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480" w:rsidRDefault="00B374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CA9A78B6194A31B58F33B9CEF1CA76"/>
          </w:placeholder>
        </w:sdtPr>
        <w:sdtContent>
          <w:r w:rsidRPr="005C2A78">
            <w:rPr>
              <w:rFonts w:cs="Times New Roman"/>
              <w:b/>
              <w:szCs w:val="24"/>
              <w:u w:val="single"/>
            </w:rPr>
            <w:t>BILL ANALYSIS</w:t>
          </w:r>
        </w:sdtContent>
      </w:sdt>
    </w:p>
    <w:p w:rsidR="00B37480" w:rsidRPr="00585C31" w:rsidRDefault="00B37480" w:rsidP="000F1DF9">
      <w:pPr>
        <w:spacing w:after="0" w:line="240" w:lineRule="auto"/>
        <w:rPr>
          <w:rFonts w:cs="Times New Roman"/>
          <w:szCs w:val="24"/>
        </w:rPr>
      </w:pPr>
    </w:p>
    <w:p w:rsidR="00B37480" w:rsidRPr="00585C31" w:rsidRDefault="00B374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7480" w:rsidTr="000F1DF9">
        <w:tc>
          <w:tcPr>
            <w:tcW w:w="2718" w:type="dxa"/>
          </w:tcPr>
          <w:p w:rsidR="00B37480" w:rsidRPr="005C2A78" w:rsidRDefault="00B37480" w:rsidP="006D756B">
            <w:pPr>
              <w:rPr>
                <w:rFonts w:cs="Times New Roman"/>
                <w:szCs w:val="24"/>
              </w:rPr>
            </w:pPr>
            <w:sdt>
              <w:sdtPr>
                <w:rPr>
                  <w:rFonts w:cs="Times New Roman"/>
                  <w:szCs w:val="24"/>
                </w:rPr>
                <w:alias w:val="Agency Title"/>
                <w:tag w:val="AgencyTitleContentControl"/>
                <w:id w:val="1920747753"/>
                <w:lock w:val="sdtContentLocked"/>
                <w:placeholder>
                  <w:docPart w:val="9BA0B7DB2D924F1FA5266A72CFEF4033"/>
                </w:placeholder>
              </w:sdtPr>
              <w:sdtEndPr>
                <w:rPr>
                  <w:rFonts w:cstheme="minorBidi"/>
                  <w:szCs w:val="22"/>
                </w:rPr>
              </w:sdtEndPr>
              <w:sdtContent>
                <w:r>
                  <w:rPr>
                    <w:rFonts w:cs="Times New Roman"/>
                    <w:szCs w:val="24"/>
                  </w:rPr>
                  <w:t>Senate Research Center</w:t>
                </w:r>
              </w:sdtContent>
            </w:sdt>
          </w:p>
        </w:tc>
        <w:tc>
          <w:tcPr>
            <w:tcW w:w="6858" w:type="dxa"/>
          </w:tcPr>
          <w:p w:rsidR="00B37480" w:rsidRPr="00FF6471" w:rsidRDefault="00B37480" w:rsidP="000F1DF9">
            <w:pPr>
              <w:jc w:val="right"/>
              <w:rPr>
                <w:rFonts w:cs="Times New Roman"/>
                <w:szCs w:val="24"/>
              </w:rPr>
            </w:pPr>
            <w:sdt>
              <w:sdtPr>
                <w:rPr>
                  <w:rFonts w:cs="Times New Roman"/>
                  <w:szCs w:val="24"/>
                </w:rPr>
                <w:alias w:val="Bill Number"/>
                <w:tag w:val="BillNumberOne"/>
                <w:id w:val="-410784069"/>
                <w:lock w:val="sdtContentLocked"/>
                <w:placeholder>
                  <w:docPart w:val="124F2C4A4F0945E288B986553BE9B101"/>
                </w:placeholder>
              </w:sdtPr>
              <w:sdtContent>
                <w:r>
                  <w:rPr>
                    <w:rFonts w:cs="Times New Roman"/>
                    <w:szCs w:val="24"/>
                  </w:rPr>
                  <w:t>C.S.H.B. 4565</w:t>
                </w:r>
              </w:sdtContent>
            </w:sdt>
          </w:p>
        </w:tc>
      </w:tr>
      <w:tr w:rsidR="00B37480" w:rsidTr="000F1DF9">
        <w:sdt>
          <w:sdtPr>
            <w:rPr>
              <w:rFonts w:cs="Times New Roman"/>
              <w:szCs w:val="24"/>
            </w:rPr>
            <w:alias w:val="TLCNumber"/>
            <w:tag w:val="TLCNumber"/>
            <w:id w:val="-542600604"/>
            <w:lock w:val="sdtLocked"/>
            <w:placeholder>
              <w:docPart w:val="F70C895ADC83480E8965A9B1CCF2E029"/>
            </w:placeholder>
          </w:sdtPr>
          <w:sdtContent>
            <w:tc>
              <w:tcPr>
                <w:tcW w:w="2718" w:type="dxa"/>
              </w:tcPr>
              <w:p w:rsidR="00B37480" w:rsidRPr="000F1DF9" w:rsidRDefault="00B37480" w:rsidP="00C65088">
                <w:pPr>
                  <w:rPr>
                    <w:rFonts w:cs="Times New Roman"/>
                    <w:szCs w:val="24"/>
                  </w:rPr>
                </w:pPr>
                <w:r>
                  <w:rPr>
                    <w:rFonts w:cs="Times New Roman"/>
                    <w:szCs w:val="24"/>
                  </w:rPr>
                  <w:t>88R25432 CJD-F</w:t>
                </w:r>
              </w:p>
            </w:tc>
          </w:sdtContent>
        </w:sdt>
        <w:tc>
          <w:tcPr>
            <w:tcW w:w="6858" w:type="dxa"/>
          </w:tcPr>
          <w:p w:rsidR="00B37480" w:rsidRPr="005C2A78" w:rsidRDefault="00B37480" w:rsidP="00073EDD">
            <w:pPr>
              <w:jc w:val="right"/>
              <w:rPr>
                <w:rFonts w:cs="Times New Roman"/>
                <w:szCs w:val="24"/>
              </w:rPr>
            </w:pPr>
            <w:sdt>
              <w:sdtPr>
                <w:rPr>
                  <w:rFonts w:cs="Times New Roman"/>
                  <w:szCs w:val="24"/>
                </w:rPr>
                <w:alias w:val="Author Label"/>
                <w:tag w:val="By"/>
                <w:id w:val="72399597"/>
                <w:lock w:val="sdtLocked"/>
                <w:placeholder>
                  <w:docPart w:val="BF831C50E7544601B036E9DA267BC4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4E0E68A934432586E3464C149BD24E"/>
                </w:placeholder>
              </w:sdtPr>
              <w:sdtContent>
                <w:r>
                  <w:rPr>
                    <w:rFonts w:cs="Times New Roman"/>
                    <w:szCs w:val="24"/>
                  </w:rPr>
                  <w:t>Longoria</w:t>
                </w:r>
              </w:sdtContent>
            </w:sdt>
            <w:sdt>
              <w:sdtPr>
                <w:rPr>
                  <w:rFonts w:cs="Times New Roman"/>
                  <w:szCs w:val="24"/>
                </w:rPr>
                <w:alias w:val="Sponsor"/>
                <w:tag w:val="Sponsor"/>
                <w:id w:val="-2039656131"/>
                <w:lock w:val="sdtContentLocked"/>
                <w:placeholder>
                  <w:docPart w:val="77A16987D9714D3EBE58B78629844E5C"/>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ACF571B010204AFFA60FF68F3337D75F"/>
                </w:placeholder>
                <w:showingPlcHdr/>
              </w:sdtPr>
              <w:sdtContent/>
            </w:sdt>
          </w:p>
        </w:tc>
      </w:tr>
      <w:tr w:rsidR="00B37480" w:rsidTr="000F1DF9">
        <w:tc>
          <w:tcPr>
            <w:tcW w:w="2718" w:type="dxa"/>
          </w:tcPr>
          <w:p w:rsidR="00B37480" w:rsidRPr="00BC7495" w:rsidRDefault="00B37480" w:rsidP="000F1DF9">
            <w:pPr>
              <w:rPr>
                <w:rFonts w:cs="Times New Roman"/>
                <w:szCs w:val="24"/>
              </w:rPr>
            </w:pPr>
          </w:p>
        </w:tc>
        <w:sdt>
          <w:sdtPr>
            <w:rPr>
              <w:rFonts w:cs="Times New Roman"/>
              <w:szCs w:val="24"/>
            </w:rPr>
            <w:alias w:val="Committee"/>
            <w:tag w:val="Committee"/>
            <w:id w:val="1914272295"/>
            <w:lock w:val="sdtContentLocked"/>
            <w:placeholder>
              <w:docPart w:val="C04C1347C4494FBE8CBDFA808BA9A6C9"/>
            </w:placeholder>
          </w:sdtPr>
          <w:sdtContent>
            <w:tc>
              <w:tcPr>
                <w:tcW w:w="6858" w:type="dxa"/>
              </w:tcPr>
              <w:p w:rsidR="00B37480" w:rsidRPr="00FF6471" w:rsidRDefault="00B37480" w:rsidP="000F1DF9">
                <w:pPr>
                  <w:jc w:val="right"/>
                  <w:rPr>
                    <w:rFonts w:cs="Times New Roman"/>
                    <w:szCs w:val="24"/>
                  </w:rPr>
                </w:pPr>
                <w:r>
                  <w:rPr>
                    <w:rFonts w:cs="Times New Roman"/>
                    <w:szCs w:val="24"/>
                  </w:rPr>
                  <w:t>Natural Resources &amp; Economic Development</w:t>
                </w:r>
              </w:p>
            </w:tc>
          </w:sdtContent>
        </w:sdt>
      </w:tr>
      <w:tr w:rsidR="00B37480" w:rsidTr="000F1DF9">
        <w:tc>
          <w:tcPr>
            <w:tcW w:w="2718" w:type="dxa"/>
          </w:tcPr>
          <w:p w:rsidR="00B37480" w:rsidRPr="00BC7495" w:rsidRDefault="00B37480" w:rsidP="000F1DF9">
            <w:pPr>
              <w:rPr>
                <w:rFonts w:cs="Times New Roman"/>
                <w:szCs w:val="24"/>
              </w:rPr>
            </w:pPr>
          </w:p>
        </w:tc>
        <w:sdt>
          <w:sdtPr>
            <w:rPr>
              <w:rFonts w:cs="Times New Roman"/>
              <w:szCs w:val="24"/>
            </w:rPr>
            <w:alias w:val="Date"/>
            <w:tag w:val="DateContentControl"/>
            <w:id w:val="1178081906"/>
            <w:lock w:val="sdtLocked"/>
            <w:placeholder>
              <w:docPart w:val="49F07D391B474E139A97F7700A63A767"/>
            </w:placeholder>
            <w:date w:fullDate="2023-05-18T00:00:00Z">
              <w:dateFormat w:val="M/d/yyyy"/>
              <w:lid w:val="en-US"/>
              <w:storeMappedDataAs w:val="dateTime"/>
              <w:calendar w:val="gregorian"/>
            </w:date>
          </w:sdtPr>
          <w:sdtContent>
            <w:tc>
              <w:tcPr>
                <w:tcW w:w="6858" w:type="dxa"/>
              </w:tcPr>
              <w:p w:rsidR="00B37480" w:rsidRPr="00FF6471" w:rsidRDefault="00B37480" w:rsidP="000F1DF9">
                <w:pPr>
                  <w:jc w:val="right"/>
                  <w:rPr>
                    <w:rFonts w:cs="Times New Roman"/>
                    <w:szCs w:val="24"/>
                  </w:rPr>
                </w:pPr>
                <w:r>
                  <w:rPr>
                    <w:rFonts w:cs="Times New Roman"/>
                    <w:szCs w:val="24"/>
                  </w:rPr>
                  <w:t>5/18/2023</w:t>
                </w:r>
              </w:p>
            </w:tc>
          </w:sdtContent>
        </w:sdt>
      </w:tr>
      <w:tr w:rsidR="00B37480" w:rsidTr="000F1DF9">
        <w:tc>
          <w:tcPr>
            <w:tcW w:w="2718" w:type="dxa"/>
          </w:tcPr>
          <w:p w:rsidR="00B37480" w:rsidRPr="00BC7495" w:rsidRDefault="00B37480" w:rsidP="000F1DF9">
            <w:pPr>
              <w:rPr>
                <w:rFonts w:cs="Times New Roman"/>
                <w:szCs w:val="24"/>
              </w:rPr>
            </w:pPr>
          </w:p>
        </w:tc>
        <w:sdt>
          <w:sdtPr>
            <w:rPr>
              <w:rFonts w:cs="Times New Roman"/>
              <w:szCs w:val="24"/>
            </w:rPr>
            <w:alias w:val="BA Version"/>
            <w:tag w:val="BAVersion"/>
            <w:id w:val="-1685590809"/>
            <w:lock w:val="sdtContentLocked"/>
            <w:placeholder>
              <w:docPart w:val="14F014D31CC8438099C55301D826430B"/>
            </w:placeholder>
          </w:sdtPr>
          <w:sdtContent>
            <w:tc>
              <w:tcPr>
                <w:tcW w:w="6858" w:type="dxa"/>
              </w:tcPr>
              <w:p w:rsidR="00B37480" w:rsidRPr="00FF6471" w:rsidRDefault="00B37480" w:rsidP="000F1DF9">
                <w:pPr>
                  <w:jc w:val="right"/>
                  <w:rPr>
                    <w:rFonts w:cs="Times New Roman"/>
                    <w:szCs w:val="24"/>
                  </w:rPr>
                </w:pPr>
                <w:r>
                  <w:rPr>
                    <w:rFonts w:cs="Times New Roman"/>
                    <w:szCs w:val="24"/>
                  </w:rPr>
                  <w:t>Committee Report (Substituted)</w:t>
                </w:r>
              </w:p>
            </w:tc>
          </w:sdtContent>
        </w:sdt>
      </w:tr>
    </w:tbl>
    <w:p w:rsidR="00B37480" w:rsidRPr="00FF6471" w:rsidRDefault="00B37480" w:rsidP="000F1DF9">
      <w:pPr>
        <w:spacing w:after="0" w:line="240" w:lineRule="auto"/>
        <w:rPr>
          <w:rFonts w:cs="Times New Roman"/>
          <w:szCs w:val="24"/>
        </w:rPr>
      </w:pPr>
    </w:p>
    <w:p w:rsidR="00B37480" w:rsidRPr="00FF6471" w:rsidRDefault="00B37480" w:rsidP="000F1DF9">
      <w:pPr>
        <w:spacing w:after="0" w:line="240" w:lineRule="auto"/>
        <w:rPr>
          <w:rFonts w:cs="Times New Roman"/>
          <w:szCs w:val="24"/>
        </w:rPr>
      </w:pPr>
    </w:p>
    <w:p w:rsidR="00B37480" w:rsidRPr="00FF6471" w:rsidRDefault="00B374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0D4A1BFF8B477DAACF1D6D294A282F"/>
        </w:placeholder>
      </w:sdtPr>
      <w:sdtContent>
        <w:p w:rsidR="00B37480" w:rsidRDefault="00B374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F8868509994CA5847BB3742BF1AEBF"/>
        </w:placeholder>
      </w:sdtPr>
      <w:sdtContent>
        <w:p w:rsidR="00B37480" w:rsidRDefault="00B37480" w:rsidP="00BA13D7">
          <w:pPr>
            <w:pStyle w:val="NormalWeb"/>
            <w:spacing w:before="0" w:beforeAutospacing="0" w:after="0" w:afterAutospacing="0"/>
            <w:jc w:val="both"/>
            <w:divId w:val="1405881171"/>
            <w:rPr>
              <w:rFonts w:eastAsia="Times New Roman"/>
              <w:bCs/>
            </w:rPr>
          </w:pPr>
        </w:p>
        <w:p w:rsidR="00B37480" w:rsidRPr="00BA13D7" w:rsidRDefault="00B37480" w:rsidP="00BA13D7">
          <w:pPr>
            <w:pStyle w:val="NormalWeb"/>
            <w:spacing w:before="0" w:beforeAutospacing="0" w:after="0" w:afterAutospacing="0"/>
            <w:jc w:val="both"/>
            <w:divId w:val="1405881171"/>
          </w:pPr>
          <w:r w:rsidRPr="00BA13D7">
            <w:t xml:space="preserve">In 2015, the City of Harlingen financed the building of a convention center by issuing certificates of obligation. This obligated the city to annual payments through the year 2040. The convention center was completed and is operational, and the remaining principal balance on the certificates of obligation is $10,790,000. Finding alternative means to finance and pay the debt service on the convention center project would free up resources that the City of Harlingen and the Harlingen Community Improvement Board, an economic development corporation that helps reimburse the city for some of its debt service payments, could put to better use for basic services and economic development projects. </w:t>
          </w:r>
          <w:r>
            <w:t>C.S.</w:t>
          </w:r>
          <w:r w:rsidRPr="00BA13D7">
            <w:t>H.B. 4565 seeks to authorize the City of Harlingen to increase its municipal hotel occupancy tax (HOT) rate by two percent, with this additional revenue being able to be used to pay costs associated with the construction, expansion, maintenance, financing, operation, or debt service of the convention center.</w:t>
          </w:r>
        </w:p>
        <w:p w:rsidR="00B37480" w:rsidRPr="00BA13D7" w:rsidRDefault="00B37480" w:rsidP="00BA13D7">
          <w:pPr>
            <w:pStyle w:val="NormalWeb"/>
            <w:spacing w:before="0" w:beforeAutospacing="0" w:after="0" w:afterAutospacing="0"/>
            <w:jc w:val="both"/>
            <w:divId w:val="1405881171"/>
          </w:pPr>
          <w:r w:rsidRPr="00BA13D7">
            <w:t> </w:t>
          </w:r>
        </w:p>
        <w:p w:rsidR="00B37480" w:rsidRPr="00BA13D7" w:rsidRDefault="00B37480" w:rsidP="00BA13D7">
          <w:pPr>
            <w:pStyle w:val="NormalWeb"/>
            <w:spacing w:before="0" w:beforeAutospacing="0" w:after="0" w:afterAutospacing="0"/>
            <w:jc w:val="both"/>
            <w:divId w:val="1405881171"/>
          </w:pPr>
          <w:r w:rsidRPr="00BA13D7">
            <w:t>C</w:t>
          </w:r>
          <w:r>
            <w:t>.</w:t>
          </w:r>
          <w:r w:rsidRPr="00BA13D7">
            <w:t>S</w:t>
          </w:r>
          <w:r>
            <w:t>.</w:t>
          </w:r>
          <w:r w:rsidRPr="00BA13D7">
            <w:t>H</w:t>
          </w:r>
          <w:r>
            <w:t>.</w:t>
          </w:r>
          <w:r w:rsidRPr="00BA13D7">
            <w:t>B</w:t>
          </w:r>
          <w:r>
            <w:t>.</w:t>
          </w:r>
          <w:r w:rsidRPr="00BA13D7">
            <w:t xml:space="preserve"> 4565 no longer allows the city of Harlingen to increase its municipal HOT rate to fund debt service or costs related to the maintenance and operation of the convention center. Instead, it aligns the city of Harlingen with the cities of Edinburg and El Paso, and authorizes Harlingen to hold a venue tax election to approve a two percent hotel tax increase to finance pending costs from the convention center.</w:t>
          </w:r>
        </w:p>
        <w:p w:rsidR="00B37480" w:rsidRPr="00D70925" w:rsidRDefault="00B37480" w:rsidP="00BA13D7">
          <w:pPr>
            <w:spacing w:after="0" w:line="240" w:lineRule="auto"/>
            <w:jc w:val="both"/>
            <w:rPr>
              <w:rFonts w:eastAsia="Times New Roman" w:cs="Times New Roman"/>
              <w:bCs/>
              <w:szCs w:val="24"/>
            </w:rPr>
          </w:pPr>
        </w:p>
      </w:sdtContent>
    </w:sdt>
    <w:p w:rsidR="00B37480" w:rsidRDefault="00B374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4565 </w:t>
      </w:r>
      <w:bookmarkStart w:id="1" w:name="AmendsCurrentLaw"/>
      <w:bookmarkEnd w:id="1"/>
      <w:r>
        <w:rPr>
          <w:rFonts w:cs="Times New Roman"/>
          <w:szCs w:val="24"/>
        </w:rPr>
        <w:t>amends current law relating to the authority of certain municipalities to use hotel occupancy tax revenue for certain venue projects.</w:t>
      </w:r>
    </w:p>
    <w:p w:rsidR="00B37480" w:rsidRPr="00BA13D7" w:rsidRDefault="00B37480" w:rsidP="000F1DF9">
      <w:pPr>
        <w:spacing w:after="0" w:line="240" w:lineRule="auto"/>
        <w:jc w:val="both"/>
        <w:rPr>
          <w:rFonts w:eastAsia="Times New Roman" w:cs="Times New Roman"/>
          <w:szCs w:val="24"/>
        </w:rPr>
      </w:pPr>
    </w:p>
    <w:p w:rsidR="00B37480" w:rsidRPr="005C2A78" w:rsidRDefault="00B374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6BA10EB0A24D349836D503223084EA"/>
          </w:placeholder>
        </w:sdtPr>
        <w:sdtContent>
          <w:r>
            <w:rPr>
              <w:rFonts w:eastAsia="Times New Roman" w:cs="Times New Roman"/>
              <w:b/>
              <w:szCs w:val="24"/>
              <w:u w:val="single"/>
            </w:rPr>
            <w:t>RULEMAKING AUTHORITY</w:t>
          </w:r>
        </w:sdtContent>
      </w:sdt>
    </w:p>
    <w:p w:rsidR="00B37480" w:rsidRPr="006529C4" w:rsidRDefault="00B37480" w:rsidP="00774EC7">
      <w:pPr>
        <w:spacing w:after="0" w:line="240" w:lineRule="auto"/>
        <w:jc w:val="both"/>
        <w:rPr>
          <w:rFonts w:cs="Times New Roman"/>
          <w:szCs w:val="24"/>
        </w:rPr>
      </w:pPr>
    </w:p>
    <w:p w:rsidR="00B37480" w:rsidRPr="006529C4" w:rsidRDefault="00B374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7480" w:rsidRPr="006529C4" w:rsidRDefault="00B37480" w:rsidP="00774EC7">
      <w:pPr>
        <w:spacing w:after="0" w:line="240" w:lineRule="auto"/>
        <w:jc w:val="both"/>
        <w:rPr>
          <w:rFonts w:cs="Times New Roman"/>
          <w:szCs w:val="24"/>
        </w:rPr>
      </w:pPr>
    </w:p>
    <w:p w:rsidR="00B37480" w:rsidRPr="005C2A78" w:rsidRDefault="00B374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AD7F32353546ADBF6C9B8180A7FBB1"/>
          </w:placeholder>
        </w:sdtPr>
        <w:sdtContent>
          <w:r>
            <w:rPr>
              <w:rFonts w:eastAsia="Times New Roman" w:cs="Times New Roman"/>
              <w:b/>
              <w:szCs w:val="24"/>
              <w:u w:val="single"/>
            </w:rPr>
            <w:t>SECTION BY SECTION ANALYSIS</w:t>
          </w:r>
        </w:sdtContent>
      </w:sdt>
    </w:p>
    <w:p w:rsidR="00B37480" w:rsidRPr="005C2A78" w:rsidRDefault="00B37480" w:rsidP="00B37480">
      <w:pPr>
        <w:spacing w:after="0" w:line="240" w:lineRule="auto"/>
        <w:jc w:val="both"/>
        <w:rPr>
          <w:rFonts w:eastAsia="Times New Roman" w:cs="Times New Roman"/>
          <w:szCs w:val="24"/>
        </w:rPr>
      </w:pPr>
    </w:p>
    <w:p w:rsidR="00B37480" w:rsidRDefault="00B37480" w:rsidP="00B374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334.0082, Local Government Code, by adding Subsections (d) and (e), as follows: </w:t>
      </w:r>
    </w:p>
    <w:p w:rsidR="00B37480" w:rsidRDefault="00B37480" w:rsidP="00B37480">
      <w:pPr>
        <w:spacing w:after="0" w:line="240" w:lineRule="auto"/>
        <w:jc w:val="both"/>
        <w:rPr>
          <w:rFonts w:eastAsia="Times New Roman" w:cs="Times New Roman"/>
          <w:szCs w:val="24"/>
        </w:rPr>
      </w:pPr>
    </w:p>
    <w:p w:rsidR="00B37480" w:rsidRDefault="00B37480" w:rsidP="00B37480">
      <w:pPr>
        <w:spacing w:after="0" w:line="240" w:lineRule="auto"/>
        <w:ind w:left="720"/>
        <w:jc w:val="both"/>
        <w:rPr>
          <w:rFonts w:eastAsia="Times New Roman" w:cs="Times New Roman"/>
          <w:szCs w:val="24"/>
        </w:rPr>
      </w:pPr>
      <w:r>
        <w:rPr>
          <w:rFonts w:eastAsia="Times New Roman" w:cs="Times New Roman"/>
          <w:szCs w:val="24"/>
        </w:rPr>
        <w:t xml:space="preserve">(d) Provides that Section 334.0082 (Venue Projects in Certain Municipalities), notwithstanding Subsection (a) (relating to providing that this section only applies to certain municipalities) </w:t>
      </w:r>
      <w:r w:rsidRPr="00BA13D7">
        <w:rPr>
          <w:rFonts w:eastAsia="Times New Roman" w:cs="Times New Roman"/>
          <w:szCs w:val="24"/>
        </w:rPr>
        <w:t xml:space="preserve">and subject to this subsection, also applies to a municipality that has a population of at least 70,000 but not more than 180,000 and that is located in a county that borders the United Mexican States and the Gulf of Mexico. </w:t>
      </w:r>
      <w:r>
        <w:rPr>
          <w:rFonts w:eastAsia="Times New Roman" w:cs="Times New Roman"/>
          <w:szCs w:val="24"/>
        </w:rPr>
        <w:t>Authorizes a</w:t>
      </w:r>
      <w:r w:rsidRPr="00BA13D7">
        <w:rPr>
          <w:rFonts w:eastAsia="Times New Roman" w:cs="Times New Roman"/>
          <w:szCs w:val="24"/>
        </w:rPr>
        <w:t xml:space="preserve"> municipality described by this subsection </w:t>
      </w:r>
      <w:r>
        <w:rPr>
          <w:rFonts w:eastAsia="Times New Roman" w:cs="Times New Roman"/>
          <w:szCs w:val="24"/>
        </w:rPr>
        <w:t>to</w:t>
      </w:r>
      <w:r w:rsidRPr="00BA13D7">
        <w:rPr>
          <w:rFonts w:eastAsia="Times New Roman" w:cs="Times New Roman"/>
          <w:szCs w:val="24"/>
        </w:rPr>
        <w:t xml:space="preserve"> impose a tax as authorized under Subsection (b)(2) </w:t>
      </w:r>
      <w:r>
        <w:rPr>
          <w:rFonts w:eastAsia="Times New Roman" w:cs="Times New Roman"/>
          <w:szCs w:val="24"/>
        </w:rPr>
        <w:t xml:space="preserve">(relating to authorizing a municipality to hold an election on the question of approving and implementing a resolution to impose a certain tax at </w:t>
      </w:r>
      <w:r w:rsidRPr="00BA13D7">
        <w:rPr>
          <w:rFonts w:eastAsia="Times New Roman" w:cs="Times New Roman"/>
          <w:szCs w:val="24"/>
        </w:rPr>
        <w:t>a rate not to exceed two percent of the cost of a room</w:t>
      </w:r>
      <w:r>
        <w:rPr>
          <w:rFonts w:eastAsia="Times New Roman" w:cs="Times New Roman"/>
          <w:szCs w:val="24"/>
        </w:rPr>
        <w:t xml:space="preserve">) </w:t>
      </w:r>
      <w:r w:rsidRPr="00BA13D7">
        <w:rPr>
          <w:rFonts w:eastAsia="Times New Roman" w:cs="Times New Roman"/>
          <w:szCs w:val="24"/>
        </w:rPr>
        <w:t xml:space="preserve">only to finance a convention center constructed before January 1, 2023. </w:t>
      </w:r>
      <w:r>
        <w:rPr>
          <w:rFonts w:eastAsia="Times New Roman" w:cs="Times New Roman"/>
          <w:szCs w:val="24"/>
        </w:rPr>
        <w:t>Provides that t</w:t>
      </w:r>
      <w:r w:rsidRPr="00BA13D7">
        <w:rPr>
          <w:rFonts w:eastAsia="Times New Roman" w:cs="Times New Roman"/>
          <w:szCs w:val="24"/>
        </w:rPr>
        <w:t>he authority of the municipality to impose the tax as authorized under Subsection (b)(2) expires on the earlier of:</w:t>
      </w:r>
    </w:p>
    <w:p w:rsidR="00B37480" w:rsidRPr="00BA13D7" w:rsidRDefault="00B37480" w:rsidP="00B37480">
      <w:pPr>
        <w:spacing w:after="0" w:line="240" w:lineRule="auto"/>
        <w:ind w:left="720"/>
        <w:jc w:val="both"/>
        <w:rPr>
          <w:rFonts w:eastAsia="Times New Roman" w:cs="Times New Roman"/>
          <w:szCs w:val="24"/>
        </w:rPr>
      </w:pPr>
    </w:p>
    <w:p w:rsidR="00B37480" w:rsidRDefault="00B37480" w:rsidP="00B37480">
      <w:pPr>
        <w:spacing w:after="0" w:line="240" w:lineRule="auto"/>
        <w:ind w:left="1440"/>
        <w:jc w:val="both"/>
        <w:rPr>
          <w:rFonts w:eastAsia="Times New Roman" w:cs="Times New Roman"/>
          <w:szCs w:val="24"/>
        </w:rPr>
      </w:pPr>
      <w:r w:rsidRPr="00BA13D7">
        <w:rPr>
          <w:rFonts w:eastAsia="Times New Roman" w:cs="Times New Roman"/>
          <w:szCs w:val="24"/>
        </w:rPr>
        <w:t>(1) the date the debt issued for the convention center described by this subsection is repaid; or</w:t>
      </w:r>
    </w:p>
    <w:p w:rsidR="00B37480" w:rsidRPr="00BA13D7" w:rsidRDefault="00B37480" w:rsidP="00B37480">
      <w:pPr>
        <w:spacing w:after="0" w:line="240" w:lineRule="auto"/>
        <w:ind w:left="1440"/>
        <w:jc w:val="both"/>
        <w:rPr>
          <w:rFonts w:eastAsia="Times New Roman" w:cs="Times New Roman"/>
          <w:szCs w:val="24"/>
        </w:rPr>
      </w:pPr>
    </w:p>
    <w:p w:rsidR="00B37480" w:rsidRDefault="00B37480" w:rsidP="00B37480">
      <w:pPr>
        <w:spacing w:after="0" w:line="240" w:lineRule="auto"/>
        <w:ind w:left="1440"/>
        <w:jc w:val="both"/>
        <w:rPr>
          <w:rFonts w:eastAsia="Times New Roman" w:cs="Times New Roman"/>
          <w:szCs w:val="24"/>
        </w:rPr>
      </w:pPr>
      <w:r w:rsidRPr="00BA13D7">
        <w:rPr>
          <w:rFonts w:eastAsia="Times New Roman" w:cs="Times New Roman"/>
          <w:szCs w:val="24"/>
        </w:rPr>
        <w:t>(2) January 1, 2054.</w:t>
      </w:r>
    </w:p>
    <w:p w:rsidR="00B37480" w:rsidRPr="00BA13D7" w:rsidRDefault="00B37480" w:rsidP="00B37480">
      <w:pPr>
        <w:spacing w:after="0" w:line="240" w:lineRule="auto"/>
        <w:ind w:left="1440"/>
        <w:jc w:val="both"/>
        <w:rPr>
          <w:rFonts w:eastAsia="Times New Roman" w:cs="Times New Roman"/>
          <w:szCs w:val="24"/>
        </w:rPr>
      </w:pPr>
    </w:p>
    <w:p w:rsidR="00B37480" w:rsidRPr="005C2A78" w:rsidRDefault="00B37480" w:rsidP="00B37480">
      <w:pPr>
        <w:spacing w:after="0" w:line="240" w:lineRule="auto"/>
        <w:ind w:left="720"/>
        <w:jc w:val="both"/>
        <w:rPr>
          <w:rFonts w:eastAsia="Times New Roman" w:cs="Times New Roman"/>
          <w:szCs w:val="24"/>
        </w:rPr>
      </w:pPr>
      <w:r w:rsidRPr="00BA13D7">
        <w:rPr>
          <w:rFonts w:eastAsia="Times New Roman" w:cs="Times New Roman"/>
          <w:szCs w:val="24"/>
        </w:rPr>
        <w:t xml:space="preserve">(e) </w:t>
      </w:r>
      <w:r>
        <w:rPr>
          <w:rFonts w:eastAsia="Times New Roman" w:cs="Times New Roman"/>
          <w:szCs w:val="24"/>
        </w:rPr>
        <w:t>Provides that</w:t>
      </w:r>
      <w:r w:rsidRPr="00BA13D7">
        <w:rPr>
          <w:rFonts w:eastAsia="Times New Roman" w:cs="Times New Roman"/>
          <w:szCs w:val="24"/>
        </w:rPr>
        <w:t xml:space="preserve"> Subsection (d) and this subsection expire January 1, 2054.</w:t>
      </w:r>
    </w:p>
    <w:p w:rsidR="00B37480" w:rsidRPr="005C2A78" w:rsidRDefault="00B37480" w:rsidP="00B37480">
      <w:pPr>
        <w:spacing w:after="0" w:line="240" w:lineRule="auto"/>
        <w:jc w:val="both"/>
        <w:rPr>
          <w:rFonts w:eastAsia="Times New Roman" w:cs="Times New Roman"/>
          <w:szCs w:val="24"/>
        </w:rPr>
      </w:pPr>
    </w:p>
    <w:p w:rsidR="00B37480" w:rsidRPr="00C8671F" w:rsidRDefault="00B37480" w:rsidP="00B374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B374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D31" w:rsidRDefault="00FD3D31" w:rsidP="000F1DF9">
      <w:pPr>
        <w:spacing w:after="0" w:line="240" w:lineRule="auto"/>
      </w:pPr>
      <w:r>
        <w:separator/>
      </w:r>
    </w:p>
  </w:endnote>
  <w:endnote w:type="continuationSeparator" w:id="0">
    <w:p w:rsidR="00FD3D31" w:rsidRDefault="00FD3D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3D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748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7480">
                <w:rPr>
                  <w:sz w:val="20"/>
                  <w:szCs w:val="20"/>
                </w:rPr>
                <w:t>C.S.H.B. 4565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748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3D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D31" w:rsidRDefault="00FD3D31" w:rsidP="000F1DF9">
      <w:pPr>
        <w:spacing w:after="0" w:line="240" w:lineRule="auto"/>
      </w:pPr>
      <w:r>
        <w:separator/>
      </w:r>
    </w:p>
  </w:footnote>
  <w:footnote w:type="continuationSeparator" w:id="0">
    <w:p w:rsidR="00FD3D31" w:rsidRDefault="00FD3D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748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3D3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D887"/>
  <w15:docId w15:val="{3872D9FF-87EF-4FB6-BD16-CF1AC16D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74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CA9A78B6194A31B58F33B9CEF1CA76"/>
        <w:category>
          <w:name w:val="General"/>
          <w:gallery w:val="placeholder"/>
        </w:category>
        <w:types>
          <w:type w:val="bbPlcHdr"/>
        </w:types>
        <w:behaviors>
          <w:behavior w:val="content"/>
        </w:behaviors>
        <w:guid w:val="{90795F8A-CF0C-4F48-9D0A-1E3D5FE17367}"/>
      </w:docPartPr>
      <w:docPartBody>
        <w:p w:rsidR="00000000" w:rsidRDefault="007F69E8"/>
      </w:docPartBody>
    </w:docPart>
    <w:docPart>
      <w:docPartPr>
        <w:name w:val="9BA0B7DB2D924F1FA5266A72CFEF4033"/>
        <w:category>
          <w:name w:val="General"/>
          <w:gallery w:val="placeholder"/>
        </w:category>
        <w:types>
          <w:type w:val="bbPlcHdr"/>
        </w:types>
        <w:behaviors>
          <w:behavior w:val="content"/>
        </w:behaviors>
        <w:guid w:val="{0F96B108-BC4C-45D9-A76F-9CE71ACC5179}"/>
      </w:docPartPr>
      <w:docPartBody>
        <w:p w:rsidR="00000000" w:rsidRDefault="007F69E8"/>
      </w:docPartBody>
    </w:docPart>
    <w:docPart>
      <w:docPartPr>
        <w:name w:val="124F2C4A4F0945E288B986553BE9B101"/>
        <w:category>
          <w:name w:val="General"/>
          <w:gallery w:val="placeholder"/>
        </w:category>
        <w:types>
          <w:type w:val="bbPlcHdr"/>
        </w:types>
        <w:behaviors>
          <w:behavior w:val="content"/>
        </w:behaviors>
        <w:guid w:val="{1220D91A-8F7C-49F9-AB95-A1AF2CD44C3C}"/>
      </w:docPartPr>
      <w:docPartBody>
        <w:p w:rsidR="00000000" w:rsidRDefault="007F69E8"/>
      </w:docPartBody>
    </w:docPart>
    <w:docPart>
      <w:docPartPr>
        <w:name w:val="F70C895ADC83480E8965A9B1CCF2E029"/>
        <w:category>
          <w:name w:val="General"/>
          <w:gallery w:val="placeholder"/>
        </w:category>
        <w:types>
          <w:type w:val="bbPlcHdr"/>
        </w:types>
        <w:behaviors>
          <w:behavior w:val="content"/>
        </w:behaviors>
        <w:guid w:val="{6F81D643-B008-426C-8F5A-900C5C866030}"/>
      </w:docPartPr>
      <w:docPartBody>
        <w:p w:rsidR="00000000" w:rsidRDefault="007F69E8"/>
      </w:docPartBody>
    </w:docPart>
    <w:docPart>
      <w:docPartPr>
        <w:name w:val="BF831C50E7544601B036E9DA267BC4D7"/>
        <w:category>
          <w:name w:val="General"/>
          <w:gallery w:val="placeholder"/>
        </w:category>
        <w:types>
          <w:type w:val="bbPlcHdr"/>
        </w:types>
        <w:behaviors>
          <w:behavior w:val="content"/>
        </w:behaviors>
        <w:guid w:val="{AD9C8F67-08B5-42AD-B44F-64A14544F946}"/>
      </w:docPartPr>
      <w:docPartBody>
        <w:p w:rsidR="00000000" w:rsidRDefault="007F69E8"/>
      </w:docPartBody>
    </w:docPart>
    <w:docPart>
      <w:docPartPr>
        <w:name w:val="5B4E0E68A934432586E3464C149BD24E"/>
        <w:category>
          <w:name w:val="General"/>
          <w:gallery w:val="placeholder"/>
        </w:category>
        <w:types>
          <w:type w:val="bbPlcHdr"/>
        </w:types>
        <w:behaviors>
          <w:behavior w:val="content"/>
        </w:behaviors>
        <w:guid w:val="{9F6CF2F9-D3E2-41AF-8AD4-28E6E1D9AB35}"/>
      </w:docPartPr>
      <w:docPartBody>
        <w:p w:rsidR="00000000" w:rsidRDefault="007F69E8"/>
      </w:docPartBody>
    </w:docPart>
    <w:docPart>
      <w:docPartPr>
        <w:name w:val="77A16987D9714D3EBE58B78629844E5C"/>
        <w:category>
          <w:name w:val="General"/>
          <w:gallery w:val="placeholder"/>
        </w:category>
        <w:types>
          <w:type w:val="bbPlcHdr"/>
        </w:types>
        <w:behaviors>
          <w:behavior w:val="content"/>
        </w:behaviors>
        <w:guid w:val="{A98A7097-8B52-405D-B9A7-A8F719B64E20}"/>
      </w:docPartPr>
      <w:docPartBody>
        <w:p w:rsidR="00000000" w:rsidRDefault="007F69E8"/>
      </w:docPartBody>
    </w:docPart>
    <w:docPart>
      <w:docPartPr>
        <w:name w:val="ACF571B010204AFFA60FF68F3337D75F"/>
        <w:category>
          <w:name w:val="General"/>
          <w:gallery w:val="placeholder"/>
        </w:category>
        <w:types>
          <w:type w:val="bbPlcHdr"/>
        </w:types>
        <w:behaviors>
          <w:behavior w:val="content"/>
        </w:behaviors>
        <w:guid w:val="{3E853E03-6CD1-48AE-96A8-19A6F7F5011F}"/>
      </w:docPartPr>
      <w:docPartBody>
        <w:p w:rsidR="00000000" w:rsidRDefault="007F69E8"/>
      </w:docPartBody>
    </w:docPart>
    <w:docPart>
      <w:docPartPr>
        <w:name w:val="C04C1347C4494FBE8CBDFA808BA9A6C9"/>
        <w:category>
          <w:name w:val="General"/>
          <w:gallery w:val="placeholder"/>
        </w:category>
        <w:types>
          <w:type w:val="bbPlcHdr"/>
        </w:types>
        <w:behaviors>
          <w:behavior w:val="content"/>
        </w:behaviors>
        <w:guid w:val="{77B62F6F-3912-4F1C-9927-FEE753AE45B9}"/>
      </w:docPartPr>
      <w:docPartBody>
        <w:p w:rsidR="00000000" w:rsidRDefault="007F69E8"/>
      </w:docPartBody>
    </w:docPart>
    <w:docPart>
      <w:docPartPr>
        <w:name w:val="49F07D391B474E139A97F7700A63A767"/>
        <w:category>
          <w:name w:val="General"/>
          <w:gallery w:val="placeholder"/>
        </w:category>
        <w:types>
          <w:type w:val="bbPlcHdr"/>
        </w:types>
        <w:behaviors>
          <w:behavior w:val="content"/>
        </w:behaviors>
        <w:guid w:val="{4590D471-9AB5-4E91-8B75-2F60336B1685}"/>
      </w:docPartPr>
      <w:docPartBody>
        <w:p w:rsidR="00000000" w:rsidRDefault="00CE0EFD" w:rsidP="00CE0EFD">
          <w:pPr>
            <w:pStyle w:val="49F07D391B474E139A97F7700A63A767"/>
          </w:pPr>
          <w:r w:rsidRPr="00A30DD1">
            <w:rPr>
              <w:rStyle w:val="PlaceholderText"/>
            </w:rPr>
            <w:t>Click here to enter a date.</w:t>
          </w:r>
        </w:p>
      </w:docPartBody>
    </w:docPart>
    <w:docPart>
      <w:docPartPr>
        <w:name w:val="14F014D31CC8438099C55301D826430B"/>
        <w:category>
          <w:name w:val="General"/>
          <w:gallery w:val="placeholder"/>
        </w:category>
        <w:types>
          <w:type w:val="bbPlcHdr"/>
        </w:types>
        <w:behaviors>
          <w:behavior w:val="content"/>
        </w:behaviors>
        <w:guid w:val="{92492735-2D9D-4339-B717-E1D57E7C1783}"/>
      </w:docPartPr>
      <w:docPartBody>
        <w:p w:rsidR="00000000" w:rsidRDefault="007F69E8"/>
      </w:docPartBody>
    </w:docPart>
    <w:docPart>
      <w:docPartPr>
        <w:name w:val="A20D4A1BFF8B477DAACF1D6D294A282F"/>
        <w:category>
          <w:name w:val="General"/>
          <w:gallery w:val="placeholder"/>
        </w:category>
        <w:types>
          <w:type w:val="bbPlcHdr"/>
        </w:types>
        <w:behaviors>
          <w:behavior w:val="content"/>
        </w:behaviors>
        <w:guid w:val="{3703375C-D4C5-4C44-9A47-414426271C65}"/>
      </w:docPartPr>
      <w:docPartBody>
        <w:p w:rsidR="00000000" w:rsidRDefault="007F69E8"/>
      </w:docPartBody>
    </w:docPart>
    <w:docPart>
      <w:docPartPr>
        <w:name w:val="3FF8868509994CA5847BB3742BF1AEBF"/>
        <w:category>
          <w:name w:val="General"/>
          <w:gallery w:val="placeholder"/>
        </w:category>
        <w:types>
          <w:type w:val="bbPlcHdr"/>
        </w:types>
        <w:behaviors>
          <w:behavior w:val="content"/>
        </w:behaviors>
        <w:guid w:val="{462FA36F-4287-4123-9F54-5D01EBB3B5BA}"/>
      </w:docPartPr>
      <w:docPartBody>
        <w:p w:rsidR="00000000" w:rsidRDefault="00CE0EFD" w:rsidP="00CE0EFD">
          <w:pPr>
            <w:pStyle w:val="3FF8868509994CA5847BB3742BF1AEBF"/>
          </w:pPr>
          <w:r>
            <w:rPr>
              <w:rFonts w:eastAsia="Times New Roman" w:cs="Times New Roman"/>
              <w:bCs/>
              <w:szCs w:val="24"/>
            </w:rPr>
            <w:t xml:space="preserve"> </w:t>
          </w:r>
        </w:p>
      </w:docPartBody>
    </w:docPart>
    <w:docPart>
      <w:docPartPr>
        <w:name w:val="A36BA10EB0A24D349836D503223084EA"/>
        <w:category>
          <w:name w:val="General"/>
          <w:gallery w:val="placeholder"/>
        </w:category>
        <w:types>
          <w:type w:val="bbPlcHdr"/>
        </w:types>
        <w:behaviors>
          <w:behavior w:val="content"/>
        </w:behaviors>
        <w:guid w:val="{718C7D19-6F18-4E5F-AA25-A177B89178E7}"/>
      </w:docPartPr>
      <w:docPartBody>
        <w:p w:rsidR="00000000" w:rsidRDefault="007F69E8"/>
      </w:docPartBody>
    </w:docPart>
    <w:docPart>
      <w:docPartPr>
        <w:name w:val="F0AD7F32353546ADBF6C9B8180A7FBB1"/>
        <w:category>
          <w:name w:val="General"/>
          <w:gallery w:val="placeholder"/>
        </w:category>
        <w:types>
          <w:type w:val="bbPlcHdr"/>
        </w:types>
        <w:behaviors>
          <w:behavior w:val="content"/>
        </w:behaviors>
        <w:guid w:val="{7642E530-1D43-4B1A-99D3-0FCA98EFA0D2}"/>
      </w:docPartPr>
      <w:docPartBody>
        <w:p w:rsidR="00000000" w:rsidRDefault="007F69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69E8"/>
    <w:rsid w:val="008C55F7"/>
    <w:rsid w:val="0090598B"/>
    <w:rsid w:val="00984D6C"/>
    <w:rsid w:val="00A54AD6"/>
    <w:rsid w:val="00A57564"/>
    <w:rsid w:val="00B252A4"/>
    <w:rsid w:val="00B5530B"/>
    <w:rsid w:val="00C129E8"/>
    <w:rsid w:val="00C968BA"/>
    <w:rsid w:val="00CE0EF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EFD"/>
    <w:rPr>
      <w:color w:val="808080"/>
    </w:rPr>
  </w:style>
  <w:style w:type="paragraph" w:customStyle="1" w:styleId="49F07D391B474E139A97F7700A63A767">
    <w:name w:val="49F07D391B474E139A97F7700A63A767"/>
    <w:rsid w:val="00CE0EFD"/>
    <w:pPr>
      <w:spacing w:after="160" w:line="259" w:lineRule="auto"/>
    </w:pPr>
  </w:style>
  <w:style w:type="paragraph" w:customStyle="1" w:styleId="3FF8868509994CA5847BB3742BF1AEBF">
    <w:name w:val="3FF8868509994CA5847BB3742BF1AEBF"/>
    <w:rsid w:val="00CE0EF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2802</Characters>
  <Application>Microsoft Office Word</Application>
  <DocSecurity>0</DocSecurity>
  <Lines>23</Lines>
  <Paragraphs>6</Paragraphs>
  <ScaleCrop>false</ScaleCrop>
  <Company>Texas Legislative Council</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2023-05-19T02:59:00Z</dcterms:modified>
</cp:coreProperties>
</file>

<file path=docProps/custom.xml><?xml version="1.0" encoding="utf-8"?>
<op:Properties xmlns:vt="http://schemas.openxmlformats.org/officeDocument/2006/docPropsVTypes" xmlns:op="http://schemas.openxmlformats.org/officeDocument/2006/custom-properties"/>
</file>