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05214" w14:paraId="738A0AD9" w14:textId="77777777" w:rsidTr="00345119">
        <w:tc>
          <w:tcPr>
            <w:tcW w:w="9576" w:type="dxa"/>
            <w:noWrap/>
          </w:tcPr>
          <w:p w14:paraId="4EAD906A" w14:textId="77777777" w:rsidR="008423E4" w:rsidRPr="0022177D" w:rsidRDefault="00BE0FA4" w:rsidP="00FD29C3">
            <w:pPr>
              <w:pStyle w:val="Heading1"/>
            </w:pPr>
            <w:r w:rsidRPr="00631897">
              <w:t>BILL ANALYSIS</w:t>
            </w:r>
          </w:p>
        </w:tc>
      </w:tr>
    </w:tbl>
    <w:p w14:paraId="11CF14FB" w14:textId="77777777" w:rsidR="008423E4" w:rsidRPr="0022177D" w:rsidRDefault="008423E4" w:rsidP="00FD29C3">
      <w:pPr>
        <w:jc w:val="center"/>
      </w:pPr>
    </w:p>
    <w:p w14:paraId="50649542" w14:textId="77777777" w:rsidR="008423E4" w:rsidRPr="00B31F0E" w:rsidRDefault="008423E4" w:rsidP="00FD29C3"/>
    <w:p w14:paraId="3DBEE808" w14:textId="77777777" w:rsidR="008423E4" w:rsidRPr="00742794" w:rsidRDefault="008423E4" w:rsidP="00FD29C3">
      <w:pPr>
        <w:tabs>
          <w:tab w:val="right" w:pos="9360"/>
        </w:tabs>
      </w:pPr>
    </w:p>
    <w:tbl>
      <w:tblPr>
        <w:tblW w:w="0" w:type="auto"/>
        <w:tblLayout w:type="fixed"/>
        <w:tblLook w:val="01E0" w:firstRow="1" w:lastRow="1" w:firstColumn="1" w:lastColumn="1" w:noHBand="0" w:noVBand="0"/>
      </w:tblPr>
      <w:tblGrid>
        <w:gridCol w:w="9576"/>
      </w:tblGrid>
      <w:tr w:rsidR="00505214" w14:paraId="09F5AC87" w14:textId="77777777" w:rsidTr="00345119">
        <w:tc>
          <w:tcPr>
            <w:tcW w:w="9576" w:type="dxa"/>
          </w:tcPr>
          <w:p w14:paraId="5FD859B0" w14:textId="11E34C00" w:rsidR="008423E4" w:rsidRPr="00861995" w:rsidRDefault="00BE0FA4" w:rsidP="00FD29C3">
            <w:pPr>
              <w:jc w:val="right"/>
            </w:pPr>
            <w:r>
              <w:t>H.B. 4595</w:t>
            </w:r>
          </w:p>
        </w:tc>
      </w:tr>
      <w:tr w:rsidR="00505214" w14:paraId="5EB5C8B6" w14:textId="77777777" w:rsidTr="00345119">
        <w:tc>
          <w:tcPr>
            <w:tcW w:w="9576" w:type="dxa"/>
          </w:tcPr>
          <w:p w14:paraId="30E866A0" w14:textId="273AB2BE" w:rsidR="008423E4" w:rsidRPr="00861995" w:rsidRDefault="00BE0FA4" w:rsidP="00FD29C3">
            <w:pPr>
              <w:jc w:val="right"/>
            </w:pPr>
            <w:r>
              <w:t xml:space="preserve">By: </w:t>
            </w:r>
            <w:r w:rsidR="003D22C2">
              <w:t>Leach</w:t>
            </w:r>
          </w:p>
        </w:tc>
      </w:tr>
      <w:tr w:rsidR="00505214" w14:paraId="3A0DEDA8" w14:textId="77777777" w:rsidTr="00345119">
        <w:tc>
          <w:tcPr>
            <w:tcW w:w="9576" w:type="dxa"/>
          </w:tcPr>
          <w:p w14:paraId="7EE1DDFB" w14:textId="779E7405" w:rsidR="008423E4" w:rsidRPr="00861995" w:rsidRDefault="00BE0FA4" w:rsidP="00FD29C3">
            <w:pPr>
              <w:jc w:val="right"/>
            </w:pPr>
            <w:r>
              <w:t>Judiciary &amp; Civil Jurisprudence</w:t>
            </w:r>
          </w:p>
        </w:tc>
      </w:tr>
      <w:tr w:rsidR="00505214" w14:paraId="4960A700" w14:textId="77777777" w:rsidTr="00345119">
        <w:tc>
          <w:tcPr>
            <w:tcW w:w="9576" w:type="dxa"/>
          </w:tcPr>
          <w:p w14:paraId="43630918" w14:textId="0B68BBB8" w:rsidR="008423E4" w:rsidRDefault="00BE0FA4" w:rsidP="00FD29C3">
            <w:pPr>
              <w:jc w:val="right"/>
            </w:pPr>
            <w:r>
              <w:t>Committee Report (Unamended)</w:t>
            </w:r>
          </w:p>
        </w:tc>
      </w:tr>
    </w:tbl>
    <w:p w14:paraId="1BF37734" w14:textId="77777777" w:rsidR="008423E4" w:rsidRDefault="008423E4" w:rsidP="00FD29C3">
      <w:pPr>
        <w:tabs>
          <w:tab w:val="right" w:pos="9360"/>
        </w:tabs>
      </w:pPr>
    </w:p>
    <w:p w14:paraId="6630D550" w14:textId="77777777" w:rsidR="008423E4" w:rsidRDefault="008423E4" w:rsidP="00FD29C3"/>
    <w:p w14:paraId="7A744C94" w14:textId="77777777" w:rsidR="008423E4" w:rsidRDefault="008423E4" w:rsidP="00FD29C3"/>
    <w:tbl>
      <w:tblPr>
        <w:tblW w:w="0" w:type="auto"/>
        <w:tblCellMar>
          <w:left w:w="115" w:type="dxa"/>
          <w:right w:w="115" w:type="dxa"/>
        </w:tblCellMar>
        <w:tblLook w:val="01E0" w:firstRow="1" w:lastRow="1" w:firstColumn="1" w:lastColumn="1" w:noHBand="0" w:noVBand="0"/>
      </w:tblPr>
      <w:tblGrid>
        <w:gridCol w:w="9360"/>
      </w:tblGrid>
      <w:tr w:rsidR="00505214" w14:paraId="4EDC1C85" w14:textId="77777777" w:rsidTr="00345119">
        <w:tc>
          <w:tcPr>
            <w:tcW w:w="9576" w:type="dxa"/>
          </w:tcPr>
          <w:p w14:paraId="5AAAC6E5" w14:textId="77777777" w:rsidR="008423E4" w:rsidRPr="00A8133F" w:rsidRDefault="00BE0FA4" w:rsidP="00FD29C3">
            <w:pPr>
              <w:rPr>
                <w:b/>
              </w:rPr>
            </w:pPr>
            <w:r w:rsidRPr="009C1E9A">
              <w:rPr>
                <w:b/>
                <w:u w:val="single"/>
              </w:rPr>
              <w:t>BACKGROUND AND PURPOSE</w:t>
            </w:r>
            <w:r>
              <w:rPr>
                <w:b/>
              </w:rPr>
              <w:t xml:space="preserve"> </w:t>
            </w:r>
          </w:p>
          <w:p w14:paraId="649D2637" w14:textId="77777777" w:rsidR="008423E4" w:rsidRDefault="008423E4" w:rsidP="00FD29C3"/>
          <w:p w14:paraId="3ED9A1B9" w14:textId="2F38882B" w:rsidR="007126E7" w:rsidRPr="007126E7" w:rsidRDefault="00BE0FA4" w:rsidP="00FD29C3">
            <w:pPr>
              <w:autoSpaceDE w:val="0"/>
              <w:autoSpaceDN w:val="0"/>
              <w:adjustRightInd w:val="0"/>
              <w:jc w:val="both"/>
            </w:pPr>
            <w:r w:rsidRPr="007126E7">
              <w:t>The Texas Legislative Council is required by Section 323.007, Government Code</w:t>
            </w:r>
            <w:r>
              <w:t>,</w:t>
            </w:r>
            <w:r w:rsidRPr="007126E7">
              <w:t xml:space="preserve"> to carry out a complete nonsubstantive revision of the Texas statutes.</w:t>
            </w:r>
            <w:r>
              <w:t xml:space="preserve"> </w:t>
            </w:r>
            <w:r w:rsidRPr="007126E7">
              <w:t>The process involves reclassifying and rearranging the statutes in a more logical order, employing a numbering system and format that will accommodate future expansion of the law, elim</w:t>
            </w:r>
            <w:r w:rsidRPr="007126E7">
              <w:t>inating repealed, invalid, duplicative, and other ineffective provisions, and improving the draftsmanship of the law if practicable</w:t>
            </w:r>
            <w:r>
              <w:t>—</w:t>
            </w:r>
            <w:r w:rsidRPr="007126E7">
              <w:t>all toward promoting the stated purpose of making the statutes "more accessible, understandable, and usable" without alterin</w:t>
            </w:r>
            <w:r w:rsidRPr="007126E7">
              <w:t>g the sense, meaning, or effect of the law.</w:t>
            </w:r>
          </w:p>
          <w:p w14:paraId="3E1E161E" w14:textId="77777777" w:rsidR="007126E7" w:rsidRPr="007126E7" w:rsidRDefault="007126E7" w:rsidP="00FD29C3">
            <w:pPr>
              <w:autoSpaceDE w:val="0"/>
              <w:autoSpaceDN w:val="0"/>
              <w:adjustRightInd w:val="0"/>
              <w:jc w:val="both"/>
            </w:pPr>
          </w:p>
          <w:p w14:paraId="3CDD9A43" w14:textId="26CCA633" w:rsidR="007126E7" w:rsidRPr="007126E7" w:rsidRDefault="00BE0FA4" w:rsidP="00FD29C3">
            <w:pPr>
              <w:autoSpaceDE w:val="0"/>
              <w:autoSpaceDN w:val="0"/>
              <w:adjustRightInd w:val="0"/>
              <w:jc w:val="both"/>
            </w:pPr>
            <w:r w:rsidRPr="007126E7">
              <w:t>As part of the duties relating to continuing statutory revision, the council:</w:t>
            </w:r>
          </w:p>
          <w:p w14:paraId="7C1CB1CB" w14:textId="61665BE0" w:rsidR="007126E7" w:rsidRPr="007126E7" w:rsidRDefault="00BE0FA4" w:rsidP="00FD29C3">
            <w:pPr>
              <w:pStyle w:val="ListParagraph"/>
              <w:numPr>
                <w:ilvl w:val="0"/>
                <w:numId w:val="5"/>
              </w:numPr>
              <w:autoSpaceDE w:val="0"/>
              <w:autoSpaceDN w:val="0"/>
              <w:adjustRightInd w:val="0"/>
              <w:contextualSpacing w:val="0"/>
              <w:jc w:val="both"/>
            </w:pPr>
            <w:r w:rsidRPr="007126E7">
              <w:t>monitors the acts of each session and proposes nonsubstantive codifications of laws that should be included in previously enacted cod</w:t>
            </w:r>
            <w:r w:rsidRPr="007126E7">
              <w:t>es;</w:t>
            </w:r>
          </w:p>
          <w:p w14:paraId="17657A00" w14:textId="4E3263B9" w:rsidR="007126E7" w:rsidRPr="007126E7" w:rsidRDefault="00BE0FA4" w:rsidP="00FD29C3">
            <w:pPr>
              <w:pStyle w:val="ListParagraph"/>
              <w:numPr>
                <w:ilvl w:val="0"/>
                <w:numId w:val="5"/>
              </w:numPr>
              <w:autoSpaceDE w:val="0"/>
              <w:autoSpaceDN w:val="0"/>
              <w:adjustRightInd w:val="0"/>
              <w:contextualSpacing w:val="0"/>
              <w:jc w:val="both"/>
            </w:pPr>
            <w:r w:rsidRPr="007126E7">
              <w:t xml:space="preserve">identifies duplicate official citations in enacted codes and proposes appropriate renumbering; </w:t>
            </w:r>
          </w:p>
          <w:p w14:paraId="32935393" w14:textId="61FE4F7E" w:rsidR="007126E7" w:rsidRPr="007126E7" w:rsidRDefault="00BE0FA4" w:rsidP="00FD29C3">
            <w:pPr>
              <w:pStyle w:val="ListParagraph"/>
              <w:numPr>
                <w:ilvl w:val="0"/>
                <w:numId w:val="5"/>
              </w:numPr>
              <w:autoSpaceDE w:val="0"/>
              <w:autoSpaceDN w:val="0"/>
              <w:adjustRightInd w:val="0"/>
              <w:contextualSpacing w:val="0"/>
              <w:jc w:val="both"/>
            </w:pPr>
            <w:r w:rsidRPr="007126E7">
              <w:t>identifies organizational,</w:t>
            </w:r>
            <w:r>
              <w:t xml:space="preserve"> </w:t>
            </w:r>
            <w:r w:rsidRPr="007126E7">
              <w:t>reference, and</w:t>
            </w:r>
            <w:r>
              <w:t xml:space="preserve"> </w:t>
            </w:r>
            <w:r w:rsidRPr="007126E7">
              <w:t>terminology problems in enacted codes and nonsubstantively corrects those problems; and</w:t>
            </w:r>
          </w:p>
          <w:p w14:paraId="019925EF" w14:textId="743C8517" w:rsidR="007126E7" w:rsidRPr="007126E7" w:rsidRDefault="00BE0FA4" w:rsidP="00FD29C3">
            <w:pPr>
              <w:pStyle w:val="ListParagraph"/>
              <w:numPr>
                <w:ilvl w:val="0"/>
                <w:numId w:val="5"/>
              </w:numPr>
              <w:autoSpaceDE w:val="0"/>
              <w:autoSpaceDN w:val="0"/>
              <w:adjustRightInd w:val="0"/>
              <w:contextualSpacing w:val="0"/>
              <w:jc w:val="both"/>
            </w:pPr>
            <w:r w:rsidRPr="007126E7">
              <w:t>makes necessary correction</w:t>
            </w:r>
            <w:r w:rsidRPr="007126E7">
              <w:t>s to enacted codes to conform the codes to the source law from which they were derived.</w:t>
            </w:r>
          </w:p>
          <w:p w14:paraId="6B50E929" w14:textId="77777777" w:rsidR="007126E7" w:rsidRPr="007126E7" w:rsidRDefault="007126E7" w:rsidP="00FD29C3">
            <w:pPr>
              <w:autoSpaceDE w:val="0"/>
              <w:autoSpaceDN w:val="0"/>
              <w:adjustRightInd w:val="0"/>
              <w:jc w:val="both"/>
            </w:pPr>
          </w:p>
          <w:p w14:paraId="1A0DB199" w14:textId="21CA2BC7" w:rsidR="007126E7" w:rsidRPr="007126E7" w:rsidRDefault="00BE0FA4" w:rsidP="00FD29C3">
            <w:pPr>
              <w:autoSpaceDE w:val="0"/>
              <w:autoSpaceDN w:val="0"/>
              <w:adjustRightInd w:val="0"/>
              <w:jc w:val="both"/>
            </w:pPr>
            <w:r w:rsidRPr="007126E7">
              <w:t>Section 43, Article III, Texas Constitution, specifically recognized this type of bill as a "revision" for purposes of the legislature</w:t>
            </w:r>
            <w:r w:rsidR="004B380E">
              <w:t>'</w:t>
            </w:r>
            <w:r w:rsidRPr="007126E7">
              <w:t xml:space="preserve">s obligation under that section </w:t>
            </w:r>
            <w:r w:rsidRPr="007126E7">
              <w:t>to provide for the revising of laws.</w:t>
            </w:r>
            <w:r>
              <w:t xml:space="preserve"> </w:t>
            </w:r>
            <w:r w:rsidRPr="007126E7">
              <w:t>As such a revision, the bill is not subject to the constitutional rule prohibiting more than one subject in a single bill or the rule prohibiting amendments by reference.</w:t>
            </w:r>
          </w:p>
          <w:p w14:paraId="1A630896" w14:textId="77777777" w:rsidR="007126E7" w:rsidRPr="007126E7" w:rsidRDefault="007126E7" w:rsidP="00FD29C3">
            <w:pPr>
              <w:autoSpaceDE w:val="0"/>
              <w:autoSpaceDN w:val="0"/>
              <w:adjustRightInd w:val="0"/>
              <w:jc w:val="both"/>
            </w:pPr>
          </w:p>
          <w:p w14:paraId="614D6A09" w14:textId="5154FE5A" w:rsidR="007126E7" w:rsidRPr="007126E7" w:rsidRDefault="00BE0FA4" w:rsidP="00FD29C3">
            <w:pPr>
              <w:autoSpaceDE w:val="0"/>
              <w:autoSpaceDN w:val="0"/>
              <w:adjustRightInd w:val="0"/>
              <w:jc w:val="both"/>
            </w:pPr>
            <w:r>
              <w:t>H.B. 4595</w:t>
            </w:r>
            <w:r w:rsidRPr="007126E7">
              <w:t xml:space="preserve"> has the purposes of:</w:t>
            </w:r>
          </w:p>
          <w:p w14:paraId="11EC6D92" w14:textId="7CBD42A6" w:rsidR="007126E7" w:rsidRPr="007126E7" w:rsidRDefault="00BE0FA4" w:rsidP="00FD29C3">
            <w:pPr>
              <w:pStyle w:val="ListParagraph"/>
              <w:numPr>
                <w:ilvl w:val="0"/>
                <w:numId w:val="4"/>
              </w:numPr>
              <w:autoSpaceDE w:val="0"/>
              <w:autoSpaceDN w:val="0"/>
              <w:adjustRightInd w:val="0"/>
              <w:contextualSpacing w:val="0"/>
              <w:jc w:val="both"/>
            </w:pPr>
            <w:r w:rsidRPr="007126E7">
              <w:t>codifying withou</w:t>
            </w:r>
            <w:r w:rsidRPr="007126E7">
              <w:t>t substantive change various statutes that were omitted from enacted codes;</w:t>
            </w:r>
          </w:p>
          <w:p w14:paraId="3A020A1A" w14:textId="7FFC98F7" w:rsidR="007126E7" w:rsidRPr="007126E7" w:rsidRDefault="00BE0FA4" w:rsidP="00FD29C3">
            <w:pPr>
              <w:pStyle w:val="ListParagraph"/>
              <w:numPr>
                <w:ilvl w:val="0"/>
                <w:numId w:val="4"/>
              </w:numPr>
              <w:autoSpaceDE w:val="0"/>
              <w:autoSpaceDN w:val="0"/>
              <w:adjustRightInd w:val="0"/>
              <w:contextualSpacing w:val="0"/>
              <w:jc w:val="both"/>
            </w:pPr>
            <w:r w:rsidRPr="007126E7">
              <w:t>renumbering sections, subchapters, and other provisions of codes that duplicate the numbers of other sections, subchapters, or other provisions;</w:t>
            </w:r>
          </w:p>
          <w:p w14:paraId="253C8161" w14:textId="1AA8EB53" w:rsidR="007126E7" w:rsidRPr="007126E7" w:rsidRDefault="00BE0FA4" w:rsidP="00FD29C3">
            <w:pPr>
              <w:pStyle w:val="ListParagraph"/>
              <w:numPr>
                <w:ilvl w:val="0"/>
                <w:numId w:val="4"/>
              </w:numPr>
              <w:autoSpaceDE w:val="0"/>
              <w:autoSpaceDN w:val="0"/>
              <w:adjustRightInd w:val="0"/>
              <w:contextualSpacing w:val="0"/>
              <w:jc w:val="both"/>
            </w:pPr>
            <w:r w:rsidRPr="007126E7">
              <w:t>correcting without substantive chan</w:t>
            </w:r>
            <w:r w:rsidRPr="007126E7">
              <w:t>ge organizational, reference, and terminology problems;</w:t>
            </w:r>
            <w:r>
              <w:t xml:space="preserve"> </w:t>
            </w:r>
            <w:r w:rsidRPr="007126E7">
              <w:t>and</w:t>
            </w:r>
          </w:p>
          <w:p w14:paraId="7BD002D0" w14:textId="5D58827A" w:rsidR="008423E4" w:rsidRDefault="00BE0FA4" w:rsidP="00FD29C3">
            <w:pPr>
              <w:pStyle w:val="ListParagraph"/>
              <w:numPr>
                <w:ilvl w:val="0"/>
                <w:numId w:val="4"/>
              </w:numPr>
              <w:autoSpaceDE w:val="0"/>
              <w:autoSpaceDN w:val="0"/>
              <w:adjustRightInd w:val="0"/>
              <w:contextualSpacing w:val="0"/>
              <w:jc w:val="both"/>
            </w:pPr>
            <w:r w:rsidRPr="007126E7">
              <w:t>making necessary corrections to enacted codes to conform the codes to the source law from which they were derived.</w:t>
            </w:r>
          </w:p>
          <w:p w14:paraId="7608E8E9" w14:textId="77777777" w:rsidR="008423E4" w:rsidRPr="00E26B13" w:rsidRDefault="008423E4" w:rsidP="00FD29C3">
            <w:pPr>
              <w:rPr>
                <w:b/>
              </w:rPr>
            </w:pPr>
          </w:p>
        </w:tc>
      </w:tr>
      <w:tr w:rsidR="00505214" w14:paraId="7CA35925" w14:textId="77777777" w:rsidTr="00345119">
        <w:tc>
          <w:tcPr>
            <w:tcW w:w="9576" w:type="dxa"/>
          </w:tcPr>
          <w:p w14:paraId="6D3EE71E" w14:textId="77777777" w:rsidR="0017725B" w:rsidRDefault="00BE0FA4" w:rsidP="00FD29C3">
            <w:pPr>
              <w:rPr>
                <w:b/>
                <w:u w:val="single"/>
              </w:rPr>
            </w:pPr>
            <w:r>
              <w:rPr>
                <w:b/>
                <w:u w:val="single"/>
              </w:rPr>
              <w:t>CRIMINAL JUSTICE IMPACT</w:t>
            </w:r>
          </w:p>
          <w:p w14:paraId="21354AB5" w14:textId="77777777" w:rsidR="0017725B" w:rsidRDefault="0017725B" w:rsidP="00FD29C3">
            <w:pPr>
              <w:rPr>
                <w:b/>
                <w:u w:val="single"/>
              </w:rPr>
            </w:pPr>
          </w:p>
          <w:p w14:paraId="5577456B" w14:textId="5BAEF030" w:rsidR="00E009C2" w:rsidRPr="00E009C2" w:rsidRDefault="00BE0FA4" w:rsidP="00FD29C3">
            <w:pPr>
              <w:jc w:val="both"/>
            </w:pPr>
            <w:r>
              <w:t xml:space="preserve">It is the committee's opinion that this bill does </w:t>
            </w:r>
            <w:r>
              <w:t>not expressly create a criminal offense, increase the punishment for an existing criminal offense or category of offenses, or change the eligibility of a person for community supervision, parole, or mandatory supervision.</w:t>
            </w:r>
          </w:p>
          <w:p w14:paraId="0640BD1B" w14:textId="77777777" w:rsidR="0017725B" w:rsidRPr="0017725B" w:rsidRDefault="0017725B" w:rsidP="00FD29C3">
            <w:pPr>
              <w:rPr>
                <w:b/>
                <w:u w:val="single"/>
              </w:rPr>
            </w:pPr>
          </w:p>
        </w:tc>
      </w:tr>
      <w:tr w:rsidR="00505214" w14:paraId="0B26517D" w14:textId="77777777" w:rsidTr="00345119">
        <w:tc>
          <w:tcPr>
            <w:tcW w:w="9576" w:type="dxa"/>
          </w:tcPr>
          <w:p w14:paraId="219FE451" w14:textId="77777777" w:rsidR="008423E4" w:rsidRPr="00A8133F" w:rsidRDefault="00BE0FA4" w:rsidP="00FD29C3">
            <w:pPr>
              <w:rPr>
                <w:b/>
              </w:rPr>
            </w:pPr>
            <w:r w:rsidRPr="009C1E9A">
              <w:rPr>
                <w:b/>
                <w:u w:val="single"/>
              </w:rPr>
              <w:t>RULEMAKING AUTHORITY</w:t>
            </w:r>
            <w:r>
              <w:rPr>
                <w:b/>
              </w:rPr>
              <w:t xml:space="preserve"> </w:t>
            </w:r>
          </w:p>
          <w:p w14:paraId="0E06C548" w14:textId="77777777" w:rsidR="008423E4" w:rsidRDefault="008423E4" w:rsidP="00FD29C3"/>
          <w:p w14:paraId="6B901760" w14:textId="11DDAECC" w:rsidR="00E009C2" w:rsidRDefault="00BE0FA4" w:rsidP="00FD29C3">
            <w:pPr>
              <w:pStyle w:val="Header"/>
              <w:tabs>
                <w:tab w:val="clear" w:pos="4320"/>
                <w:tab w:val="clear" w:pos="8640"/>
              </w:tabs>
              <w:jc w:val="both"/>
            </w:pPr>
            <w:r>
              <w:t>It is the</w:t>
            </w:r>
            <w:r>
              <w:t xml:space="preserve"> committee's opinion that this bill does not expressly grant any additional rulemaking authority to a state officer, department, agency, or institution.</w:t>
            </w:r>
          </w:p>
          <w:p w14:paraId="6B67E0C2" w14:textId="77777777" w:rsidR="008423E4" w:rsidRPr="00E21FDC" w:rsidRDefault="008423E4" w:rsidP="00FD29C3">
            <w:pPr>
              <w:rPr>
                <w:b/>
              </w:rPr>
            </w:pPr>
          </w:p>
        </w:tc>
      </w:tr>
      <w:tr w:rsidR="00505214" w14:paraId="437A208A" w14:textId="77777777" w:rsidTr="00345119">
        <w:tc>
          <w:tcPr>
            <w:tcW w:w="9576" w:type="dxa"/>
          </w:tcPr>
          <w:p w14:paraId="5810E82C" w14:textId="77777777" w:rsidR="008423E4" w:rsidRPr="00A8133F" w:rsidRDefault="00BE0FA4" w:rsidP="00FD29C3">
            <w:pPr>
              <w:rPr>
                <w:b/>
              </w:rPr>
            </w:pPr>
            <w:r w:rsidRPr="009C1E9A">
              <w:rPr>
                <w:b/>
                <w:u w:val="single"/>
              </w:rPr>
              <w:t>ANALYSIS</w:t>
            </w:r>
            <w:r>
              <w:rPr>
                <w:b/>
              </w:rPr>
              <w:t xml:space="preserve"> </w:t>
            </w:r>
          </w:p>
          <w:p w14:paraId="1BA7CFEE" w14:textId="77777777" w:rsidR="008423E4" w:rsidRDefault="008423E4" w:rsidP="00FD29C3"/>
          <w:p w14:paraId="1E43663F" w14:textId="39BF4CEF" w:rsidR="0070456B" w:rsidRDefault="00BE0FA4" w:rsidP="00FD29C3">
            <w:pPr>
              <w:pStyle w:val="Header"/>
              <w:tabs>
                <w:tab w:val="clear" w:pos="4320"/>
                <w:tab w:val="clear" w:pos="8640"/>
              </w:tabs>
              <w:jc w:val="both"/>
            </w:pPr>
            <w:r w:rsidRPr="0070456B">
              <w:t xml:space="preserve">H.B. </w:t>
            </w:r>
            <w:r>
              <w:t>4595</w:t>
            </w:r>
            <w:r w:rsidRPr="0070456B">
              <w:t xml:space="preserve"> amends the Alcoholic Beverage Code, </w:t>
            </w:r>
            <w:r w:rsidR="00CD69B6">
              <w:t xml:space="preserve">Business &amp; Commerce Code, </w:t>
            </w:r>
            <w:r w:rsidRPr="0070456B">
              <w:t>Civil Practice and</w:t>
            </w:r>
            <w:r w:rsidRPr="0070456B">
              <w:t xml:space="preserve"> Remedies Code, Code of Criminal Procedure, Education Code, Election Code, Family Code, Finance Code, Government Code, Health and Safety Code, Human Resources Code, </w:t>
            </w:r>
            <w:r w:rsidR="00CD69B6">
              <w:t xml:space="preserve">Labor Code, </w:t>
            </w:r>
            <w:r w:rsidRPr="0070456B">
              <w:t>Natural Resources Code, Occupations Code, Penal Code, Special District Local La</w:t>
            </w:r>
            <w:r w:rsidRPr="0070456B">
              <w:t>ws Code, Tax Code, Transportation Code</w:t>
            </w:r>
            <w:r w:rsidR="000009D1">
              <w:t>, and Utilities Code</w:t>
            </w:r>
            <w:r w:rsidRPr="0070456B">
              <w:t xml:space="preserve"> to make corrections to those codes, conform other laws to those codes, and codify certain other provisions as new provisions within those codes. The bill makes various nonsubstantive amendments, in</w:t>
            </w:r>
            <w:r w:rsidRPr="0070456B">
              <w:t xml:space="preserve">cluding amendments to conform the codes to acts of previous legislatures, correct references and terminology, properly organize and number the law, and codify other law that properly belongs in those codes. </w:t>
            </w:r>
          </w:p>
          <w:p w14:paraId="5AD0CA4B" w14:textId="77777777" w:rsidR="0070456B" w:rsidRDefault="0070456B" w:rsidP="00FD29C3">
            <w:pPr>
              <w:pStyle w:val="Header"/>
              <w:tabs>
                <w:tab w:val="clear" w:pos="4320"/>
                <w:tab w:val="clear" w:pos="8640"/>
              </w:tabs>
              <w:jc w:val="both"/>
            </w:pPr>
          </w:p>
          <w:p w14:paraId="2F6AB13E" w14:textId="514835AF" w:rsidR="0070456B" w:rsidRDefault="00BE0FA4" w:rsidP="00FD29C3">
            <w:pPr>
              <w:pStyle w:val="Header"/>
              <w:tabs>
                <w:tab w:val="clear" w:pos="4320"/>
                <w:tab w:val="clear" w:pos="8640"/>
              </w:tabs>
              <w:jc w:val="both"/>
            </w:pPr>
            <w:r w:rsidRPr="0070456B">
              <w:t xml:space="preserve">H.B. </w:t>
            </w:r>
            <w:r>
              <w:t>4595</w:t>
            </w:r>
            <w:r w:rsidRPr="0070456B">
              <w:t xml:space="preserve"> redesignates provisions of certain of</w:t>
            </w:r>
            <w:r w:rsidRPr="0070456B">
              <w:t xml:space="preserve"> those enacted codes, as well as the </w:t>
            </w:r>
            <w:r w:rsidR="000009D1">
              <w:t>Insurance</w:t>
            </w:r>
            <w:r w:rsidRPr="0070456B">
              <w:t xml:space="preserve"> Code and </w:t>
            </w:r>
            <w:r w:rsidR="000009D1">
              <w:t>Local Government</w:t>
            </w:r>
            <w:r w:rsidRPr="0070456B">
              <w:t xml:space="preserve"> Code, and amends those codes to renumber and reletter accordingly. </w:t>
            </w:r>
          </w:p>
          <w:p w14:paraId="48D33B43" w14:textId="77777777" w:rsidR="0070456B" w:rsidRDefault="0070456B" w:rsidP="00FD29C3">
            <w:pPr>
              <w:pStyle w:val="Header"/>
              <w:tabs>
                <w:tab w:val="clear" w:pos="4320"/>
                <w:tab w:val="clear" w:pos="8640"/>
              </w:tabs>
              <w:jc w:val="both"/>
            </w:pPr>
          </w:p>
          <w:p w14:paraId="7B7A1657" w14:textId="356F427A" w:rsidR="0070456B" w:rsidRDefault="00BE0FA4" w:rsidP="00FD29C3">
            <w:pPr>
              <w:pStyle w:val="Header"/>
              <w:tabs>
                <w:tab w:val="clear" w:pos="4320"/>
                <w:tab w:val="clear" w:pos="8640"/>
              </w:tabs>
              <w:jc w:val="both"/>
            </w:pPr>
            <w:r w:rsidRPr="0070456B">
              <w:t xml:space="preserve">H.B. </w:t>
            </w:r>
            <w:r>
              <w:t>4595</w:t>
            </w:r>
            <w:r w:rsidRPr="0070456B">
              <w:t xml:space="preserve"> sets out general provisions relating to the nonsubstantive revision and codification undertaken by the b</w:t>
            </w:r>
            <w:r w:rsidRPr="0070456B">
              <w:t>ill's provisions</w:t>
            </w:r>
            <w:r w:rsidR="000009D1">
              <w:t xml:space="preserve"> and the repeal of certain provisions to account for and conform to those changes</w:t>
            </w:r>
            <w:r w:rsidRPr="0070456B">
              <w:t xml:space="preserve">. </w:t>
            </w:r>
          </w:p>
          <w:p w14:paraId="4E75545D" w14:textId="77777777" w:rsidR="0070456B" w:rsidRDefault="0070456B" w:rsidP="00FD29C3">
            <w:pPr>
              <w:pStyle w:val="Header"/>
              <w:tabs>
                <w:tab w:val="clear" w:pos="4320"/>
                <w:tab w:val="clear" w:pos="8640"/>
              </w:tabs>
              <w:jc w:val="both"/>
            </w:pPr>
          </w:p>
          <w:p w14:paraId="0FE09F2D" w14:textId="31621B3B" w:rsidR="009C36CD" w:rsidRDefault="00BE0FA4" w:rsidP="00FD29C3">
            <w:pPr>
              <w:pStyle w:val="Header"/>
              <w:tabs>
                <w:tab w:val="clear" w:pos="4320"/>
                <w:tab w:val="clear" w:pos="8640"/>
              </w:tabs>
              <w:jc w:val="both"/>
            </w:pPr>
            <w:r w:rsidRPr="0070456B">
              <w:t xml:space="preserve">H.B. </w:t>
            </w:r>
            <w:r>
              <w:t>4595</w:t>
            </w:r>
            <w:r w:rsidRPr="0070456B">
              <w:t xml:space="preserve"> repeals the following provisions to eliminate duplicate provisions and citations and to conform to certain revisions made by the bill:</w:t>
            </w:r>
          </w:p>
          <w:p w14:paraId="1BBB77CF" w14:textId="35B767AE" w:rsidR="0070456B" w:rsidRDefault="00BE0FA4" w:rsidP="00FD29C3">
            <w:pPr>
              <w:pStyle w:val="Header"/>
              <w:numPr>
                <w:ilvl w:val="0"/>
                <w:numId w:val="1"/>
              </w:numPr>
              <w:tabs>
                <w:tab w:val="clear" w:pos="4320"/>
                <w:tab w:val="clear" w:pos="8640"/>
              </w:tabs>
              <w:jc w:val="both"/>
            </w:pPr>
            <w:r w:rsidRPr="0070456B">
              <w:t>Section 106.17, Alcoholic Beverage Code, as added by Chapter 79 (S.B. 315), Acts of the 87th Legislature, Regular Sessio</w:t>
            </w:r>
            <w:r w:rsidRPr="0070456B">
              <w:t>n, 2021</w:t>
            </w:r>
            <w:r>
              <w:t>;</w:t>
            </w:r>
          </w:p>
          <w:p w14:paraId="58115CC5" w14:textId="069E7624" w:rsidR="0070456B" w:rsidRDefault="00BE0FA4" w:rsidP="00FD29C3">
            <w:pPr>
              <w:pStyle w:val="Header"/>
              <w:numPr>
                <w:ilvl w:val="0"/>
                <w:numId w:val="1"/>
              </w:numPr>
              <w:tabs>
                <w:tab w:val="clear" w:pos="4320"/>
                <w:tab w:val="clear" w:pos="8640"/>
              </w:tabs>
              <w:jc w:val="both"/>
            </w:pPr>
            <w:r w:rsidRPr="0070456B">
              <w:t>Section 2, Chapter 489 (H.B. 3456), Acts of the 87th Legislature, Regular Session, 2021</w:t>
            </w:r>
            <w:r>
              <w:t>;</w:t>
            </w:r>
          </w:p>
          <w:p w14:paraId="08270219" w14:textId="74157518" w:rsidR="0070456B" w:rsidRDefault="00BE0FA4" w:rsidP="00FD29C3">
            <w:pPr>
              <w:pStyle w:val="Header"/>
              <w:numPr>
                <w:ilvl w:val="0"/>
                <w:numId w:val="1"/>
              </w:numPr>
              <w:tabs>
                <w:tab w:val="clear" w:pos="4320"/>
                <w:tab w:val="clear" w:pos="8640"/>
              </w:tabs>
              <w:jc w:val="both"/>
            </w:pPr>
            <w:r w:rsidRPr="0070456B">
              <w:t>Section 21.4551(b), Education Code, as amended by Chapter 973 (S.B. 2066), Acts of the 87th Legislature, Regular Session, 2021</w:t>
            </w:r>
            <w:r>
              <w:t>;</w:t>
            </w:r>
          </w:p>
          <w:p w14:paraId="763A0D8E" w14:textId="58470C0D" w:rsidR="0070456B" w:rsidRDefault="00BE0FA4" w:rsidP="00FD29C3">
            <w:pPr>
              <w:pStyle w:val="Header"/>
              <w:numPr>
                <w:ilvl w:val="0"/>
                <w:numId w:val="1"/>
              </w:numPr>
              <w:tabs>
                <w:tab w:val="clear" w:pos="4320"/>
                <w:tab w:val="clear" w:pos="8640"/>
              </w:tabs>
              <w:jc w:val="both"/>
            </w:pPr>
            <w:r w:rsidRPr="0070456B">
              <w:t>Sections 48.009(b-1) and (b-2)</w:t>
            </w:r>
            <w:r w:rsidRPr="0070456B">
              <w:t>, Education Code, as added by Chapter 915 (H.B. 3607), Acts of the 87th Legislature, Regular Session, 2021</w:t>
            </w:r>
            <w:r>
              <w:t>;</w:t>
            </w:r>
          </w:p>
          <w:p w14:paraId="38A63154" w14:textId="0D3BFE7F" w:rsidR="0070456B" w:rsidRDefault="00BE0FA4" w:rsidP="00FD29C3">
            <w:pPr>
              <w:pStyle w:val="Header"/>
              <w:numPr>
                <w:ilvl w:val="0"/>
                <w:numId w:val="1"/>
              </w:numPr>
              <w:tabs>
                <w:tab w:val="clear" w:pos="4320"/>
                <w:tab w:val="clear" w:pos="8640"/>
              </w:tabs>
              <w:jc w:val="both"/>
            </w:pPr>
            <w:r w:rsidRPr="0070456B">
              <w:t>Section 48.009(b-4), Education Code, as added by Chapter 806 (H.B. 1525), Acts of the 87th Legislature, Regular Session, 2021</w:t>
            </w:r>
            <w:r>
              <w:t>;</w:t>
            </w:r>
          </w:p>
          <w:p w14:paraId="519F0B5A" w14:textId="41F1FCB9" w:rsidR="0070456B" w:rsidRDefault="00BE0FA4" w:rsidP="00FD29C3">
            <w:pPr>
              <w:pStyle w:val="Header"/>
              <w:numPr>
                <w:ilvl w:val="0"/>
                <w:numId w:val="1"/>
              </w:numPr>
              <w:tabs>
                <w:tab w:val="clear" w:pos="4320"/>
                <w:tab w:val="clear" w:pos="8640"/>
              </w:tabs>
              <w:jc w:val="both"/>
            </w:pPr>
            <w:r w:rsidRPr="0070456B">
              <w:t>Section 54.047(f), Fa</w:t>
            </w:r>
            <w:r w:rsidRPr="0070456B">
              <w:t>mily Code, as amended by Section 13, Chapter 948 (S.B. 1480), Acts of the 87th Legislature, Regular Session, 2021</w:t>
            </w:r>
            <w:r>
              <w:t>;</w:t>
            </w:r>
          </w:p>
          <w:p w14:paraId="7B7909D7" w14:textId="233276EF" w:rsidR="0070456B" w:rsidRDefault="00BE0FA4" w:rsidP="00FD29C3">
            <w:pPr>
              <w:pStyle w:val="Header"/>
              <w:numPr>
                <w:ilvl w:val="0"/>
                <w:numId w:val="1"/>
              </w:numPr>
              <w:tabs>
                <w:tab w:val="clear" w:pos="4320"/>
                <w:tab w:val="clear" w:pos="8640"/>
              </w:tabs>
              <w:jc w:val="both"/>
            </w:pPr>
            <w:r>
              <w:t>t</w:t>
            </w:r>
            <w:r w:rsidRPr="0070456B">
              <w:t>he heading to Subchapter H, Chapter 51, Government Code</w:t>
            </w:r>
            <w:r>
              <w:t>;</w:t>
            </w:r>
          </w:p>
          <w:p w14:paraId="50E83ECB" w14:textId="3F580F07" w:rsidR="0070456B" w:rsidRDefault="00BE0FA4" w:rsidP="00FD29C3">
            <w:pPr>
              <w:pStyle w:val="Header"/>
              <w:numPr>
                <w:ilvl w:val="0"/>
                <w:numId w:val="1"/>
              </w:numPr>
              <w:tabs>
                <w:tab w:val="clear" w:pos="4320"/>
                <w:tab w:val="clear" w:pos="8640"/>
              </w:tabs>
              <w:jc w:val="both"/>
            </w:pPr>
            <w:r>
              <w:t xml:space="preserve">the </w:t>
            </w:r>
            <w:r w:rsidRPr="0070456B">
              <w:t>heading</w:t>
            </w:r>
            <w:r w:rsidRPr="0070456B">
              <w:t xml:space="preserve"> to Subchapter C, Chapter 1109, Insurance Code</w:t>
            </w:r>
            <w:r>
              <w:t>;</w:t>
            </w:r>
          </w:p>
          <w:p w14:paraId="3045484D" w14:textId="741B7AE2" w:rsidR="0070456B" w:rsidRDefault="00BE0FA4" w:rsidP="00FD29C3">
            <w:pPr>
              <w:pStyle w:val="Header"/>
              <w:numPr>
                <w:ilvl w:val="0"/>
                <w:numId w:val="1"/>
              </w:numPr>
              <w:tabs>
                <w:tab w:val="clear" w:pos="4320"/>
                <w:tab w:val="clear" w:pos="8640"/>
              </w:tabs>
              <w:jc w:val="both"/>
            </w:pPr>
            <w:r w:rsidRPr="0070456B">
              <w:t>Section 81.073, Natural Resources Code, as added by Chapter 931 (H.B. 3648), Acts of the 87th Legislature, Regular Session, 2021</w:t>
            </w:r>
            <w:r>
              <w:t>;</w:t>
            </w:r>
          </w:p>
          <w:p w14:paraId="5D46134E" w14:textId="2993D218" w:rsidR="0070456B" w:rsidRDefault="00BE0FA4" w:rsidP="00FD29C3">
            <w:pPr>
              <w:pStyle w:val="Header"/>
              <w:numPr>
                <w:ilvl w:val="0"/>
                <w:numId w:val="1"/>
              </w:numPr>
              <w:tabs>
                <w:tab w:val="clear" w:pos="4320"/>
                <w:tab w:val="clear" w:pos="8640"/>
              </w:tabs>
              <w:jc w:val="both"/>
            </w:pPr>
            <w:r>
              <w:t xml:space="preserve">the </w:t>
            </w:r>
            <w:r w:rsidRPr="0070456B">
              <w:t>heading to Subchapter K, Chapter 701, Occupations Code</w:t>
            </w:r>
            <w:r>
              <w:t>;</w:t>
            </w:r>
          </w:p>
          <w:p w14:paraId="26EF9EF7" w14:textId="2E483EF4" w:rsidR="0070456B" w:rsidRDefault="00BE0FA4" w:rsidP="00FD29C3">
            <w:pPr>
              <w:pStyle w:val="Header"/>
              <w:numPr>
                <w:ilvl w:val="0"/>
                <w:numId w:val="1"/>
              </w:numPr>
              <w:tabs>
                <w:tab w:val="clear" w:pos="4320"/>
                <w:tab w:val="clear" w:pos="8640"/>
              </w:tabs>
              <w:jc w:val="both"/>
            </w:pPr>
            <w:r w:rsidRPr="0070456B">
              <w:t>Sections 46.035(b)</w:t>
            </w:r>
            <w:r w:rsidRPr="0070456B">
              <w:t>, (c), and (d), Penal Code, as amended by Chapter 481 (H.B. 2112) and Chapter 518 (S.B. 550), Acts of the 87th Legislature, Regular Session, 2021</w:t>
            </w:r>
            <w:r>
              <w:t>;</w:t>
            </w:r>
          </w:p>
          <w:p w14:paraId="24A3F367" w14:textId="13724F5D" w:rsidR="0070456B" w:rsidRDefault="00BE0FA4" w:rsidP="00FD29C3">
            <w:pPr>
              <w:pStyle w:val="Header"/>
              <w:numPr>
                <w:ilvl w:val="0"/>
                <w:numId w:val="1"/>
              </w:numPr>
              <w:tabs>
                <w:tab w:val="clear" w:pos="4320"/>
                <w:tab w:val="clear" w:pos="8640"/>
              </w:tabs>
              <w:jc w:val="both"/>
            </w:pPr>
            <w:r w:rsidRPr="0070456B">
              <w:t>Section 5.018, Property Code</w:t>
            </w:r>
            <w:r>
              <w:t>;</w:t>
            </w:r>
          </w:p>
          <w:p w14:paraId="76EA50F1" w14:textId="77777777" w:rsidR="0070456B" w:rsidRDefault="00BE0FA4" w:rsidP="00FD29C3">
            <w:pPr>
              <w:pStyle w:val="Header"/>
              <w:numPr>
                <w:ilvl w:val="0"/>
                <w:numId w:val="1"/>
              </w:numPr>
              <w:jc w:val="both"/>
            </w:pPr>
            <w:r>
              <w:t>the heading to Chapter 18, Title 32, Revised Statutes;</w:t>
            </w:r>
          </w:p>
          <w:p w14:paraId="4D9AE200" w14:textId="3553D1F9" w:rsidR="0070456B" w:rsidRDefault="00BE0FA4" w:rsidP="00FD29C3">
            <w:pPr>
              <w:pStyle w:val="Header"/>
              <w:numPr>
                <w:ilvl w:val="0"/>
                <w:numId w:val="1"/>
              </w:numPr>
              <w:jc w:val="both"/>
            </w:pPr>
            <w:r>
              <w:t>the heading to Chapter 4</w:t>
            </w:r>
            <w:r>
              <w:t>, Title 70, Revised Statutes; and</w:t>
            </w:r>
          </w:p>
          <w:p w14:paraId="235B64F3" w14:textId="6FD24C03" w:rsidR="0070456B" w:rsidRPr="009C36CD" w:rsidRDefault="00BE0FA4" w:rsidP="00FD29C3">
            <w:pPr>
              <w:pStyle w:val="Header"/>
              <w:numPr>
                <w:ilvl w:val="0"/>
                <w:numId w:val="1"/>
              </w:numPr>
              <w:tabs>
                <w:tab w:val="clear" w:pos="4320"/>
                <w:tab w:val="clear" w:pos="8640"/>
              </w:tabs>
              <w:jc w:val="both"/>
            </w:pPr>
            <w:r>
              <w:t>the heading to Chapter 1, Title 71, Revised Statutes.</w:t>
            </w:r>
          </w:p>
          <w:p w14:paraId="3747404A" w14:textId="77777777" w:rsidR="008423E4" w:rsidRPr="00835628" w:rsidRDefault="008423E4" w:rsidP="00FD29C3">
            <w:pPr>
              <w:rPr>
                <w:b/>
              </w:rPr>
            </w:pPr>
          </w:p>
        </w:tc>
      </w:tr>
      <w:tr w:rsidR="00505214" w14:paraId="11B8787C" w14:textId="77777777" w:rsidTr="00345119">
        <w:tc>
          <w:tcPr>
            <w:tcW w:w="9576" w:type="dxa"/>
          </w:tcPr>
          <w:p w14:paraId="3F3F16D0" w14:textId="77777777" w:rsidR="008423E4" w:rsidRPr="00A8133F" w:rsidRDefault="00BE0FA4" w:rsidP="00FD29C3">
            <w:pPr>
              <w:rPr>
                <w:b/>
              </w:rPr>
            </w:pPr>
            <w:r w:rsidRPr="009C1E9A">
              <w:rPr>
                <w:b/>
                <w:u w:val="single"/>
              </w:rPr>
              <w:t>EFFECTIVE DATE</w:t>
            </w:r>
            <w:r>
              <w:rPr>
                <w:b/>
              </w:rPr>
              <w:t xml:space="preserve"> </w:t>
            </w:r>
          </w:p>
          <w:p w14:paraId="725B0ABE" w14:textId="77777777" w:rsidR="008423E4" w:rsidRDefault="008423E4" w:rsidP="00FD29C3"/>
          <w:p w14:paraId="29B80B6B" w14:textId="77C66ECC" w:rsidR="008423E4" w:rsidRPr="003624F2" w:rsidRDefault="00BE0FA4" w:rsidP="00FD29C3">
            <w:r w:rsidRPr="00E009C2">
              <w:t>September 1, 2023.</w:t>
            </w:r>
          </w:p>
          <w:p w14:paraId="149ACD08" w14:textId="77777777" w:rsidR="008423E4" w:rsidRPr="00233FDB" w:rsidRDefault="008423E4" w:rsidP="00FD29C3">
            <w:pPr>
              <w:rPr>
                <w:b/>
              </w:rPr>
            </w:pPr>
          </w:p>
        </w:tc>
      </w:tr>
    </w:tbl>
    <w:p w14:paraId="6CF2F8F2" w14:textId="77777777" w:rsidR="008423E4" w:rsidRPr="00BE0E75" w:rsidRDefault="008423E4" w:rsidP="00FD29C3">
      <w:pPr>
        <w:jc w:val="both"/>
        <w:rPr>
          <w:rFonts w:ascii="Arial" w:hAnsi="Arial"/>
          <w:sz w:val="16"/>
          <w:szCs w:val="16"/>
        </w:rPr>
      </w:pPr>
    </w:p>
    <w:p w14:paraId="40455C31" w14:textId="77777777" w:rsidR="004108C3" w:rsidRPr="008423E4" w:rsidRDefault="004108C3" w:rsidP="00FD29C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3314" w14:textId="77777777" w:rsidR="00000000" w:rsidRDefault="00BE0FA4">
      <w:r>
        <w:separator/>
      </w:r>
    </w:p>
  </w:endnote>
  <w:endnote w:type="continuationSeparator" w:id="0">
    <w:p w14:paraId="62FF9769" w14:textId="77777777" w:rsidR="00000000" w:rsidRDefault="00BE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70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05214" w14:paraId="495A32BE" w14:textId="77777777" w:rsidTr="009C1E9A">
      <w:trPr>
        <w:cantSplit/>
      </w:trPr>
      <w:tc>
        <w:tcPr>
          <w:tcW w:w="0" w:type="pct"/>
        </w:tcPr>
        <w:p w14:paraId="12D8C20C" w14:textId="77777777" w:rsidR="00137D90" w:rsidRDefault="00137D90" w:rsidP="009C1E9A">
          <w:pPr>
            <w:pStyle w:val="Footer"/>
            <w:tabs>
              <w:tab w:val="clear" w:pos="8640"/>
              <w:tab w:val="right" w:pos="9360"/>
            </w:tabs>
          </w:pPr>
        </w:p>
      </w:tc>
      <w:tc>
        <w:tcPr>
          <w:tcW w:w="2395" w:type="pct"/>
        </w:tcPr>
        <w:p w14:paraId="20990EEE" w14:textId="77777777" w:rsidR="00137D90" w:rsidRDefault="00137D90" w:rsidP="009C1E9A">
          <w:pPr>
            <w:pStyle w:val="Footer"/>
            <w:tabs>
              <w:tab w:val="clear" w:pos="8640"/>
              <w:tab w:val="right" w:pos="9360"/>
            </w:tabs>
          </w:pPr>
        </w:p>
        <w:p w14:paraId="2ADE8403" w14:textId="77777777" w:rsidR="001A4310" w:rsidRDefault="001A4310" w:rsidP="009C1E9A">
          <w:pPr>
            <w:pStyle w:val="Footer"/>
            <w:tabs>
              <w:tab w:val="clear" w:pos="8640"/>
              <w:tab w:val="right" w:pos="9360"/>
            </w:tabs>
          </w:pPr>
        </w:p>
        <w:p w14:paraId="357B241F" w14:textId="77777777" w:rsidR="00137D90" w:rsidRDefault="00137D90" w:rsidP="009C1E9A">
          <w:pPr>
            <w:pStyle w:val="Footer"/>
            <w:tabs>
              <w:tab w:val="clear" w:pos="8640"/>
              <w:tab w:val="right" w:pos="9360"/>
            </w:tabs>
          </w:pPr>
        </w:p>
      </w:tc>
      <w:tc>
        <w:tcPr>
          <w:tcW w:w="2453" w:type="pct"/>
        </w:tcPr>
        <w:p w14:paraId="50257DDC" w14:textId="77777777" w:rsidR="00137D90" w:rsidRDefault="00137D90" w:rsidP="009C1E9A">
          <w:pPr>
            <w:pStyle w:val="Footer"/>
            <w:tabs>
              <w:tab w:val="clear" w:pos="8640"/>
              <w:tab w:val="right" w:pos="9360"/>
            </w:tabs>
            <w:jc w:val="right"/>
          </w:pPr>
        </w:p>
      </w:tc>
    </w:tr>
    <w:tr w:rsidR="00505214" w14:paraId="0D48B86B" w14:textId="77777777" w:rsidTr="009C1E9A">
      <w:trPr>
        <w:cantSplit/>
      </w:trPr>
      <w:tc>
        <w:tcPr>
          <w:tcW w:w="0" w:type="pct"/>
        </w:tcPr>
        <w:p w14:paraId="24598A5A" w14:textId="77777777" w:rsidR="00EC379B" w:rsidRDefault="00EC379B" w:rsidP="009C1E9A">
          <w:pPr>
            <w:pStyle w:val="Footer"/>
            <w:tabs>
              <w:tab w:val="clear" w:pos="8640"/>
              <w:tab w:val="right" w:pos="9360"/>
            </w:tabs>
          </w:pPr>
        </w:p>
      </w:tc>
      <w:tc>
        <w:tcPr>
          <w:tcW w:w="2395" w:type="pct"/>
        </w:tcPr>
        <w:p w14:paraId="1A1D64AE" w14:textId="48C63CBD" w:rsidR="00EC379B" w:rsidRPr="009C1E9A" w:rsidRDefault="00BE0FA4" w:rsidP="009C1E9A">
          <w:pPr>
            <w:pStyle w:val="Footer"/>
            <w:tabs>
              <w:tab w:val="clear" w:pos="8640"/>
              <w:tab w:val="right" w:pos="9360"/>
            </w:tabs>
            <w:rPr>
              <w:rFonts w:ascii="Shruti" w:hAnsi="Shruti"/>
              <w:sz w:val="22"/>
            </w:rPr>
          </w:pPr>
          <w:r>
            <w:rPr>
              <w:rFonts w:ascii="Shruti" w:hAnsi="Shruti"/>
              <w:sz w:val="22"/>
            </w:rPr>
            <w:t>88R 24702-D</w:t>
          </w:r>
        </w:p>
      </w:tc>
      <w:tc>
        <w:tcPr>
          <w:tcW w:w="2453" w:type="pct"/>
        </w:tcPr>
        <w:p w14:paraId="74AC33B6" w14:textId="0B544644" w:rsidR="00EC379B" w:rsidRDefault="00BE0FA4" w:rsidP="009C1E9A">
          <w:pPr>
            <w:pStyle w:val="Footer"/>
            <w:tabs>
              <w:tab w:val="clear" w:pos="8640"/>
              <w:tab w:val="right" w:pos="9360"/>
            </w:tabs>
            <w:jc w:val="right"/>
          </w:pPr>
          <w:r>
            <w:fldChar w:fldCharType="begin"/>
          </w:r>
          <w:r>
            <w:instrText xml:space="preserve"> DOCPROPERTY  OTID  \* MERGEFORMAT </w:instrText>
          </w:r>
          <w:r>
            <w:fldChar w:fldCharType="separate"/>
          </w:r>
          <w:r w:rsidR="00FD29C3">
            <w:t>23.111.278</w:t>
          </w:r>
          <w:r>
            <w:fldChar w:fldCharType="end"/>
          </w:r>
        </w:p>
      </w:tc>
    </w:tr>
    <w:tr w:rsidR="00505214" w14:paraId="18D35706" w14:textId="77777777" w:rsidTr="009C1E9A">
      <w:trPr>
        <w:cantSplit/>
      </w:trPr>
      <w:tc>
        <w:tcPr>
          <w:tcW w:w="0" w:type="pct"/>
        </w:tcPr>
        <w:p w14:paraId="39D7988B" w14:textId="77777777" w:rsidR="00EC379B" w:rsidRDefault="00EC379B" w:rsidP="009C1E9A">
          <w:pPr>
            <w:pStyle w:val="Footer"/>
            <w:tabs>
              <w:tab w:val="clear" w:pos="4320"/>
              <w:tab w:val="clear" w:pos="8640"/>
              <w:tab w:val="left" w:pos="2865"/>
            </w:tabs>
          </w:pPr>
        </w:p>
      </w:tc>
      <w:tc>
        <w:tcPr>
          <w:tcW w:w="2395" w:type="pct"/>
        </w:tcPr>
        <w:p w14:paraId="1F03E4C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36BE5A1" w14:textId="77777777" w:rsidR="00EC379B" w:rsidRDefault="00EC379B" w:rsidP="006D504F">
          <w:pPr>
            <w:pStyle w:val="Footer"/>
            <w:rPr>
              <w:rStyle w:val="PageNumber"/>
            </w:rPr>
          </w:pPr>
        </w:p>
        <w:p w14:paraId="0D5534B2" w14:textId="77777777" w:rsidR="00EC379B" w:rsidRDefault="00EC379B" w:rsidP="009C1E9A">
          <w:pPr>
            <w:pStyle w:val="Footer"/>
            <w:tabs>
              <w:tab w:val="clear" w:pos="8640"/>
              <w:tab w:val="right" w:pos="9360"/>
            </w:tabs>
            <w:jc w:val="right"/>
          </w:pPr>
        </w:p>
      </w:tc>
    </w:tr>
    <w:tr w:rsidR="00505214" w14:paraId="7854A379" w14:textId="77777777" w:rsidTr="009C1E9A">
      <w:trPr>
        <w:cantSplit/>
        <w:trHeight w:val="323"/>
      </w:trPr>
      <w:tc>
        <w:tcPr>
          <w:tcW w:w="0" w:type="pct"/>
          <w:gridSpan w:val="3"/>
        </w:tcPr>
        <w:p w14:paraId="7EBE4A28" w14:textId="77777777" w:rsidR="00EC379B" w:rsidRDefault="00BE0FA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52FDD96" w14:textId="77777777" w:rsidR="00EC379B" w:rsidRDefault="00EC379B" w:rsidP="009C1E9A">
          <w:pPr>
            <w:pStyle w:val="Footer"/>
            <w:tabs>
              <w:tab w:val="clear" w:pos="8640"/>
              <w:tab w:val="right" w:pos="9360"/>
            </w:tabs>
            <w:jc w:val="center"/>
          </w:pPr>
        </w:p>
      </w:tc>
    </w:tr>
  </w:tbl>
  <w:p w14:paraId="62104CF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770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89E2" w14:textId="77777777" w:rsidR="00000000" w:rsidRDefault="00BE0FA4">
      <w:r>
        <w:separator/>
      </w:r>
    </w:p>
  </w:footnote>
  <w:footnote w:type="continuationSeparator" w:id="0">
    <w:p w14:paraId="3EA56BC9" w14:textId="77777777" w:rsidR="00000000" w:rsidRDefault="00BE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E62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72F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66E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2D8"/>
    <w:multiLevelType w:val="hybridMultilevel"/>
    <w:tmpl w:val="5D12E838"/>
    <w:lvl w:ilvl="0" w:tplc="B98A7E10">
      <w:start w:val="1"/>
      <w:numFmt w:val="decimal"/>
      <w:lvlText w:val="(%1)"/>
      <w:lvlJc w:val="left"/>
      <w:pPr>
        <w:ind w:left="1125" w:hanging="405"/>
      </w:pPr>
      <w:rPr>
        <w:rFonts w:hint="default"/>
      </w:rPr>
    </w:lvl>
    <w:lvl w:ilvl="1" w:tplc="A6C672A2" w:tentative="1">
      <w:start w:val="1"/>
      <w:numFmt w:val="lowerLetter"/>
      <w:lvlText w:val="%2."/>
      <w:lvlJc w:val="left"/>
      <w:pPr>
        <w:ind w:left="1800" w:hanging="360"/>
      </w:pPr>
    </w:lvl>
    <w:lvl w:ilvl="2" w:tplc="4BFA10C2" w:tentative="1">
      <w:start w:val="1"/>
      <w:numFmt w:val="lowerRoman"/>
      <w:lvlText w:val="%3."/>
      <w:lvlJc w:val="right"/>
      <w:pPr>
        <w:ind w:left="2520" w:hanging="180"/>
      </w:pPr>
    </w:lvl>
    <w:lvl w:ilvl="3" w:tplc="5700289C" w:tentative="1">
      <w:start w:val="1"/>
      <w:numFmt w:val="decimal"/>
      <w:lvlText w:val="%4."/>
      <w:lvlJc w:val="left"/>
      <w:pPr>
        <w:ind w:left="3240" w:hanging="360"/>
      </w:pPr>
    </w:lvl>
    <w:lvl w:ilvl="4" w:tplc="4A40D692" w:tentative="1">
      <w:start w:val="1"/>
      <w:numFmt w:val="lowerLetter"/>
      <w:lvlText w:val="%5."/>
      <w:lvlJc w:val="left"/>
      <w:pPr>
        <w:ind w:left="3960" w:hanging="360"/>
      </w:pPr>
    </w:lvl>
    <w:lvl w:ilvl="5" w:tplc="1D606E08" w:tentative="1">
      <w:start w:val="1"/>
      <w:numFmt w:val="lowerRoman"/>
      <w:lvlText w:val="%6."/>
      <w:lvlJc w:val="right"/>
      <w:pPr>
        <w:ind w:left="4680" w:hanging="180"/>
      </w:pPr>
    </w:lvl>
    <w:lvl w:ilvl="6" w:tplc="836EA758" w:tentative="1">
      <w:start w:val="1"/>
      <w:numFmt w:val="decimal"/>
      <w:lvlText w:val="%7."/>
      <w:lvlJc w:val="left"/>
      <w:pPr>
        <w:ind w:left="5400" w:hanging="360"/>
      </w:pPr>
    </w:lvl>
    <w:lvl w:ilvl="7" w:tplc="86308238" w:tentative="1">
      <w:start w:val="1"/>
      <w:numFmt w:val="lowerLetter"/>
      <w:lvlText w:val="%8."/>
      <w:lvlJc w:val="left"/>
      <w:pPr>
        <w:ind w:left="6120" w:hanging="360"/>
      </w:pPr>
    </w:lvl>
    <w:lvl w:ilvl="8" w:tplc="2C74D28C" w:tentative="1">
      <w:start w:val="1"/>
      <w:numFmt w:val="lowerRoman"/>
      <w:lvlText w:val="%9."/>
      <w:lvlJc w:val="right"/>
      <w:pPr>
        <w:ind w:left="6840" w:hanging="180"/>
      </w:pPr>
    </w:lvl>
  </w:abstractNum>
  <w:abstractNum w:abstractNumId="1" w15:restartNumberingAfterBreak="0">
    <w:nsid w:val="0F45094C"/>
    <w:multiLevelType w:val="hybridMultilevel"/>
    <w:tmpl w:val="C2EA3C20"/>
    <w:lvl w:ilvl="0" w:tplc="800CC656">
      <w:start w:val="1"/>
      <w:numFmt w:val="bullet"/>
      <w:lvlText w:val=""/>
      <w:lvlJc w:val="left"/>
      <w:pPr>
        <w:tabs>
          <w:tab w:val="num" w:pos="720"/>
        </w:tabs>
        <w:ind w:left="720" w:hanging="360"/>
      </w:pPr>
      <w:rPr>
        <w:rFonts w:ascii="Symbol" w:hAnsi="Symbol" w:hint="default"/>
      </w:rPr>
    </w:lvl>
    <w:lvl w:ilvl="1" w:tplc="7BBA1506" w:tentative="1">
      <w:start w:val="1"/>
      <w:numFmt w:val="bullet"/>
      <w:lvlText w:val="o"/>
      <w:lvlJc w:val="left"/>
      <w:pPr>
        <w:ind w:left="1440" w:hanging="360"/>
      </w:pPr>
      <w:rPr>
        <w:rFonts w:ascii="Courier New" w:hAnsi="Courier New" w:cs="Courier New" w:hint="default"/>
      </w:rPr>
    </w:lvl>
    <w:lvl w:ilvl="2" w:tplc="F8F6AAB2" w:tentative="1">
      <w:start w:val="1"/>
      <w:numFmt w:val="bullet"/>
      <w:lvlText w:val=""/>
      <w:lvlJc w:val="left"/>
      <w:pPr>
        <w:ind w:left="2160" w:hanging="360"/>
      </w:pPr>
      <w:rPr>
        <w:rFonts w:ascii="Wingdings" w:hAnsi="Wingdings" w:hint="default"/>
      </w:rPr>
    </w:lvl>
    <w:lvl w:ilvl="3" w:tplc="DE1C8088" w:tentative="1">
      <w:start w:val="1"/>
      <w:numFmt w:val="bullet"/>
      <w:lvlText w:val=""/>
      <w:lvlJc w:val="left"/>
      <w:pPr>
        <w:ind w:left="2880" w:hanging="360"/>
      </w:pPr>
      <w:rPr>
        <w:rFonts w:ascii="Symbol" w:hAnsi="Symbol" w:hint="default"/>
      </w:rPr>
    </w:lvl>
    <w:lvl w:ilvl="4" w:tplc="500A01F8" w:tentative="1">
      <w:start w:val="1"/>
      <w:numFmt w:val="bullet"/>
      <w:lvlText w:val="o"/>
      <w:lvlJc w:val="left"/>
      <w:pPr>
        <w:ind w:left="3600" w:hanging="360"/>
      </w:pPr>
      <w:rPr>
        <w:rFonts w:ascii="Courier New" w:hAnsi="Courier New" w:cs="Courier New" w:hint="default"/>
      </w:rPr>
    </w:lvl>
    <w:lvl w:ilvl="5" w:tplc="068438AE" w:tentative="1">
      <w:start w:val="1"/>
      <w:numFmt w:val="bullet"/>
      <w:lvlText w:val=""/>
      <w:lvlJc w:val="left"/>
      <w:pPr>
        <w:ind w:left="4320" w:hanging="360"/>
      </w:pPr>
      <w:rPr>
        <w:rFonts w:ascii="Wingdings" w:hAnsi="Wingdings" w:hint="default"/>
      </w:rPr>
    </w:lvl>
    <w:lvl w:ilvl="6" w:tplc="D0504AB8" w:tentative="1">
      <w:start w:val="1"/>
      <w:numFmt w:val="bullet"/>
      <w:lvlText w:val=""/>
      <w:lvlJc w:val="left"/>
      <w:pPr>
        <w:ind w:left="5040" w:hanging="360"/>
      </w:pPr>
      <w:rPr>
        <w:rFonts w:ascii="Symbol" w:hAnsi="Symbol" w:hint="default"/>
      </w:rPr>
    </w:lvl>
    <w:lvl w:ilvl="7" w:tplc="E0826F5E" w:tentative="1">
      <w:start w:val="1"/>
      <w:numFmt w:val="bullet"/>
      <w:lvlText w:val="o"/>
      <w:lvlJc w:val="left"/>
      <w:pPr>
        <w:ind w:left="5760" w:hanging="360"/>
      </w:pPr>
      <w:rPr>
        <w:rFonts w:ascii="Courier New" w:hAnsi="Courier New" w:cs="Courier New" w:hint="default"/>
      </w:rPr>
    </w:lvl>
    <w:lvl w:ilvl="8" w:tplc="C1A6A90E" w:tentative="1">
      <w:start w:val="1"/>
      <w:numFmt w:val="bullet"/>
      <w:lvlText w:val=""/>
      <w:lvlJc w:val="left"/>
      <w:pPr>
        <w:ind w:left="6480" w:hanging="360"/>
      </w:pPr>
      <w:rPr>
        <w:rFonts w:ascii="Wingdings" w:hAnsi="Wingdings" w:hint="default"/>
      </w:rPr>
    </w:lvl>
  </w:abstractNum>
  <w:abstractNum w:abstractNumId="2" w15:restartNumberingAfterBreak="0">
    <w:nsid w:val="40071001"/>
    <w:multiLevelType w:val="hybridMultilevel"/>
    <w:tmpl w:val="50FEAECE"/>
    <w:lvl w:ilvl="0" w:tplc="75A821A0">
      <w:start w:val="1"/>
      <w:numFmt w:val="bullet"/>
      <w:lvlText w:val=""/>
      <w:lvlJc w:val="left"/>
      <w:pPr>
        <w:tabs>
          <w:tab w:val="num" w:pos="720"/>
        </w:tabs>
        <w:ind w:left="720" w:hanging="360"/>
      </w:pPr>
      <w:rPr>
        <w:rFonts w:ascii="Symbol" w:hAnsi="Symbol" w:hint="default"/>
      </w:rPr>
    </w:lvl>
    <w:lvl w:ilvl="1" w:tplc="7EBEDC4C" w:tentative="1">
      <w:start w:val="1"/>
      <w:numFmt w:val="bullet"/>
      <w:lvlText w:val="o"/>
      <w:lvlJc w:val="left"/>
      <w:pPr>
        <w:ind w:left="1440" w:hanging="360"/>
      </w:pPr>
      <w:rPr>
        <w:rFonts w:ascii="Courier New" w:hAnsi="Courier New" w:cs="Courier New" w:hint="default"/>
      </w:rPr>
    </w:lvl>
    <w:lvl w:ilvl="2" w:tplc="E61EBBD2" w:tentative="1">
      <w:start w:val="1"/>
      <w:numFmt w:val="bullet"/>
      <w:lvlText w:val=""/>
      <w:lvlJc w:val="left"/>
      <w:pPr>
        <w:ind w:left="2160" w:hanging="360"/>
      </w:pPr>
      <w:rPr>
        <w:rFonts w:ascii="Wingdings" w:hAnsi="Wingdings" w:hint="default"/>
      </w:rPr>
    </w:lvl>
    <w:lvl w:ilvl="3" w:tplc="DF964202" w:tentative="1">
      <w:start w:val="1"/>
      <w:numFmt w:val="bullet"/>
      <w:lvlText w:val=""/>
      <w:lvlJc w:val="left"/>
      <w:pPr>
        <w:ind w:left="2880" w:hanging="360"/>
      </w:pPr>
      <w:rPr>
        <w:rFonts w:ascii="Symbol" w:hAnsi="Symbol" w:hint="default"/>
      </w:rPr>
    </w:lvl>
    <w:lvl w:ilvl="4" w:tplc="BA421A58" w:tentative="1">
      <w:start w:val="1"/>
      <w:numFmt w:val="bullet"/>
      <w:lvlText w:val="o"/>
      <w:lvlJc w:val="left"/>
      <w:pPr>
        <w:ind w:left="3600" w:hanging="360"/>
      </w:pPr>
      <w:rPr>
        <w:rFonts w:ascii="Courier New" w:hAnsi="Courier New" w:cs="Courier New" w:hint="default"/>
      </w:rPr>
    </w:lvl>
    <w:lvl w:ilvl="5" w:tplc="E220A6DC" w:tentative="1">
      <w:start w:val="1"/>
      <w:numFmt w:val="bullet"/>
      <w:lvlText w:val=""/>
      <w:lvlJc w:val="left"/>
      <w:pPr>
        <w:ind w:left="4320" w:hanging="360"/>
      </w:pPr>
      <w:rPr>
        <w:rFonts w:ascii="Wingdings" w:hAnsi="Wingdings" w:hint="default"/>
      </w:rPr>
    </w:lvl>
    <w:lvl w:ilvl="6" w:tplc="E5A6D62E" w:tentative="1">
      <w:start w:val="1"/>
      <w:numFmt w:val="bullet"/>
      <w:lvlText w:val=""/>
      <w:lvlJc w:val="left"/>
      <w:pPr>
        <w:ind w:left="5040" w:hanging="360"/>
      </w:pPr>
      <w:rPr>
        <w:rFonts w:ascii="Symbol" w:hAnsi="Symbol" w:hint="default"/>
      </w:rPr>
    </w:lvl>
    <w:lvl w:ilvl="7" w:tplc="21426730" w:tentative="1">
      <w:start w:val="1"/>
      <w:numFmt w:val="bullet"/>
      <w:lvlText w:val="o"/>
      <w:lvlJc w:val="left"/>
      <w:pPr>
        <w:ind w:left="5760" w:hanging="360"/>
      </w:pPr>
      <w:rPr>
        <w:rFonts w:ascii="Courier New" w:hAnsi="Courier New" w:cs="Courier New" w:hint="default"/>
      </w:rPr>
    </w:lvl>
    <w:lvl w:ilvl="8" w:tplc="2B42CD1A" w:tentative="1">
      <w:start w:val="1"/>
      <w:numFmt w:val="bullet"/>
      <w:lvlText w:val=""/>
      <w:lvlJc w:val="left"/>
      <w:pPr>
        <w:ind w:left="6480" w:hanging="360"/>
      </w:pPr>
      <w:rPr>
        <w:rFonts w:ascii="Wingdings" w:hAnsi="Wingdings" w:hint="default"/>
      </w:rPr>
    </w:lvl>
  </w:abstractNum>
  <w:abstractNum w:abstractNumId="3" w15:restartNumberingAfterBreak="0">
    <w:nsid w:val="50EA6166"/>
    <w:multiLevelType w:val="hybridMultilevel"/>
    <w:tmpl w:val="A57629A8"/>
    <w:lvl w:ilvl="0" w:tplc="F6C0D678">
      <w:start w:val="1"/>
      <w:numFmt w:val="bullet"/>
      <w:lvlText w:val=""/>
      <w:lvlJc w:val="left"/>
      <w:pPr>
        <w:tabs>
          <w:tab w:val="num" w:pos="1440"/>
        </w:tabs>
        <w:ind w:left="1440" w:hanging="360"/>
      </w:pPr>
      <w:rPr>
        <w:rFonts w:ascii="Symbol" w:hAnsi="Symbol" w:hint="default"/>
      </w:rPr>
    </w:lvl>
    <w:lvl w:ilvl="1" w:tplc="75BABCC6" w:tentative="1">
      <w:start w:val="1"/>
      <w:numFmt w:val="bullet"/>
      <w:lvlText w:val="o"/>
      <w:lvlJc w:val="left"/>
      <w:pPr>
        <w:ind w:left="2160" w:hanging="360"/>
      </w:pPr>
      <w:rPr>
        <w:rFonts w:ascii="Courier New" w:hAnsi="Courier New" w:cs="Courier New" w:hint="default"/>
      </w:rPr>
    </w:lvl>
    <w:lvl w:ilvl="2" w:tplc="94168A34" w:tentative="1">
      <w:start w:val="1"/>
      <w:numFmt w:val="bullet"/>
      <w:lvlText w:val=""/>
      <w:lvlJc w:val="left"/>
      <w:pPr>
        <w:ind w:left="2880" w:hanging="360"/>
      </w:pPr>
      <w:rPr>
        <w:rFonts w:ascii="Wingdings" w:hAnsi="Wingdings" w:hint="default"/>
      </w:rPr>
    </w:lvl>
    <w:lvl w:ilvl="3" w:tplc="85187A40" w:tentative="1">
      <w:start w:val="1"/>
      <w:numFmt w:val="bullet"/>
      <w:lvlText w:val=""/>
      <w:lvlJc w:val="left"/>
      <w:pPr>
        <w:ind w:left="3600" w:hanging="360"/>
      </w:pPr>
      <w:rPr>
        <w:rFonts w:ascii="Symbol" w:hAnsi="Symbol" w:hint="default"/>
      </w:rPr>
    </w:lvl>
    <w:lvl w:ilvl="4" w:tplc="62E41D46" w:tentative="1">
      <w:start w:val="1"/>
      <w:numFmt w:val="bullet"/>
      <w:lvlText w:val="o"/>
      <w:lvlJc w:val="left"/>
      <w:pPr>
        <w:ind w:left="4320" w:hanging="360"/>
      </w:pPr>
      <w:rPr>
        <w:rFonts w:ascii="Courier New" w:hAnsi="Courier New" w:cs="Courier New" w:hint="default"/>
      </w:rPr>
    </w:lvl>
    <w:lvl w:ilvl="5" w:tplc="882697BC" w:tentative="1">
      <w:start w:val="1"/>
      <w:numFmt w:val="bullet"/>
      <w:lvlText w:val=""/>
      <w:lvlJc w:val="left"/>
      <w:pPr>
        <w:ind w:left="5040" w:hanging="360"/>
      </w:pPr>
      <w:rPr>
        <w:rFonts w:ascii="Wingdings" w:hAnsi="Wingdings" w:hint="default"/>
      </w:rPr>
    </w:lvl>
    <w:lvl w:ilvl="6" w:tplc="9A7ABAAE" w:tentative="1">
      <w:start w:val="1"/>
      <w:numFmt w:val="bullet"/>
      <w:lvlText w:val=""/>
      <w:lvlJc w:val="left"/>
      <w:pPr>
        <w:ind w:left="5760" w:hanging="360"/>
      </w:pPr>
      <w:rPr>
        <w:rFonts w:ascii="Symbol" w:hAnsi="Symbol" w:hint="default"/>
      </w:rPr>
    </w:lvl>
    <w:lvl w:ilvl="7" w:tplc="3FBECD0C" w:tentative="1">
      <w:start w:val="1"/>
      <w:numFmt w:val="bullet"/>
      <w:lvlText w:val="o"/>
      <w:lvlJc w:val="left"/>
      <w:pPr>
        <w:ind w:left="6480" w:hanging="360"/>
      </w:pPr>
      <w:rPr>
        <w:rFonts w:ascii="Courier New" w:hAnsi="Courier New" w:cs="Courier New" w:hint="default"/>
      </w:rPr>
    </w:lvl>
    <w:lvl w:ilvl="8" w:tplc="DAC69B34" w:tentative="1">
      <w:start w:val="1"/>
      <w:numFmt w:val="bullet"/>
      <w:lvlText w:val=""/>
      <w:lvlJc w:val="left"/>
      <w:pPr>
        <w:ind w:left="7200" w:hanging="360"/>
      </w:pPr>
      <w:rPr>
        <w:rFonts w:ascii="Wingdings" w:hAnsi="Wingdings" w:hint="default"/>
      </w:rPr>
    </w:lvl>
  </w:abstractNum>
  <w:abstractNum w:abstractNumId="4" w15:restartNumberingAfterBreak="0">
    <w:nsid w:val="77710E6A"/>
    <w:multiLevelType w:val="hybridMultilevel"/>
    <w:tmpl w:val="36BAEFA6"/>
    <w:lvl w:ilvl="0" w:tplc="63A4E474">
      <w:start w:val="1"/>
      <w:numFmt w:val="bullet"/>
      <w:lvlText w:val=""/>
      <w:lvlJc w:val="left"/>
      <w:pPr>
        <w:tabs>
          <w:tab w:val="num" w:pos="720"/>
        </w:tabs>
        <w:ind w:left="720" w:hanging="360"/>
      </w:pPr>
      <w:rPr>
        <w:rFonts w:ascii="Symbol" w:hAnsi="Symbol" w:hint="default"/>
      </w:rPr>
    </w:lvl>
    <w:lvl w:ilvl="1" w:tplc="B5D688EE" w:tentative="1">
      <w:start w:val="1"/>
      <w:numFmt w:val="bullet"/>
      <w:lvlText w:val="o"/>
      <w:lvlJc w:val="left"/>
      <w:pPr>
        <w:ind w:left="1440" w:hanging="360"/>
      </w:pPr>
      <w:rPr>
        <w:rFonts w:ascii="Courier New" w:hAnsi="Courier New" w:cs="Courier New" w:hint="default"/>
      </w:rPr>
    </w:lvl>
    <w:lvl w:ilvl="2" w:tplc="856AA708" w:tentative="1">
      <w:start w:val="1"/>
      <w:numFmt w:val="bullet"/>
      <w:lvlText w:val=""/>
      <w:lvlJc w:val="left"/>
      <w:pPr>
        <w:ind w:left="2160" w:hanging="360"/>
      </w:pPr>
      <w:rPr>
        <w:rFonts w:ascii="Wingdings" w:hAnsi="Wingdings" w:hint="default"/>
      </w:rPr>
    </w:lvl>
    <w:lvl w:ilvl="3" w:tplc="79EEFF5A" w:tentative="1">
      <w:start w:val="1"/>
      <w:numFmt w:val="bullet"/>
      <w:lvlText w:val=""/>
      <w:lvlJc w:val="left"/>
      <w:pPr>
        <w:ind w:left="2880" w:hanging="360"/>
      </w:pPr>
      <w:rPr>
        <w:rFonts w:ascii="Symbol" w:hAnsi="Symbol" w:hint="default"/>
      </w:rPr>
    </w:lvl>
    <w:lvl w:ilvl="4" w:tplc="EC5E850A" w:tentative="1">
      <w:start w:val="1"/>
      <w:numFmt w:val="bullet"/>
      <w:lvlText w:val="o"/>
      <w:lvlJc w:val="left"/>
      <w:pPr>
        <w:ind w:left="3600" w:hanging="360"/>
      </w:pPr>
      <w:rPr>
        <w:rFonts w:ascii="Courier New" w:hAnsi="Courier New" w:cs="Courier New" w:hint="default"/>
      </w:rPr>
    </w:lvl>
    <w:lvl w:ilvl="5" w:tplc="590A52BA" w:tentative="1">
      <w:start w:val="1"/>
      <w:numFmt w:val="bullet"/>
      <w:lvlText w:val=""/>
      <w:lvlJc w:val="left"/>
      <w:pPr>
        <w:ind w:left="4320" w:hanging="360"/>
      </w:pPr>
      <w:rPr>
        <w:rFonts w:ascii="Wingdings" w:hAnsi="Wingdings" w:hint="default"/>
      </w:rPr>
    </w:lvl>
    <w:lvl w:ilvl="6" w:tplc="10362552" w:tentative="1">
      <w:start w:val="1"/>
      <w:numFmt w:val="bullet"/>
      <w:lvlText w:val=""/>
      <w:lvlJc w:val="left"/>
      <w:pPr>
        <w:ind w:left="5040" w:hanging="360"/>
      </w:pPr>
      <w:rPr>
        <w:rFonts w:ascii="Symbol" w:hAnsi="Symbol" w:hint="default"/>
      </w:rPr>
    </w:lvl>
    <w:lvl w:ilvl="7" w:tplc="1D9C4CEA" w:tentative="1">
      <w:start w:val="1"/>
      <w:numFmt w:val="bullet"/>
      <w:lvlText w:val="o"/>
      <w:lvlJc w:val="left"/>
      <w:pPr>
        <w:ind w:left="5760" w:hanging="360"/>
      </w:pPr>
      <w:rPr>
        <w:rFonts w:ascii="Courier New" w:hAnsi="Courier New" w:cs="Courier New" w:hint="default"/>
      </w:rPr>
    </w:lvl>
    <w:lvl w:ilvl="8" w:tplc="097C15CC" w:tentative="1">
      <w:start w:val="1"/>
      <w:numFmt w:val="bullet"/>
      <w:lvlText w:val=""/>
      <w:lvlJc w:val="left"/>
      <w:pPr>
        <w:ind w:left="6480" w:hanging="360"/>
      </w:pPr>
      <w:rPr>
        <w:rFonts w:ascii="Wingdings" w:hAnsi="Wingdings" w:hint="default"/>
      </w:rPr>
    </w:lvl>
  </w:abstractNum>
  <w:num w:numId="1" w16cid:durableId="2058770444">
    <w:abstractNumId w:val="2"/>
  </w:num>
  <w:num w:numId="2" w16cid:durableId="1089890193">
    <w:abstractNumId w:val="3"/>
  </w:num>
  <w:num w:numId="3" w16cid:durableId="368261551">
    <w:abstractNumId w:val="0"/>
  </w:num>
  <w:num w:numId="4" w16cid:durableId="1090656696">
    <w:abstractNumId w:val="4"/>
  </w:num>
  <w:num w:numId="5" w16cid:durableId="202644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6B"/>
    <w:rsid w:val="000009D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589"/>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6DB"/>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7E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2C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9F1"/>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380E"/>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214"/>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5B21"/>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56B"/>
    <w:rsid w:val="00705276"/>
    <w:rsid w:val="007066A0"/>
    <w:rsid w:val="007075FB"/>
    <w:rsid w:val="0070787B"/>
    <w:rsid w:val="0071131D"/>
    <w:rsid w:val="00711E3D"/>
    <w:rsid w:val="00711E85"/>
    <w:rsid w:val="007126E7"/>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79F6"/>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7FE2"/>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0E1E"/>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C2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29C7"/>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DD8"/>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28D4"/>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0FA4"/>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47F02"/>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9B6"/>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9C2"/>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5B0"/>
    <w:rsid w:val="00E55DA0"/>
    <w:rsid w:val="00E56033"/>
    <w:rsid w:val="00E61159"/>
    <w:rsid w:val="00E625DA"/>
    <w:rsid w:val="00E634DC"/>
    <w:rsid w:val="00E667F3"/>
    <w:rsid w:val="00E6693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4446"/>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071"/>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29C3"/>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7EA8D0-1BC7-49D0-AF59-F0AFADC8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0456B"/>
    <w:rPr>
      <w:sz w:val="16"/>
      <w:szCs w:val="16"/>
    </w:rPr>
  </w:style>
  <w:style w:type="paragraph" w:styleId="CommentText">
    <w:name w:val="annotation text"/>
    <w:basedOn w:val="Normal"/>
    <w:link w:val="CommentTextChar"/>
    <w:semiHidden/>
    <w:unhideWhenUsed/>
    <w:rsid w:val="0070456B"/>
    <w:rPr>
      <w:sz w:val="20"/>
      <w:szCs w:val="20"/>
    </w:rPr>
  </w:style>
  <w:style w:type="character" w:customStyle="1" w:styleId="CommentTextChar">
    <w:name w:val="Comment Text Char"/>
    <w:basedOn w:val="DefaultParagraphFont"/>
    <w:link w:val="CommentText"/>
    <w:semiHidden/>
    <w:rsid w:val="0070456B"/>
  </w:style>
  <w:style w:type="paragraph" w:styleId="CommentSubject">
    <w:name w:val="annotation subject"/>
    <w:basedOn w:val="CommentText"/>
    <w:next w:val="CommentText"/>
    <w:link w:val="CommentSubjectChar"/>
    <w:semiHidden/>
    <w:unhideWhenUsed/>
    <w:rsid w:val="0070456B"/>
    <w:rPr>
      <w:b/>
      <w:bCs/>
    </w:rPr>
  </w:style>
  <w:style w:type="character" w:customStyle="1" w:styleId="CommentSubjectChar">
    <w:name w:val="Comment Subject Char"/>
    <w:basedOn w:val="CommentTextChar"/>
    <w:link w:val="CommentSubject"/>
    <w:semiHidden/>
    <w:rsid w:val="0070456B"/>
    <w:rPr>
      <w:b/>
      <w:bCs/>
    </w:rPr>
  </w:style>
  <w:style w:type="paragraph" w:styleId="Revision">
    <w:name w:val="Revision"/>
    <w:hidden/>
    <w:uiPriority w:val="99"/>
    <w:semiHidden/>
    <w:rsid w:val="00E66933"/>
    <w:rPr>
      <w:sz w:val="24"/>
      <w:szCs w:val="24"/>
    </w:rPr>
  </w:style>
  <w:style w:type="paragraph" w:styleId="ListParagraph">
    <w:name w:val="List Paragraph"/>
    <w:basedOn w:val="Normal"/>
    <w:uiPriority w:val="34"/>
    <w:qFormat/>
    <w:rsid w:val="00712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4668</Characters>
  <Application>Microsoft Office Word</Application>
  <DocSecurity>4</DocSecurity>
  <Lines>107</Lines>
  <Paragraphs>44</Paragraphs>
  <ScaleCrop>false</ScaleCrop>
  <HeadingPairs>
    <vt:vector size="2" baseType="variant">
      <vt:variant>
        <vt:lpstr>Title</vt:lpstr>
      </vt:variant>
      <vt:variant>
        <vt:i4>1</vt:i4>
      </vt:variant>
    </vt:vector>
  </HeadingPairs>
  <TitlesOfParts>
    <vt:vector size="1" baseType="lpstr">
      <vt:lpstr>BA - HB04595 (Committee Report (Unamended))</vt:lpstr>
    </vt:vector>
  </TitlesOfParts>
  <Company>State of Texas</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24702</dc:subject>
  <dc:creator>State of Texas</dc:creator>
  <dc:description>HB 4595 by Leach-(H)Judiciary &amp; Civil Jurisprudence</dc:description>
  <cp:lastModifiedBy>Stacey Nicchio</cp:lastModifiedBy>
  <cp:revision>2</cp:revision>
  <cp:lastPrinted>2003-11-26T17:21:00Z</cp:lastPrinted>
  <dcterms:created xsi:type="dcterms:W3CDTF">2023-04-24T22:19:00Z</dcterms:created>
  <dcterms:modified xsi:type="dcterms:W3CDTF">2023-04-24T22:19:00Z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23.111.278</vt:lpwstr>
  </property>
</Properties>
</file>