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29656D" w14:paraId="28522A38" w14:textId="77777777" w:rsidTr="00345119">
        <w:tc>
          <w:tcPr>
            <w:tcW w:w="9576" w:type="dxa"/>
            <w:noWrap/>
          </w:tcPr>
          <w:p w14:paraId="0071C9AA" w14:textId="77777777" w:rsidR="008423E4" w:rsidRPr="0022177D" w:rsidRDefault="00E72778" w:rsidP="00D00956">
            <w:pPr>
              <w:pStyle w:val="Heading1"/>
            </w:pPr>
            <w:r w:rsidRPr="00631897">
              <w:t>BILL ANALYSIS</w:t>
            </w:r>
          </w:p>
        </w:tc>
      </w:tr>
    </w:tbl>
    <w:p w14:paraId="732A674E" w14:textId="77777777" w:rsidR="008423E4" w:rsidRPr="0022177D" w:rsidRDefault="008423E4" w:rsidP="00D00956">
      <w:pPr>
        <w:jc w:val="center"/>
      </w:pPr>
    </w:p>
    <w:p w14:paraId="3CCA132F" w14:textId="77777777" w:rsidR="008423E4" w:rsidRPr="00B31F0E" w:rsidRDefault="008423E4" w:rsidP="00D00956"/>
    <w:p w14:paraId="2F4ECD43" w14:textId="77777777" w:rsidR="008423E4" w:rsidRPr="00742794" w:rsidRDefault="008423E4" w:rsidP="00D00956">
      <w:pPr>
        <w:tabs>
          <w:tab w:val="right" w:pos="9360"/>
        </w:tabs>
      </w:pPr>
    </w:p>
    <w:tbl>
      <w:tblPr>
        <w:tblW w:w="0" w:type="auto"/>
        <w:tblLayout w:type="fixed"/>
        <w:tblLook w:val="01E0" w:firstRow="1" w:lastRow="1" w:firstColumn="1" w:lastColumn="1" w:noHBand="0" w:noVBand="0"/>
      </w:tblPr>
      <w:tblGrid>
        <w:gridCol w:w="9576"/>
      </w:tblGrid>
      <w:tr w:rsidR="0029656D" w14:paraId="1DC7DBA2" w14:textId="77777777" w:rsidTr="00345119">
        <w:tc>
          <w:tcPr>
            <w:tcW w:w="9576" w:type="dxa"/>
          </w:tcPr>
          <w:p w14:paraId="7D255F59" w14:textId="24EAE4BF" w:rsidR="008423E4" w:rsidRPr="00861995" w:rsidRDefault="00E72778" w:rsidP="00D00956">
            <w:pPr>
              <w:jc w:val="right"/>
            </w:pPr>
            <w:r>
              <w:t>H.B. 4611</w:t>
            </w:r>
          </w:p>
        </w:tc>
      </w:tr>
      <w:tr w:rsidR="0029656D" w14:paraId="4D45F340" w14:textId="77777777" w:rsidTr="00345119">
        <w:tc>
          <w:tcPr>
            <w:tcW w:w="9576" w:type="dxa"/>
          </w:tcPr>
          <w:p w14:paraId="1741AAE6" w14:textId="43EB3CD9" w:rsidR="008423E4" w:rsidRPr="00861995" w:rsidRDefault="00E72778" w:rsidP="00D00956">
            <w:pPr>
              <w:jc w:val="right"/>
            </w:pPr>
            <w:r>
              <w:t xml:space="preserve">By: </w:t>
            </w:r>
            <w:r w:rsidR="00200C6D">
              <w:t>Price</w:t>
            </w:r>
          </w:p>
        </w:tc>
      </w:tr>
      <w:tr w:rsidR="0029656D" w14:paraId="6386E514" w14:textId="77777777" w:rsidTr="00345119">
        <w:tc>
          <w:tcPr>
            <w:tcW w:w="9576" w:type="dxa"/>
          </w:tcPr>
          <w:p w14:paraId="0F91B2D9" w14:textId="6A47FC92" w:rsidR="008423E4" w:rsidRPr="00861995" w:rsidRDefault="00E72778" w:rsidP="00D00956">
            <w:pPr>
              <w:jc w:val="right"/>
            </w:pPr>
            <w:r>
              <w:t>Judiciary &amp; Civil Jurisprudence</w:t>
            </w:r>
          </w:p>
        </w:tc>
      </w:tr>
      <w:tr w:rsidR="0029656D" w14:paraId="63EEDDDB" w14:textId="77777777" w:rsidTr="00345119">
        <w:tc>
          <w:tcPr>
            <w:tcW w:w="9576" w:type="dxa"/>
          </w:tcPr>
          <w:p w14:paraId="490F1D96" w14:textId="19B36482" w:rsidR="008423E4" w:rsidRDefault="00E72778" w:rsidP="00D00956">
            <w:pPr>
              <w:jc w:val="right"/>
            </w:pPr>
            <w:r>
              <w:t>Committee Report (Unamended)</w:t>
            </w:r>
          </w:p>
        </w:tc>
      </w:tr>
    </w:tbl>
    <w:p w14:paraId="5DC1F6A5" w14:textId="77777777" w:rsidR="008423E4" w:rsidRDefault="008423E4" w:rsidP="00D00956">
      <w:pPr>
        <w:tabs>
          <w:tab w:val="right" w:pos="9360"/>
        </w:tabs>
      </w:pPr>
    </w:p>
    <w:p w14:paraId="751FFAD8" w14:textId="77777777" w:rsidR="008423E4" w:rsidRDefault="008423E4" w:rsidP="00D00956"/>
    <w:p w14:paraId="66E727AD" w14:textId="77777777" w:rsidR="008423E4" w:rsidRDefault="008423E4" w:rsidP="00D00956"/>
    <w:tbl>
      <w:tblPr>
        <w:tblW w:w="0" w:type="auto"/>
        <w:tblCellMar>
          <w:left w:w="115" w:type="dxa"/>
          <w:right w:w="115" w:type="dxa"/>
        </w:tblCellMar>
        <w:tblLook w:val="01E0" w:firstRow="1" w:lastRow="1" w:firstColumn="1" w:lastColumn="1" w:noHBand="0" w:noVBand="0"/>
      </w:tblPr>
      <w:tblGrid>
        <w:gridCol w:w="9360"/>
      </w:tblGrid>
      <w:tr w:rsidR="0029656D" w14:paraId="40BBCED6" w14:textId="77777777" w:rsidTr="00345119">
        <w:tc>
          <w:tcPr>
            <w:tcW w:w="9576" w:type="dxa"/>
          </w:tcPr>
          <w:p w14:paraId="4CEA17C0" w14:textId="77777777" w:rsidR="008423E4" w:rsidRPr="00A8133F" w:rsidRDefault="00E72778" w:rsidP="00D00956">
            <w:pPr>
              <w:rPr>
                <w:b/>
              </w:rPr>
            </w:pPr>
            <w:r w:rsidRPr="009C1E9A">
              <w:rPr>
                <w:b/>
                <w:u w:val="single"/>
              </w:rPr>
              <w:t>BACKGROUND AND PURPOSE</w:t>
            </w:r>
            <w:r>
              <w:rPr>
                <w:b/>
              </w:rPr>
              <w:t xml:space="preserve"> </w:t>
            </w:r>
          </w:p>
          <w:p w14:paraId="4B9DFCE9" w14:textId="77777777" w:rsidR="008423E4" w:rsidRDefault="008423E4" w:rsidP="00D00956"/>
          <w:p w14:paraId="1EFF3EF9" w14:textId="1C47CF3C" w:rsidR="0011487D" w:rsidRDefault="00E72778" w:rsidP="00D00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The Texas Legislative Council</w:t>
            </w:r>
            <w:r w:rsidR="005622B3">
              <w:t xml:space="preserve"> (TLC)</w:t>
            </w:r>
            <w:r>
              <w:t xml:space="preserve"> is required by law </w:t>
            </w:r>
            <w:r w:rsidR="002405C8">
              <w:t xml:space="preserve">in </w:t>
            </w:r>
            <w:r>
              <w:t xml:space="preserve">Section 323.007, Government Code, to carry out a complete </w:t>
            </w:r>
            <w:r>
              <w:t>nonsubstantive revision of the Texas statutes. The process involves reclassifying and rearranging the statutes in a more logical order, employing a numbering system and format that will accommodate future expansion of the law, eliminating repealed, invalid</w:t>
            </w:r>
            <w:r>
              <w:t>, duplicative, and other ineffective provisions, and improving the draftsmanship of the law, if practicable—all toward promoting the stated purpose of making the statutes "more accessible, understandable, and usable" without altering the sense, meaning, or</w:t>
            </w:r>
            <w:r>
              <w:t xml:space="preserve"> effect of the law. In 1965</w:t>
            </w:r>
            <w:r w:rsidR="002405C8">
              <w:t>,</w:t>
            </w:r>
            <w:r>
              <w:t xml:space="preserve"> </w:t>
            </w:r>
            <w:r w:rsidR="002405C8">
              <w:t>TLC</w:t>
            </w:r>
            <w:r>
              <w:t xml:space="preserve"> adopted a long-range plan of compiling the law into subject-matter codes. </w:t>
            </w:r>
            <w:r w:rsidRPr="00325E29">
              <w:t>When the program is complete, all general and permanent statutes will be included in one of 27 codes.</w:t>
            </w:r>
            <w:r>
              <w:t xml:space="preserve"> </w:t>
            </w:r>
          </w:p>
          <w:p w14:paraId="411F8643" w14:textId="77777777" w:rsidR="0011487D" w:rsidRDefault="0011487D" w:rsidP="00D00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p>
          <w:p w14:paraId="716E8DD5" w14:textId="63B3F8F3" w:rsidR="0011487D" w:rsidRDefault="00E72778" w:rsidP="00D00956">
            <w:pPr>
              <w:jc w:val="both"/>
            </w:pPr>
            <w:r>
              <w:t>TLC has prepared a nonsubstantive revision of</w:t>
            </w:r>
            <w:r>
              <w:t xml:space="preserve"> Subtitle I, Title 4, Government Code, which governs the Health and Human Services Commission (HHSC) and the provision of health and human services by </w:t>
            </w:r>
            <w:r w:rsidR="002405C8">
              <w:t>HHSC</w:t>
            </w:r>
            <w:r>
              <w:t xml:space="preserve"> and other health and human services agencies. The revision reorganizes the subtitle in order to make</w:t>
            </w:r>
            <w:r>
              <w:t xml:space="preserve"> the statutes more accessible, understandable, and usable. The draft has been reviewed by HHSC</w:t>
            </w:r>
            <w:r w:rsidR="00040949">
              <w:t>,</w:t>
            </w:r>
            <w:r>
              <w:t xml:space="preserve"> and </w:t>
            </w:r>
            <w:r w:rsidR="005622B3">
              <w:t>TLC</w:t>
            </w:r>
            <w:r>
              <w:t xml:space="preserve"> incorporated the commission's suggestions. </w:t>
            </w:r>
            <w:r w:rsidR="002405C8">
              <w:t>TLC</w:t>
            </w:r>
            <w:r>
              <w:t xml:space="preserve"> has also provided a draft to numerous other stakeholders seeking feedback. </w:t>
            </w:r>
            <w:r w:rsidR="002405C8">
              <w:t>TLC</w:t>
            </w:r>
            <w:r>
              <w:t xml:space="preserve"> reports that, to date, no </w:t>
            </w:r>
            <w:r>
              <w:t>stakeholders have expressed any reservations regarding the draft.</w:t>
            </w:r>
          </w:p>
          <w:p w14:paraId="394407E2" w14:textId="77777777" w:rsidR="0011487D" w:rsidRDefault="0011487D" w:rsidP="00D00956">
            <w:pPr>
              <w:jc w:val="both"/>
            </w:pPr>
          </w:p>
          <w:p w14:paraId="06FC6086" w14:textId="48981737" w:rsidR="008423E4" w:rsidRDefault="00E72778" w:rsidP="00D00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H</w:t>
            </w:r>
            <w:r w:rsidR="00F938B0">
              <w:t>.</w:t>
            </w:r>
            <w:r>
              <w:t>B</w:t>
            </w:r>
            <w:r w:rsidR="00F938B0">
              <w:t>.</w:t>
            </w:r>
            <w:r>
              <w:t xml:space="preserve"> 4611 is a nonsubstantive revision of Texas law. The substance of the law has not been altered. The sole purpose of the bill's provisions is to compile the relevant law, arrange it in a</w:t>
            </w:r>
            <w:r>
              <w:t xml:space="preserve"> logical fashion, and rewrite it without altering its meaning or legal effect.  If a particular source statute is ambiguous and the ambiguity cannot be resolved without a potential substantive effect, the ambiguity is preserved. </w:t>
            </w:r>
          </w:p>
          <w:p w14:paraId="1B0F9B0C" w14:textId="77777777" w:rsidR="008423E4" w:rsidRPr="00E26B13" w:rsidRDefault="008423E4" w:rsidP="00D00956">
            <w:pPr>
              <w:rPr>
                <w:b/>
              </w:rPr>
            </w:pPr>
          </w:p>
        </w:tc>
      </w:tr>
      <w:tr w:rsidR="0029656D" w14:paraId="10DA0304" w14:textId="77777777" w:rsidTr="00345119">
        <w:tc>
          <w:tcPr>
            <w:tcW w:w="9576" w:type="dxa"/>
          </w:tcPr>
          <w:p w14:paraId="7FFAB969" w14:textId="77777777" w:rsidR="0017725B" w:rsidRDefault="00E72778" w:rsidP="00D00956">
            <w:pPr>
              <w:rPr>
                <w:b/>
                <w:u w:val="single"/>
              </w:rPr>
            </w:pPr>
            <w:r>
              <w:rPr>
                <w:b/>
                <w:u w:val="single"/>
              </w:rPr>
              <w:t xml:space="preserve">CRIMINAL JUSTICE </w:t>
            </w:r>
            <w:r>
              <w:rPr>
                <w:b/>
                <w:u w:val="single"/>
              </w:rPr>
              <w:t>IMPACT</w:t>
            </w:r>
          </w:p>
          <w:p w14:paraId="50A7F0E6" w14:textId="77777777" w:rsidR="0017725B" w:rsidRDefault="0017725B" w:rsidP="00D00956">
            <w:pPr>
              <w:rPr>
                <w:b/>
                <w:u w:val="single"/>
              </w:rPr>
            </w:pPr>
          </w:p>
          <w:p w14:paraId="687180C7" w14:textId="65665052" w:rsidR="00282019" w:rsidRPr="00282019" w:rsidRDefault="00E72778" w:rsidP="00D00956">
            <w:pPr>
              <w:jc w:val="both"/>
            </w:pPr>
            <w:r>
              <w:t xml:space="preserve">It is the committee's opinion that this bill does not expressly create a criminal offense, increase the punishment for an existing criminal offense or category of offenses, or change the eligibility of a person for community </w:t>
            </w:r>
            <w:r>
              <w:t>supervision, parole, or mandatory supervision.</w:t>
            </w:r>
          </w:p>
          <w:p w14:paraId="5FA32547" w14:textId="77777777" w:rsidR="0017725B" w:rsidRPr="0017725B" w:rsidRDefault="0017725B" w:rsidP="00D00956">
            <w:pPr>
              <w:rPr>
                <w:b/>
                <w:u w:val="single"/>
              </w:rPr>
            </w:pPr>
          </w:p>
        </w:tc>
      </w:tr>
      <w:tr w:rsidR="0029656D" w14:paraId="431FEF89" w14:textId="77777777" w:rsidTr="00345119">
        <w:tc>
          <w:tcPr>
            <w:tcW w:w="9576" w:type="dxa"/>
          </w:tcPr>
          <w:p w14:paraId="16B26B5A" w14:textId="77777777" w:rsidR="008423E4" w:rsidRPr="00A8133F" w:rsidRDefault="00E72778" w:rsidP="00D00956">
            <w:pPr>
              <w:rPr>
                <w:b/>
              </w:rPr>
            </w:pPr>
            <w:r w:rsidRPr="009C1E9A">
              <w:rPr>
                <w:b/>
                <w:u w:val="single"/>
              </w:rPr>
              <w:t>RULEMAKING AUTHORITY</w:t>
            </w:r>
            <w:r>
              <w:rPr>
                <w:b/>
              </w:rPr>
              <w:t xml:space="preserve"> </w:t>
            </w:r>
          </w:p>
          <w:p w14:paraId="55CD0654" w14:textId="77777777" w:rsidR="008423E4" w:rsidRDefault="008423E4" w:rsidP="00D00956"/>
          <w:p w14:paraId="14F69D4D" w14:textId="53FD3DC1" w:rsidR="00282019" w:rsidRDefault="00E72778" w:rsidP="00D00956">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71682352" w14:textId="77777777" w:rsidR="008423E4" w:rsidRPr="00E21FDC" w:rsidRDefault="008423E4" w:rsidP="00D00956">
            <w:pPr>
              <w:rPr>
                <w:b/>
              </w:rPr>
            </w:pPr>
          </w:p>
        </w:tc>
      </w:tr>
      <w:tr w:rsidR="0029656D" w14:paraId="558A4013" w14:textId="77777777" w:rsidTr="00345119">
        <w:tc>
          <w:tcPr>
            <w:tcW w:w="9576" w:type="dxa"/>
          </w:tcPr>
          <w:p w14:paraId="3B35203B" w14:textId="77777777" w:rsidR="008423E4" w:rsidRPr="00A8133F" w:rsidRDefault="00E72778" w:rsidP="00D00956">
            <w:pPr>
              <w:rPr>
                <w:b/>
              </w:rPr>
            </w:pPr>
            <w:r w:rsidRPr="009C1E9A">
              <w:rPr>
                <w:b/>
                <w:u w:val="single"/>
              </w:rPr>
              <w:t>ANALYSIS</w:t>
            </w:r>
            <w:r>
              <w:rPr>
                <w:b/>
              </w:rPr>
              <w:t xml:space="preserve"> </w:t>
            </w:r>
          </w:p>
          <w:p w14:paraId="00223986" w14:textId="77777777" w:rsidR="008423E4" w:rsidRDefault="008423E4" w:rsidP="00D00956"/>
          <w:p w14:paraId="7197F3E1" w14:textId="249E3FA1" w:rsidR="004B2F2D" w:rsidRDefault="00E72778" w:rsidP="00D00956">
            <w:pPr>
              <w:pStyle w:val="Header"/>
              <w:jc w:val="both"/>
            </w:pPr>
            <w:r>
              <w:t>H.B. 4611</w:t>
            </w:r>
            <w:r>
              <w:t xml:space="preserve"> proposes new chapters of the Government Code as a nonsubstantive revision of certain health and human services laws governing the Health and Human Services Commission, Medicaid, and other social services. The bill is organized into four articles, as follo</w:t>
            </w:r>
            <w:r>
              <w:t>ws:</w:t>
            </w:r>
          </w:p>
          <w:p w14:paraId="75850BB7" w14:textId="77777777" w:rsidR="00AE167D" w:rsidRDefault="00E72778" w:rsidP="00D00956">
            <w:pPr>
              <w:pStyle w:val="Header"/>
              <w:numPr>
                <w:ilvl w:val="0"/>
                <w:numId w:val="1"/>
              </w:numPr>
              <w:jc w:val="both"/>
            </w:pPr>
            <w:r>
              <w:t>Article 1 adds the following new chapters to the Government Code:</w:t>
            </w:r>
          </w:p>
          <w:p w14:paraId="148146E4" w14:textId="489B0169" w:rsidR="004B2F2D" w:rsidRDefault="00E72778" w:rsidP="00D00956">
            <w:pPr>
              <w:pStyle w:val="Header"/>
              <w:numPr>
                <w:ilvl w:val="1"/>
                <w:numId w:val="1"/>
              </w:numPr>
              <w:jc w:val="both"/>
            </w:pPr>
            <w:r>
              <w:t>Chapter 521 – General Provisions;</w:t>
            </w:r>
          </w:p>
          <w:p w14:paraId="109D848A" w14:textId="5BBA5E26" w:rsidR="00AE167D" w:rsidRDefault="00E72778" w:rsidP="00D00956">
            <w:pPr>
              <w:pStyle w:val="Header"/>
              <w:numPr>
                <w:ilvl w:val="1"/>
                <w:numId w:val="1"/>
              </w:numPr>
              <w:jc w:val="both"/>
            </w:pPr>
            <w:r>
              <w:t xml:space="preserve">Chapter 522 – </w:t>
            </w:r>
            <w:r w:rsidRPr="00AE167D">
              <w:t xml:space="preserve">Provisions Applicable </w:t>
            </w:r>
            <w:r>
              <w:t>t</w:t>
            </w:r>
            <w:r w:rsidRPr="00AE167D">
              <w:t xml:space="preserve">o </w:t>
            </w:r>
            <w:r>
              <w:t>a</w:t>
            </w:r>
            <w:r w:rsidRPr="00AE167D">
              <w:t xml:space="preserve">ll Health </w:t>
            </w:r>
            <w:r>
              <w:t>a</w:t>
            </w:r>
            <w:r w:rsidRPr="00AE167D">
              <w:t xml:space="preserve">nd Human Services Agencies </w:t>
            </w:r>
            <w:r>
              <w:t>a</w:t>
            </w:r>
            <w:r w:rsidRPr="00AE167D">
              <w:t>nd Certain Other State Entities</w:t>
            </w:r>
            <w:r>
              <w:t>;</w:t>
            </w:r>
          </w:p>
          <w:p w14:paraId="3834618D" w14:textId="262138A6" w:rsidR="00AE167D" w:rsidRDefault="00E72778" w:rsidP="00D00956">
            <w:pPr>
              <w:pStyle w:val="Header"/>
              <w:numPr>
                <w:ilvl w:val="1"/>
                <w:numId w:val="1"/>
              </w:numPr>
              <w:jc w:val="both"/>
            </w:pPr>
            <w:r>
              <w:t xml:space="preserve">Chapter 523 – Health and Human </w:t>
            </w:r>
            <w:r>
              <w:t>Services Commission;</w:t>
            </w:r>
          </w:p>
          <w:p w14:paraId="6790738C" w14:textId="5A35BF43" w:rsidR="00AE167D" w:rsidRDefault="00E72778" w:rsidP="00D00956">
            <w:pPr>
              <w:pStyle w:val="Header"/>
              <w:numPr>
                <w:ilvl w:val="1"/>
                <w:numId w:val="1"/>
              </w:numPr>
              <w:jc w:val="both"/>
            </w:pPr>
            <w:r>
              <w:t>Chapter 524 – Authority over Health and Human Services System;</w:t>
            </w:r>
          </w:p>
          <w:p w14:paraId="22DF2122" w14:textId="770312D5" w:rsidR="00AE167D" w:rsidRDefault="00E72778" w:rsidP="00D00956">
            <w:pPr>
              <w:pStyle w:val="Header"/>
              <w:numPr>
                <w:ilvl w:val="1"/>
                <w:numId w:val="1"/>
              </w:numPr>
              <w:jc w:val="both"/>
            </w:pPr>
            <w:r>
              <w:t>Chapter 525 – General Powers and Duties of Commission and Executive Commissioner;</w:t>
            </w:r>
          </w:p>
          <w:p w14:paraId="13AFF596" w14:textId="54A60108" w:rsidR="00AE167D" w:rsidRDefault="00E72778" w:rsidP="00D00956">
            <w:pPr>
              <w:pStyle w:val="Header"/>
              <w:numPr>
                <w:ilvl w:val="1"/>
                <w:numId w:val="1"/>
              </w:numPr>
              <w:jc w:val="both"/>
            </w:pPr>
            <w:r>
              <w:t>Chapter 526 – Additional Powers and Duties of Commission and Executive Commissioner;</w:t>
            </w:r>
          </w:p>
          <w:p w14:paraId="4AAFE814" w14:textId="487C3A2F" w:rsidR="00AE167D" w:rsidRDefault="00E72778" w:rsidP="00D00956">
            <w:pPr>
              <w:pStyle w:val="Header"/>
              <w:numPr>
                <w:ilvl w:val="1"/>
                <w:numId w:val="1"/>
              </w:numPr>
              <w:jc w:val="both"/>
            </w:pPr>
            <w:r>
              <w:t>Chapt</w:t>
            </w:r>
            <w:r>
              <w:t>er 532 – Medicaid Administration and Operation in General;</w:t>
            </w:r>
          </w:p>
          <w:p w14:paraId="0B871523" w14:textId="4FB4D2FC" w:rsidR="00AE167D" w:rsidRDefault="00E72778" w:rsidP="00D00956">
            <w:pPr>
              <w:pStyle w:val="Header"/>
              <w:numPr>
                <w:ilvl w:val="1"/>
                <w:numId w:val="1"/>
              </w:numPr>
              <w:jc w:val="both"/>
            </w:pPr>
            <w:r>
              <w:t xml:space="preserve">Chapter 540 – </w:t>
            </w:r>
            <w:r w:rsidR="00176C6B">
              <w:t>Medicaid Managed Care Program;</w:t>
            </w:r>
          </w:p>
          <w:p w14:paraId="4F2A1412" w14:textId="512E0BCC" w:rsidR="00AE167D" w:rsidRDefault="00E72778" w:rsidP="00D00956">
            <w:pPr>
              <w:pStyle w:val="Header"/>
              <w:numPr>
                <w:ilvl w:val="1"/>
                <w:numId w:val="1"/>
              </w:numPr>
              <w:jc w:val="both"/>
            </w:pPr>
            <w:r>
              <w:t>Chapter 540A –</w:t>
            </w:r>
            <w:r w:rsidR="00176C6B">
              <w:t xml:space="preserve"> Medicaid Managed Transportation Services;</w:t>
            </w:r>
          </w:p>
          <w:p w14:paraId="303D5106" w14:textId="10CA7B6D" w:rsidR="00AE167D" w:rsidRDefault="00E72778" w:rsidP="00D00956">
            <w:pPr>
              <w:pStyle w:val="Header"/>
              <w:numPr>
                <w:ilvl w:val="1"/>
                <w:numId w:val="1"/>
              </w:numPr>
              <w:jc w:val="both"/>
            </w:pPr>
            <w:r>
              <w:t>Chapter 542 –</w:t>
            </w:r>
            <w:r w:rsidR="00176C6B">
              <w:t xml:space="preserve"> </w:t>
            </w:r>
            <w:r w:rsidR="00176C6B" w:rsidRPr="00176C6B">
              <w:t xml:space="preserve">System Redesign </w:t>
            </w:r>
            <w:r w:rsidR="00176C6B">
              <w:t>f</w:t>
            </w:r>
            <w:r w:rsidR="00176C6B" w:rsidRPr="00176C6B">
              <w:t xml:space="preserve">or Delivery </w:t>
            </w:r>
            <w:r w:rsidR="00176C6B">
              <w:t>o</w:t>
            </w:r>
            <w:r w:rsidR="00176C6B" w:rsidRPr="00176C6B">
              <w:t xml:space="preserve">f Medicaid Acute Care Services </w:t>
            </w:r>
            <w:r w:rsidR="00176C6B">
              <w:t>a</w:t>
            </w:r>
            <w:r w:rsidR="00176C6B" w:rsidRPr="00176C6B">
              <w:t xml:space="preserve">nd Long-Term Services </w:t>
            </w:r>
            <w:r w:rsidR="00176C6B">
              <w:t>a</w:t>
            </w:r>
            <w:r w:rsidR="00176C6B" w:rsidRPr="00176C6B">
              <w:t xml:space="preserve">nd Supports </w:t>
            </w:r>
            <w:r w:rsidR="00176C6B">
              <w:t>t</w:t>
            </w:r>
            <w:r w:rsidR="00176C6B" w:rsidRPr="00176C6B">
              <w:t xml:space="preserve">o Individuals </w:t>
            </w:r>
            <w:r w:rsidR="00176C6B">
              <w:t>w</w:t>
            </w:r>
            <w:r w:rsidR="00176C6B" w:rsidRPr="00176C6B">
              <w:t xml:space="preserve">ith </w:t>
            </w:r>
            <w:r w:rsidR="00176C6B">
              <w:t>a</w:t>
            </w:r>
            <w:r w:rsidR="00176C6B" w:rsidRPr="00176C6B">
              <w:t xml:space="preserve">n Intellectual </w:t>
            </w:r>
            <w:r w:rsidR="00176C6B">
              <w:t>o</w:t>
            </w:r>
            <w:r w:rsidR="00176C6B" w:rsidRPr="00176C6B">
              <w:t>r Developmental Disability</w:t>
            </w:r>
            <w:r w:rsidR="00176C6B">
              <w:t>;</w:t>
            </w:r>
          </w:p>
          <w:p w14:paraId="7E1D4CED" w14:textId="4C140841" w:rsidR="00AE167D" w:rsidRDefault="00E72778" w:rsidP="00D00956">
            <w:pPr>
              <w:pStyle w:val="Header"/>
              <w:numPr>
                <w:ilvl w:val="1"/>
                <w:numId w:val="1"/>
              </w:numPr>
              <w:jc w:val="both"/>
            </w:pPr>
            <w:r>
              <w:t>Chapter 543 –</w:t>
            </w:r>
            <w:r w:rsidR="00176C6B">
              <w:t xml:space="preserve"> </w:t>
            </w:r>
            <w:r w:rsidR="00176C6B" w:rsidRPr="00176C6B">
              <w:t xml:space="preserve">Clinical Initiatives </w:t>
            </w:r>
            <w:r w:rsidR="00176C6B">
              <w:t>t</w:t>
            </w:r>
            <w:r w:rsidR="00176C6B" w:rsidRPr="00176C6B">
              <w:t xml:space="preserve">o Improve Medicaid Quality </w:t>
            </w:r>
            <w:r w:rsidR="00176C6B">
              <w:t>o</w:t>
            </w:r>
            <w:r w:rsidR="00176C6B" w:rsidRPr="00176C6B">
              <w:t xml:space="preserve">f Care </w:t>
            </w:r>
            <w:r w:rsidR="00176C6B">
              <w:t>a</w:t>
            </w:r>
            <w:r w:rsidR="00176C6B" w:rsidRPr="00176C6B">
              <w:t>nd Cost-Effectiveness</w:t>
            </w:r>
            <w:r w:rsidR="00176C6B">
              <w:t>;</w:t>
            </w:r>
          </w:p>
          <w:p w14:paraId="58E6A048" w14:textId="6498D647" w:rsidR="00AE167D" w:rsidRDefault="00E72778" w:rsidP="00D00956">
            <w:pPr>
              <w:pStyle w:val="Header"/>
              <w:numPr>
                <w:ilvl w:val="1"/>
                <w:numId w:val="1"/>
              </w:numPr>
              <w:jc w:val="both"/>
            </w:pPr>
            <w:r>
              <w:t xml:space="preserve">Chapter 543A – </w:t>
            </w:r>
            <w:r w:rsidR="00176C6B" w:rsidRPr="00176C6B">
              <w:t xml:space="preserve">Quality-Based Outcomes </w:t>
            </w:r>
            <w:r w:rsidR="00176C6B">
              <w:t>a</w:t>
            </w:r>
            <w:r w:rsidR="00176C6B" w:rsidRPr="00176C6B">
              <w:t xml:space="preserve">nd Payments Under Medicaid </w:t>
            </w:r>
            <w:r w:rsidR="00176C6B">
              <w:t>a</w:t>
            </w:r>
            <w:r w:rsidR="00176C6B" w:rsidRPr="00176C6B">
              <w:t>nd Child Health Plan Program</w:t>
            </w:r>
            <w:r w:rsidR="00176C6B">
              <w:t>;</w:t>
            </w:r>
          </w:p>
          <w:p w14:paraId="1ED2838C" w14:textId="36662FB8" w:rsidR="00AE167D" w:rsidRDefault="00E72778" w:rsidP="00D00956">
            <w:pPr>
              <w:pStyle w:val="Header"/>
              <w:numPr>
                <w:ilvl w:val="1"/>
                <w:numId w:val="1"/>
              </w:numPr>
              <w:jc w:val="both"/>
            </w:pPr>
            <w:r>
              <w:t xml:space="preserve">Chapter 544 – </w:t>
            </w:r>
            <w:r w:rsidR="00176C6B" w:rsidRPr="00176C6B">
              <w:t xml:space="preserve">Fraud, Waste, Abuse, </w:t>
            </w:r>
            <w:r w:rsidR="00176C6B">
              <w:t>a</w:t>
            </w:r>
            <w:r w:rsidR="00176C6B" w:rsidRPr="00176C6B">
              <w:t xml:space="preserve">nd Overcharges Relating </w:t>
            </w:r>
            <w:r w:rsidR="00176C6B">
              <w:t>t</w:t>
            </w:r>
            <w:r w:rsidR="00176C6B" w:rsidRPr="00176C6B">
              <w:t xml:space="preserve">o Health </w:t>
            </w:r>
            <w:r w:rsidR="00176C6B">
              <w:t>a</w:t>
            </w:r>
            <w:r w:rsidR="00176C6B" w:rsidRPr="00176C6B">
              <w:t>nd Human Services</w:t>
            </w:r>
            <w:r w:rsidR="00176C6B">
              <w:t>;</w:t>
            </w:r>
          </w:p>
          <w:p w14:paraId="53E32EED" w14:textId="01E72320" w:rsidR="00AE167D" w:rsidRDefault="00E72778" w:rsidP="00D00956">
            <w:pPr>
              <w:pStyle w:val="Header"/>
              <w:numPr>
                <w:ilvl w:val="1"/>
                <w:numId w:val="1"/>
              </w:numPr>
              <w:jc w:val="both"/>
            </w:pPr>
            <w:r>
              <w:t xml:space="preserve">Chapter 545 – </w:t>
            </w:r>
            <w:r w:rsidR="00176C6B">
              <w:t>Certain Public Assistance Benefits;</w:t>
            </w:r>
          </w:p>
          <w:p w14:paraId="50C3C27A" w14:textId="4E4AAF24" w:rsidR="00AE167D" w:rsidRDefault="00E72778" w:rsidP="00D00956">
            <w:pPr>
              <w:pStyle w:val="Header"/>
              <w:numPr>
                <w:ilvl w:val="1"/>
                <w:numId w:val="1"/>
              </w:numPr>
              <w:jc w:val="both"/>
            </w:pPr>
            <w:r>
              <w:t xml:space="preserve">Chapter 546 – </w:t>
            </w:r>
            <w:r w:rsidR="00176C6B" w:rsidRPr="00176C6B">
              <w:t xml:space="preserve">Long-Term Care </w:t>
            </w:r>
            <w:r w:rsidR="00176C6B">
              <w:t>a</w:t>
            </w:r>
            <w:r w:rsidR="00176C6B" w:rsidRPr="00176C6B">
              <w:t xml:space="preserve">nd Support Options </w:t>
            </w:r>
            <w:r w:rsidR="00176C6B">
              <w:t>f</w:t>
            </w:r>
            <w:r w:rsidR="00176C6B" w:rsidRPr="00176C6B">
              <w:t xml:space="preserve">or Individuals </w:t>
            </w:r>
            <w:r w:rsidR="00176C6B">
              <w:t>w</w:t>
            </w:r>
            <w:r w:rsidR="00176C6B" w:rsidRPr="00176C6B">
              <w:t xml:space="preserve">ith Disabilities </w:t>
            </w:r>
            <w:r w:rsidR="00176C6B">
              <w:t>a</w:t>
            </w:r>
            <w:r w:rsidR="00176C6B" w:rsidRPr="00176C6B">
              <w:t>nd Elderly Individuals</w:t>
            </w:r>
            <w:r w:rsidR="00176C6B">
              <w:t>;</w:t>
            </w:r>
          </w:p>
          <w:p w14:paraId="68ADDAC2" w14:textId="1D3F950E" w:rsidR="00AE167D" w:rsidRDefault="00E72778" w:rsidP="00D00956">
            <w:pPr>
              <w:pStyle w:val="Header"/>
              <w:numPr>
                <w:ilvl w:val="1"/>
                <w:numId w:val="1"/>
              </w:numPr>
              <w:jc w:val="both"/>
            </w:pPr>
            <w:r>
              <w:t>Chapter 547 –</w:t>
            </w:r>
            <w:r w:rsidR="00176C6B">
              <w:t xml:space="preserve"> Mental Health and Substance Use Services;</w:t>
            </w:r>
          </w:p>
          <w:p w14:paraId="501BB882" w14:textId="434AF66E" w:rsidR="00AE167D" w:rsidRDefault="00E72778" w:rsidP="00D00956">
            <w:pPr>
              <w:pStyle w:val="Header"/>
              <w:numPr>
                <w:ilvl w:val="1"/>
                <w:numId w:val="1"/>
              </w:numPr>
              <w:jc w:val="both"/>
            </w:pPr>
            <w:r>
              <w:t>Chapter 547A –</w:t>
            </w:r>
            <w:r w:rsidR="00176C6B">
              <w:t xml:space="preserve"> Community Collaboratives;</w:t>
            </w:r>
          </w:p>
          <w:p w14:paraId="780E08C8" w14:textId="78946A27" w:rsidR="00AE167D" w:rsidRDefault="00E72778" w:rsidP="00D00956">
            <w:pPr>
              <w:pStyle w:val="Header"/>
              <w:numPr>
                <w:ilvl w:val="1"/>
                <w:numId w:val="1"/>
              </w:numPr>
              <w:jc w:val="both"/>
            </w:pPr>
            <w:r>
              <w:t xml:space="preserve">Chapter 548 – </w:t>
            </w:r>
            <w:r w:rsidR="00176C6B">
              <w:t>Health Care Services Provided Through Tele-Connective Means;</w:t>
            </w:r>
          </w:p>
          <w:p w14:paraId="744C232B" w14:textId="638D69A0" w:rsidR="00AE167D" w:rsidRDefault="00E72778" w:rsidP="00D00956">
            <w:pPr>
              <w:pStyle w:val="Header"/>
              <w:numPr>
                <w:ilvl w:val="1"/>
                <w:numId w:val="1"/>
              </w:numPr>
              <w:jc w:val="both"/>
            </w:pPr>
            <w:r>
              <w:t xml:space="preserve">Chapter 549 – </w:t>
            </w:r>
            <w:r w:rsidR="00176C6B">
              <w:t>Provision of Drugs and Drug Information; and</w:t>
            </w:r>
          </w:p>
          <w:p w14:paraId="28C09B12" w14:textId="723C9279" w:rsidR="00AE167D" w:rsidRDefault="00E72778" w:rsidP="00D00956">
            <w:pPr>
              <w:pStyle w:val="Header"/>
              <w:numPr>
                <w:ilvl w:val="1"/>
                <w:numId w:val="1"/>
              </w:numPr>
              <w:jc w:val="both"/>
            </w:pPr>
            <w:r>
              <w:t>Chapter 550 –</w:t>
            </w:r>
            <w:r w:rsidR="00176C6B">
              <w:t xml:space="preserve"> </w:t>
            </w:r>
            <w:r w:rsidR="00176C6B" w:rsidRPr="00176C6B">
              <w:t xml:space="preserve">Human Services </w:t>
            </w:r>
            <w:r w:rsidR="00176C6B">
              <w:t>a</w:t>
            </w:r>
            <w:r w:rsidR="00176C6B" w:rsidRPr="00176C6B">
              <w:t xml:space="preserve">nd Other Social Services Provided Through Faith- </w:t>
            </w:r>
            <w:r w:rsidR="00176C6B">
              <w:t>a</w:t>
            </w:r>
            <w:r w:rsidR="00176C6B" w:rsidRPr="00176C6B">
              <w:t>nd Community-Based Organizations</w:t>
            </w:r>
            <w:r w:rsidR="00176C6B">
              <w:t>;</w:t>
            </w:r>
          </w:p>
          <w:p w14:paraId="32FF2C7E" w14:textId="4812B6A4" w:rsidR="004B2F2D" w:rsidRDefault="00E72778" w:rsidP="00D00956">
            <w:pPr>
              <w:pStyle w:val="Header"/>
              <w:numPr>
                <w:ilvl w:val="0"/>
                <w:numId w:val="1"/>
              </w:numPr>
              <w:jc w:val="both"/>
            </w:pPr>
            <w:r>
              <w:t>Article 2 makes conforming amendments to the Business &amp; Commerce Code, Civil Practice and Remedies Code, Education Co</w:t>
            </w:r>
            <w:r>
              <w:t xml:space="preserve">de, Estates Code, Family Code, Finance Code, Government Code, Health and Safety Code, Human Resources Code, </w:t>
            </w:r>
            <w:r w:rsidR="00282019">
              <w:t xml:space="preserve">Insurance Code, Labor Code, Local Government Code, and Occupations Code </w:t>
            </w:r>
            <w:r>
              <w:t>as necessary to continue without substantive change provisions of law;</w:t>
            </w:r>
          </w:p>
          <w:p w14:paraId="234BDAC9" w14:textId="77777777" w:rsidR="00282019" w:rsidRDefault="00E72778" w:rsidP="00D00956">
            <w:pPr>
              <w:pStyle w:val="Header"/>
              <w:numPr>
                <w:ilvl w:val="0"/>
                <w:numId w:val="1"/>
              </w:numPr>
              <w:jc w:val="both"/>
            </w:pPr>
            <w:r>
              <w:t>Artic</w:t>
            </w:r>
            <w:r>
              <w:t>le 3 repeals the following laws:</w:t>
            </w:r>
          </w:p>
          <w:p w14:paraId="0E800C24" w14:textId="77777777" w:rsidR="00282019" w:rsidRDefault="00E72778" w:rsidP="00D00956">
            <w:pPr>
              <w:pStyle w:val="Header"/>
              <w:numPr>
                <w:ilvl w:val="1"/>
                <w:numId w:val="1"/>
              </w:numPr>
              <w:jc w:val="both"/>
            </w:pPr>
            <w:r>
              <w:t>Sections 531.021 through 531.083 and Sections 531.0841 through 531.0999, Government Code;</w:t>
            </w:r>
          </w:p>
          <w:p w14:paraId="6DBE4CDC" w14:textId="1F6C081D" w:rsidR="00282019" w:rsidRDefault="00E72778" w:rsidP="00D00956">
            <w:pPr>
              <w:pStyle w:val="Header"/>
              <w:numPr>
                <w:ilvl w:val="1"/>
                <w:numId w:val="1"/>
              </w:numPr>
              <w:jc w:val="both"/>
            </w:pPr>
            <w:r>
              <w:t>Subchapters A, C, D, D-1, E, F, G, G-1, H, I, J, J-1, L, M, M-1, N, O, S, U, V, W, and X, Chapter 531, Government Code; and</w:t>
            </w:r>
          </w:p>
          <w:p w14:paraId="6D5F9269" w14:textId="4899BC97" w:rsidR="004B2F2D" w:rsidRDefault="00E72778" w:rsidP="00D00956">
            <w:pPr>
              <w:pStyle w:val="Header"/>
              <w:numPr>
                <w:ilvl w:val="1"/>
                <w:numId w:val="1"/>
              </w:numPr>
              <w:jc w:val="both"/>
            </w:pPr>
            <w:r>
              <w:t>Chapters 533, 534, 535, 536, 537, 538, 539, and 541, Government Code; and</w:t>
            </w:r>
          </w:p>
          <w:p w14:paraId="3C058519" w14:textId="2B061992" w:rsidR="009C36CD" w:rsidRPr="009C36CD" w:rsidRDefault="00E72778" w:rsidP="00D00956">
            <w:pPr>
              <w:pStyle w:val="Header"/>
              <w:numPr>
                <w:ilvl w:val="0"/>
                <w:numId w:val="1"/>
              </w:numPr>
              <w:tabs>
                <w:tab w:val="clear" w:pos="4320"/>
                <w:tab w:val="clear" w:pos="8640"/>
              </w:tabs>
              <w:jc w:val="both"/>
            </w:pPr>
            <w:r>
              <w:t xml:space="preserve">Article 4 provides for certain general matters with respect to the bill's provisions, including the legislature's intention that </w:t>
            </w:r>
            <w:r w:rsidR="00282019">
              <w:t xml:space="preserve">that the bill is a recodification only and </w:t>
            </w:r>
            <w:r>
              <w:t>no substan</w:t>
            </w:r>
            <w:r>
              <w:t>tive change is being made by the bill.</w:t>
            </w:r>
          </w:p>
          <w:p w14:paraId="3ACFEB7F" w14:textId="77777777" w:rsidR="008423E4" w:rsidRPr="00835628" w:rsidRDefault="008423E4" w:rsidP="00D00956">
            <w:pPr>
              <w:rPr>
                <w:b/>
              </w:rPr>
            </w:pPr>
          </w:p>
        </w:tc>
      </w:tr>
      <w:tr w:rsidR="0029656D" w14:paraId="55329192" w14:textId="77777777" w:rsidTr="00345119">
        <w:tc>
          <w:tcPr>
            <w:tcW w:w="9576" w:type="dxa"/>
          </w:tcPr>
          <w:p w14:paraId="33C90A0C" w14:textId="77777777" w:rsidR="008423E4" w:rsidRPr="00A8133F" w:rsidRDefault="00E72778" w:rsidP="00D00956">
            <w:pPr>
              <w:rPr>
                <w:b/>
              </w:rPr>
            </w:pPr>
            <w:r w:rsidRPr="009C1E9A">
              <w:rPr>
                <w:b/>
                <w:u w:val="single"/>
              </w:rPr>
              <w:t>EFFECTIVE DATE</w:t>
            </w:r>
            <w:r>
              <w:rPr>
                <w:b/>
              </w:rPr>
              <w:t xml:space="preserve"> </w:t>
            </w:r>
          </w:p>
          <w:p w14:paraId="42932C7A" w14:textId="77777777" w:rsidR="008423E4" w:rsidRDefault="008423E4" w:rsidP="00D00956"/>
          <w:p w14:paraId="231E0E0D" w14:textId="366C582B" w:rsidR="008423E4" w:rsidRPr="003624F2" w:rsidRDefault="00E72778" w:rsidP="00D00956">
            <w:pPr>
              <w:pStyle w:val="Header"/>
              <w:tabs>
                <w:tab w:val="clear" w:pos="4320"/>
                <w:tab w:val="clear" w:pos="8640"/>
              </w:tabs>
              <w:jc w:val="both"/>
            </w:pPr>
            <w:r>
              <w:t>April 1, 2025.</w:t>
            </w:r>
          </w:p>
          <w:p w14:paraId="530DD85F" w14:textId="77777777" w:rsidR="008423E4" w:rsidRPr="00233FDB" w:rsidRDefault="008423E4" w:rsidP="00D00956">
            <w:pPr>
              <w:rPr>
                <w:b/>
              </w:rPr>
            </w:pPr>
          </w:p>
        </w:tc>
      </w:tr>
    </w:tbl>
    <w:p w14:paraId="10077ECF" w14:textId="77777777" w:rsidR="008423E4" w:rsidRPr="00BE0E75" w:rsidRDefault="008423E4" w:rsidP="00D00956">
      <w:pPr>
        <w:jc w:val="both"/>
        <w:rPr>
          <w:rFonts w:ascii="Arial" w:hAnsi="Arial"/>
          <w:sz w:val="16"/>
          <w:szCs w:val="16"/>
        </w:rPr>
      </w:pPr>
    </w:p>
    <w:p w14:paraId="0A988CD7" w14:textId="77777777" w:rsidR="004108C3" w:rsidRPr="008423E4" w:rsidRDefault="004108C3" w:rsidP="00D00956"/>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43F4" w14:textId="77777777" w:rsidR="00000000" w:rsidRDefault="00E72778">
      <w:r>
        <w:separator/>
      </w:r>
    </w:p>
  </w:endnote>
  <w:endnote w:type="continuationSeparator" w:id="0">
    <w:p w14:paraId="73977DFE" w14:textId="77777777" w:rsidR="00000000" w:rsidRDefault="00E7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D40B"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29656D" w14:paraId="70440341" w14:textId="77777777" w:rsidTr="009C1E9A">
      <w:trPr>
        <w:cantSplit/>
      </w:trPr>
      <w:tc>
        <w:tcPr>
          <w:tcW w:w="0" w:type="pct"/>
        </w:tcPr>
        <w:p w14:paraId="07277419" w14:textId="77777777" w:rsidR="00137D90" w:rsidRDefault="00137D90" w:rsidP="009C1E9A">
          <w:pPr>
            <w:pStyle w:val="Footer"/>
            <w:tabs>
              <w:tab w:val="clear" w:pos="8640"/>
              <w:tab w:val="right" w:pos="9360"/>
            </w:tabs>
          </w:pPr>
        </w:p>
      </w:tc>
      <w:tc>
        <w:tcPr>
          <w:tcW w:w="2395" w:type="pct"/>
        </w:tcPr>
        <w:p w14:paraId="0F9D92AA" w14:textId="77777777" w:rsidR="00137D90" w:rsidRDefault="00137D90" w:rsidP="009C1E9A">
          <w:pPr>
            <w:pStyle w:val="Footer"/>
            <w:tabs>
              <w:tab w:val="clear" w:pos="8640"/>
              <w:tab w:val="right" w:pos="9360"/>
            </w:tabs>
          </w:pPr>
        </w:p>
        <w:p w14:paraId="2B104459" w14:textId="77777777" w:rsidR="001A4310" w:rsidRDefault="001A4310" w:rsidP="009C1E9A">
          <w:pPr>
            <w:pStyle w:val="Footer"/>
            <w:tabs>
              <w:tab w:val="clear" w:pos="8640"/>
              <w:tab w:val="right" w:pos="9360"/>
            </w:tabs>
          </w:pPr>
        </w:p>
        <w:p w14:paraId="2A1AD3D7" w14:textId="77777777" w:rsidR="00137D90" w:rsidRDefault="00137D90" w:rsidP="009C1E9A">
          <w:pPr>
            <w:pStyle w:val="Footer"/>
            <w:tabs>
              <w:tab w:val="clear" w:pos="8640"/>
              <w:tab w:val="right" w:pos="9360"/>
            </w:tabs>
          </w:pPr>
        </w:p>
      </w:tc>
      <w:tc>
        <w:tcPr>
          <w:tcW w:w="2453" w:type="pct"/>
        </w:tcPr>
        <w:p w14:paraId="623D99D9" w14:textId="77777777" w:rsidR="00137D90" w:rsidRDefault="00137D90" w:rsidP="009C1E9A">
          <w:pPr>
            <w:pStyle w:val="Footer"/>
            <w:tabs>
              <w:tab w:val="clear" w:pos="8640"/>
              <w:tab w:val="right" w:pos="9360"/>
            </w:tabs>
            <w:jc w:val="right"/>
          </w:pPr>
        </w:p>
      </w:tc>
    </w:tr>
    <w:tr w:rsidR="0029656D" w14:paraId="49972286" w14:textId="77777777" w:rsidTr="009C1E9A">
      <w:trPr>
        <w:cantSplit/>
      </w:trPr>
      <w:tc>
        <w:tcPr>
          <w:tcW w:w="0" w:type="pct"/>
        </w:tcPr>
        <w:p w14:paraId="7C3DC441" w14:textId="77777777" w:rsidR="00EC379B" w:rsidRDefault="00EC379B" w:rsidP="009C1E9A">
          <w:pPr>
            <w:pStyle w:val="Footer"/>
            <w:tabs>
              <w:tab w:val="clear" w:pos="8640"/>
              <w:tab w:val="right" w:pos="9360"/>
            </w:tabs>
          </w:pPr>
        </w:p>
      </w:tc>
      <w:tc>
        <w:tcPr>
          <w:tcW w:w="2395" w:type="pct"/>
        </w:tcPr>
        <w:p w14:paraId="689EE454" w14:textId="16100090" w:rsidR="00EC379B" w:rsidRPr="009C1E9A" w:rsidRDefault="00E72778" w:rsidP="009C1E9A">
          <w:pPr>
            <w:pStyle w:val="Footer"/>
            <w:tabs>
              <w:tab w:val="clear" w:pos="8640"/>
              <w:tab w:val="right" w:pos="9360"/>
            </w:tabs>
            <w:rPr>
              <w:rFonts w:ascii="Shruti" w:hAnsi="Shruti"/>
              <w:sz w:val="22"/>
            </w:rPr>
          </w:pPr>
          <w:r>
            <w:rPr>
              <w:rFonts w:ascii="Shruti" w:hAnsi="Shruti"/>
              <w:sz w:val="22"/>
            </w:rPr>
            <w:t>88R 24704-D</w:t>
          </w:r>
        </w:p>
      </w:tc>
      <w:tc>
        <w:tcPr>
          <w:tcW w:w="2453" w:type="pct"/>
        </w:tcPr>
        <w:p w14:paraId="32AA47F4" w14:textId="10E3FFB7" w:rsidR="00EC379B" w:rsidRDefault="00E72778" w:rsidP="009C1E9A">
          <w:pPr>
            <w:pStyle w:val="Footer"/>
            <w:tabs>
              <w:tab w:val="clear" w:pos="8640"/>
              <w:tab w:val="right" w:pos="9360"/>
            </w:tabs>
            <w:jc w:val="right"/>
          </w:pPr>
          <w:r>
            <w:fldChar w:fldCharType="begin"/>
          </w:r>
          <w:r>
            <w:instrText xml:space="preserve"> DOCPROPERTY  OTID  \* MERGEFORMAT </w:instrText>
          </w:r>
          <w:r>
            <w:fldChar w:fldCharType="separate"/>
          </w:r>
          <w:r w:rsidR="003C5D77">
            <w:t>23.111.251</w:t>
          </w:r>
          <w:r>
            <w:fldChar w:fldCharType="end"/>
          </w:r>
        </w:p>
      </w:tc>
    </w:tr>
    <w:tr w:rsidR="0029656D" w14:paraId="1128ACB3" w14:textId="77777777" w:rsidTr="009C1E9A">
      <w:trPr>
        <w:cantSplit/>
      </w:trPr>
      <w:tc>
        <w:tcPr>
          <w:tcW w:w="0" w:type="pct"/>
        </w:tcPr>
        <w:p w14:paraId="46144213" w14:textId="77777777" w:rsidR="00EC379B" w:rsidRDefault="00EC379B" w:rsidP="009C1E9A">
          <w:pPr>
            <w:pStyle w:val="Footer"/>
            <w:tabs>
              <w:tab w:val="clear" w:pos="4320"/>
              <w:tab w:val="clear" w:pos="8640"/>
              <w:tab w:val="left" w:pos="2865"/>
            </w:tabs>
          </w:pPr>
        </w:p>
      </w:tc>
      <w:tc>
        <w:tcPr>
          <w:tcW w:w="2395" w:type="pct"/>
        </w:tcPr>
        <w:p w14:paraId="1237B31D"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7DDF1BB3" w14:textId="77777777" w:rsidR="00EC379B" w:rsidRDefault="00EC379B" w:rsidP="006D504F">
          <w:pPr>
            <w:pStyle w:val="Footer"/>
            <w:rPr>
              <w:rStyle w:val="PageNumber"/>
            </w:rPr>
          </w:pPr>
        </w:p>
        <w:p w14:paraId="73369CC2" w14:textId="77777777" w:rsidR="00EC379B" w:rsidRDefault="00EC379B" w:rsidP="009C1E9A">
          <w:pPr>
            <w:pStyle w:val="Footer"/>
            <w:tabs>
              <w:tab w:val="clear" w:pos="8640"/>
              <w:tab w:val="right" w:pos="9360"/>
            </w:tabs>
            <w:jc w:val="right"/>
          </w:pPr>
        </w:p>
      </w:tc>
    </w:tr>
    <w:tr w:rsidR="0029656D" w14:paraId="29161E3A" w14:textId="77777777" w:rsidTr="009C1E9A">
      <w:trPr>
        <w:cantSplit/>
        <w:trHeight w:val="323"/>
      </w:trPr>
      <w:tc>
        <w:tcPr>
          <w:tcW w:w="0" w:type="pct"/>
          <w:gridSpan w:val="3"/>
        </w:tcPr>
        <w:p w14:paraId="607609FF" w14:textId="77777777" w:rsidR="00EC379B" w:rsidRDefault="00E7277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B6A539B" w14:textId="77777777" w:rsidR="00EC379B" w:rsidRDefault="00EC379B" w:rsidP="009C1E9A">
          <w:pPr>
            <w:pStyle w:val="Footer"/>
            <w:tabs>
              <w:tab w:val="clear" w:pos="8640"/>
              <w:tab w:val="right" w:pos="9360"/>
            </w:tabs>
            <w:jc w:val="center"/>
          </w:pPr>
        </w:p>
      </w:tc>
    </w:tr>
  </w:tbl>
  <w:p w14:paraId="50926465"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BD4C"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F8D24" w14:textId="77777777" w:rsidR="00000000" w:rsidRDefault="00E72778">
      <w:r>
        <w:separator/>
      </w:r>
    </w:p>
  </w:footnote>
  <w:footnote w:type="continuationSeparator" w:id="0">
    <w:p w14:paraId="503175E2" w14:textId="77777777" w:rsidR="00000000" w:rsidRDefault="00E7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2CF4"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79EC"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2514"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92DEB"/>
    <w:multiLevelType w:val="hybridMultilevel"/>
    <w:tmpl w:val="AD90EF9E"/>
    <w:lvl w:ilvl="0" w:tplc="0088D21C">
      <w:start w:val="1"/>
      <w:numFmt w:val="bullet"/>
      <w:lvlText w:val=""/>
      <w:lvlJc w:val="left"/>
      <w:pPr>
        <w:tabs>
          <w:tab w:val="num" w:pos="720"/>
        </w:tabs>
        <w:ind w:left="720" w:hanging="360"/>
      </w:pPr>
      <w:rPr>
        <w:rFonts w:ascii="Symbol" w:hAnsi="Symbol" w:hint="default"/>
      </w:rPr>
    </w:lvl>
    <w:lvl w:ilvl="1" w:tplc="31E6CB46">
      <w:start w:val="1"/>
      <w:numFmt w:val="bullet"/>
      <w:lvlText w:val="o"/>
      <w:lvlJc w:val="left"/>
      <w:pPr>
        <w:ind w:left="1440" w:hanging="360"/>
      </w:pPr>
      <w:rPr>
        <w:rFonts w:ascii="Courier New" w:hAnsi="Courier New" w:cs="Courier New" w:hint="default"/>
      </w:rPr>
    </w:lvl>
    <w:lvl w:ilvl="2" w:tplc="EEE2D86E" w:tentative="1">
      <w:start w:val="1"/>
      <w:numFmt w:val="bullet"/>
      <w:lvlText w:val=""/>
      <w:lvlJc w:val="left"/>
      <w:pPr>
        <w:ind w:left="2160" w:hanging="360"/>
      </w:pPr>
      <w:rPr>
        <w:rFonts w:ascii="Wingdings" w:hAnsi="Wingdings" w:hint="default"/>
      </w:rPr>
    </w:lvl>
    <w:lvl w:ilvl="3" w:tplc="A1C8FAAE" w:tentative="1">
      <w:start w:val="1"/>
      <w:numFmt w:val="bullet"/>
      <w:lvlText w:val=""/>
      <w:lvlJc w:val="left"/>
      <w:pPr>
        <w:ind w:left="2880" w:hanging="360"/>
      </w:pPr>
      <w:rPr>
        <w:rFonts w:ascii="Symbol" w:hAnsi="Symbol" w:hint="default"/>
      </w:rPr>
    </w:lvl>
    <w:lvl w:ilvl="4" w:tplc="9C9C9ECA" w:tentative="1">
      <w:start w:val="1"/>
      <w:numFmt w:val="bullet"/>
      <w:lvlText w:val="o"/>
      <w:lvlJc w:val="left"/>
      <w:pPr>
        <w:ind w:left="3600" w:hanging="360"/>
      </w:pPr>
      <w:rPr>
        <w:rFonts w:ascii="Courier New" w:hAnsi="Courier New" w:cs="Courier New" w:hint="default"/>
      </w:rPr>
    </w:lvl>
    <w:lvl w:ilvl="5" w:tplc="506A430A" w:tentative="1">
      <w:start w:val="1"/>
      <w:numFmt w:val="bullet"/>
      <w:lvlText w:val=""/>
      <w:lvlJc w:val="left"/>
      <w:pPr>
        <w:ind w:left="4320" w:hanging="360"/>
      </w:pPr>
      <w:rPr>
        <w:rFonts w:ascii="Wingdings" w:hAnsi="Wingdings" w:hint="default"/>
      </w:rPr>
    </w:lvl>
    <w:lvl w:ilvl="6" w:tplc="6B88D1A6" w:tentative="1">
      <w:start w:val="1"/>
      <w:numFmt w:val="bullet"/>
      <w:lvlText w:val=""/>
      <w:lvlJc w:val="left"/>
      <w:pPr>
        <w:ind w:left="5040" w:hanging="360"/>
      </w:pPr>
      <w:rPr>
        <w:rFonts w:ascii="Symbol" w:hAnsi="Symbol" w:hint="default"/>
      </w:rPr>
    </w:lvl>
    <w:lvl w:ilvl="7" w:tplc="869EC72E" w:tentative="1">
      <w:start w:val="1"/>
      <w:numFmt w:val="bullet"/>
      <w:lvlText w:val="o"/>
      <w:lvlJc w:val="left"/>
      <w:pPr>
        <w:ind w:left="5760" w:hanging="360"/>
      </w:pPr>
      <w:rPr>
        <w:rFonts w:ascii="Courier New" w:hAnsi="Courier New" w:cs="Courier New" w:hint="default"/>
      </w:rPr>
    </w:lvl>
    <w:lvl w:ilvl="8" w:tplc="D4320A0A" w:tentative="1">
      <w:start w:val="1"/>
      <w:numFmt w:val="bullet"/>
      <w:lvlText w:val=""/>
      <w:lvlJc w:val="left"/>
      <w:pPr>
        <w:ind w:left="6480" w:hanging="360"/>
      </w:pPr>
      <w:rPr>
        <w:rFonts w:ascii="Wingdings" w:hAnsi="Wingdings" w:hint="default"/>
      </w:rPr>
    </w:lvl>
  </w:abstractNum>
  <w:abstractNum w:abstractNumId="1" w15:restartNumberingAfterBreak="0">
    <w:nsid w:val="38320D25"/>
    <w:multiLevelType w:val="hybridMultilevel"/>
    <w:tmpl w:val="0D306516"/>
    <w:lvl w:ilvl="0" w:tplc="205259C6">
      <w:numFmt w:val="bullet"/>
      <w:lvlText w:val="·"/>
      <w:lvlJc w:val="left"/>
      <w:pPr>
        <w:ind w:left="983" w:hanging="623"/>
      </w:pPr>
      <w:rPr>
        <w:rFonts w:ascii="Times New Roman" w:eastAsia="Times New Roman" w:hAnsi="Times New Roman" w:cs="Times New Roman" w:hint="default"/>
      </w:rPr>
    </w:lvl>
    <w:lvl w:ilvl="1" w:tplc="8A94D906" w:tentative="1">
      <w:start w:val="1"/>
      <w:numFmt w:val="bullet"/>
      <w:lvlText w:val="o"/>
      <w:lvlJc w:val="left"/>
      <w:pPr>
        <w:ind w:left="1440" w:hanging="360"/>
      </w:pPr>
      <w:rPr>
        <w:rFonts w:ascii="Courier New" w:hAnsi="Courier New" w:cs="Courier New" w:hint="default"/>
      </w:rPr>
    </w:lvl>
    <w:lvl w:ilvl="2" w:tplc="7D269B7E" w:tentative="1">
      <w:start w:val="1"/>
      <w:numFmt w:val="bullet"/>
      <w:lvlText w:val=""/>
      <w:lvlJc w:val="left"/>
      <w:pPr>
        <w:ind w:left="2160" w:hanging="360"/>
      </w:pPr>
      <w:rPr>
        <w:rFonts w:ascii="Wingdings" w:hAnsi="Wingdings" w:hint="default"/>
      </w:rPr>
    </w:lvl>
    <w:lvl w:ilvl="3" w:tplc="B8AE7D02" w:tentative="1">
      <w:start w:val="1"/>
      <w:numFmt w:val="bullet"/>
      <w:lvlText w:val=""/>
      <w:lvlJc w:val="left"/>
      <w:pPr>
        <w:ind w:left="2880" w:hanging="360"/>
      </w:pPr>
      <w:rPr>
        <w:rFonts w:ascii="Symbol" w:hAnsi="Symbol" w:hint="default"/>
      </w:rPr>
    </w:lvl>
    <w:lvl w:ilvl="4" w:tplc="27869D20" w:tentative="1">
      <w:start w:val="1"/>
      <w:numFmt w:val="bullet"/>
      <w:lvlText w:val="o"/>
      <w:lvlJc w:val="left"/>
      <w:pPr>
        <w:ind w:left="3600" w:hanging="360"/>
      </w:pPr>
      <w:rPr>
        <w:rFonts w:ascii="Courier New" w:hAnsi="Courier New" w:cs="Courier New" w:hint="default"/>
      </w:rPr>
    </w:lvl>
    <w:lvl w:ilvl="5" w:tplc="6C580624" w:tentative="1">
      <w:start w:val="1"/>
      <w:numFmt w:val="bullet"/>
      <w:lvlText w:val=""/>
      <w:lvlJc w:val="left"/>
      <w:pPr>
        <w:ind w:left="4320" w:hanging="360"/>
      </w:pPr>
      <w:rPr>
        <w:rFonts w:ascii="Wingdings" w:hAnsi="Wingdings" w:hint="default"/>
      </w:rPr>
    </w:lvl>
    <w:lvl w:ilvl="6" w:tplc="FCF87FC6" w:tentative="1">
      <w:start w:val="1"/>
      <w:numFmt w:val="bullet"/>
      <w:lvlText w:val=""/>
      <w:lvlJc w:val="left"/>
      <w:pPr>
        <w:ind w:left="5040" w:hanging="360"/>
      </w:pPr>
      <w:rPr>
        <w:rFonts w:ascii="Symbol" w:hAnsi="Symbol" w:hint="default"/>
      </w:rPr>
    </w:lvl>
    <w:lvl w:ilvl="7" w:tplc="5534FCA8" w:tentative="1">
      <w:start w:val="1"/>
      <w:numFmt w:val="bullet"/>
      <w:lvlText w:val="o"/>
      <w:lvlJc w:val="left"/>
      <w:pPr>
        <w:ind w:left="5760" w:hanging="360"/>
      </w:pPr>
      <w:rPr>
        <w:rFonts w:ascii="Courier New" w:hAnsi="Courier New" w:cs="Courier New" w:hint="default"/>
      </w:rPr>
    </w:lvl>
    <w:lvl w:ilvl="8" w:tplc="69CC591A" w:tentative="1">
      <w:start w:val="1"/>
      <w:numFmt w:val="bullet"/>
      <w:lvlText w:val=""/>
      <w:lvlJc w:val="left"/>
      <w:pPr>
        <w:ind w:left="6480" w:hanging="360"/>
      </w:pPr>
      <w:rPr>
        <w:rFonts w:ascii="Wingdings" w:hAnsi="Wingdings" w:hint="default"/>
      </w:rPr>
    </w:lvl>
  </w:abstractNum>
  <w:num w:numId="1" w16cid:durableId="816650933">
    <w:abstractNumId w:val="0"/>
  </w:num>
  <w:num w:numId="2" w16cid:durableId="1260337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2D"/>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0949"/>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3F2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487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6C6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4FB2"/>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0C6D"/>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5C8"/>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2019"/>
    <w:rsid w:val="002874E3"/>
    <w:rsid w:val="00287656"/>
    <w:rsid w:val="00291518"/>
    <w:rsid w:val="0029656D"/>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25E29"/>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5D77"/>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1EE1"/>
    <w:rsid w:val="004B2F2D"/>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0AE9"/>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3A14"/>
    <w:rsid w:val="00534A49"/>
    <w:rsid w:val="005363BB"/>
    <w:rsid w:val="00541B98"/>
    <w:rsid w:val="00543374"/>
    <w:rsid w:val="00545548"/>
    <w:rsid w:val="00546923"/>
    <w:rsid w:val="00551CA6"/>
    <w:rsid w:val="00555034"/>
    <w:rsid w:val="005570D2"/>
    <w:rsid w:val="00561528"/>
    <w:rsid w:val="0056153F"/>
    <w:rsid w:val="00561B14"/>
    <w:rsid w:val="005622B3"/>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2231"/>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332"/>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57CE"/>
    <w:rsid w:val="007966D4"/>
    <w:rsid w:val="00796A0A"/>
    <w:rsid w:val="0079792C"/>
    <w:rsid w:val="007A087B"/>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2C40"/>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6556"/>
    <w:rsid w:val="00AB74E2"/>
    <w:rsid w:val="00AC2E9A"/>
    <w:rsid w:val="00AC5AAB"/>
    <w:rsid w:val="00AC5AEC"/>
    <w:rsid w:val="00AC5F28"/>
    <w:rsid w:val="00AC6900"/>
    <w:rsid w:val="00AD304B"/>
    <w:rsid w:val="00AD4497"/>
    <w:rsid w:val="00AD7780"/>
    <w:rsid w:val="00AE167D"/>
    <w:rsid w:val="00AE2263"/>
    <w:rsid w:val="00AE2362"/>
    <w:rsid w:val="00AE248E"/>
    <w:rsid w:val="00AE2D12"/>
    <w:rsid w:val="00AE2F06"/>
    <w:rsid w:val="00AE4F1C"/>
    <w:rsid w:val="00AF1433"/>
    <w:rsid w:val="00AF48B4"/>
    <w:rsid w:val="00AF4923"/>
    <w:rsid w:val="00AF7C74"/>
    <w:rsid w:val="00B000AF"/>
    <w:rsid w:val="00B04E79"/>
    <w:rsid w:val="00B07488"/>
    <w:rsid w:val="00B075A2"/>
    <w:rsid w:val="00B10BF4"/>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0956"/>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1916"/>
    <w:rsid w:val="00E3469B"/>
    <w:rsid w:val="00E3679D"/>
    <w:rsid w:val="00E3795D"/>
    <w:rsid w:val="00E4098A"/>
    <w:rsid w:val="00E41CAE"/>
    <w:rsid w:val="00E42014"/>
    <w:rsid w:val="00E42B85"/>
    <w:rsid w:val="00E42BB2"/>
    <w:rsid w:val="00E43263"/>
    <w:rsid w:val="00E438AE"/>
    <w:rsid w:val="00E443CE"/>
    <w:rsid w:val="00E45547"/>
    <w:rsid w:val="00E500F1"/>
    <w:rsid w:val="00E510DF"/>
    <w:rsid w:val="00E51446"/>
    <w:rsid w:val="00E529C8"/>
    <w:rsid w:val="00E55DA0"/>
    <w:rsid w:val="00E56033"/>
    <w:rsid w:val="00E61159"/>
    <w:rsid w:val="00E61174"/>
    <w:rsid w:val="00E625DA"/>
    <w:rsid w:val="00E634DC"/>
    <w:rsid w:val="00E667F3"/>
    <w:rsid w:val="00E67794"/>
    <w:rsid w:val="00E70CC6"/>
    <w:rsid w:val="00E71254"/>
    <w:rsid w:val="00E72778"/>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303B"/>
    <w:rsid w:val="00F5605D"/>
    <w:rsid w:val="00F6514B"/>
    <w:rsid w:val="00F6533E"/>
    <w:rsid w:val="00F6587F"/>
    <w:rsid w:val="00F67981"/>
    <w:rsid w:val="00F706CA"/>
    <w:rsid w:val="00F70F8D"/>
    <w:rsid w:val="00F71C5A"/>
    <w:rsid w:val="00F733A4"/>
    <w:rsid w:val="00F7758F"/>
    <w:rsid w:val="00F82811"/>
    <w:rsid w:val="00F84153"/>
    <w:rsid w:val="00F85661"/>
    <w:rsid w:val="00F938B0"/>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0A4807-7D95-4620-BD15-6A42EBE4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4B2F2D"/>
    <w:rPr>
      <w:sz w:val="16"/>
      <w:szCs w:val="16"/>
    </w:rPr>
  </w:style>
  <w:style w:type="paragraph" w:styleId="CommentText">
    <w:name w:val="annotation text"/>
    <w:basedOn w:val="Normal"/>
    <w:link w:val="CommentTextChar"/>
    <w:semiHidden/>
    <w:unhideWhenUsed/>
    <w:rsid w:val="004B2F2D"/>
    <w:rPr>
      <w:sz w:val="20"/>
      <w:szCs w:val="20"/>
    </w:rPr>
  </w:style>
  <w:style w:type="character" w:customStyle="1" w:styleId="CommentTextChar">
    <w:name w:val="Comment Text Char"/>
    <w:basedOn w:val="DefaultParagraphFont"/>
    <w:link w:val="CommentText"/>
    <w:semiHidden/>
    <w:rsid w:val="004B2F2D"/>
  </w:style>
  <w:style w:type="paragraph" w:styleId="CommentSubject">
    <w:name w:val="annotation subject"/>
    <w:basedOn w:val="CommentText"/>
    <w:next w:val="CommentText"/>
    <w:link w:val="CommentSubjectChar"/>
    <w:semiHidden/>
    <w:unhideWhenUsed/>
    <w:rsid w:val="004B2F2D"/>
    <w:rPr>
      <w:b/>
      <w:bCs/>
    </w:rPr>
  </w:style>
  <w:style w:type="character" w:customStyle="1" w:styleId="CommentSubjectChar">
    <w:name w:val="Comment Subject Char"/>
    <w:basedOn w:val="CommentTextChar"/>
    <w:link w:val="CommentSubject"/>
    <w:semiHidden/>
    <w:rsid w:val="004B2F2D"/>
    <w:rPr>
      <w:b/>
      <w:bCs/>
    </w:rPr>
  </w:style>
  <w:style w:type="paragraph" w:styleId="Revision">
    <w:name w:val="Revision"/>
    <w:hidden/>
    <w:uiPriority w:val="99"/>
    <w:semiHidden/>
    <w:rsid w:val="00E611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Words>
  <Characters>4542</Characters>
  <Application>Microsoft Office Word</Application>
  <DocSecurity>4</DocSecurity>
  <Lines>104</Lines>
  <Paragraphs>44</Paragraphs>
  <ScaleCrop>false</ScaleCrop>
  <HeadingPairs>
    <vt:vector size="2" baseType="variant">
      <vt:variant>
        <vt:lpstr>Title</vt:lpstr>
      </vt:variant>
      <vt:variant>
        <vt:i4>1</vt:i4>
      </vt:variant>
    </vt:vector>
  </HeadingPairs>
  <TitlesOfParts>
    <vt:vector size="1" baseType="lpstr">
      <vt:lpstr>BA - HB04611 (Committee Report (Unamended))</vt:lpstr>
    </vt:vector>
  </TitlesOfParts>
  <Company>State of Texas</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24704</dc:subject>
  <dc:creator>State of Texas</dc:creator>
  <dc:description>HB 4611 by Price-(H)Judiciary &amp; Civil Jurisprudence</dc:description>
  <cp:lastModifiedBy>Stacey Nicchio</cp:lastModifiedBy>
  <cp:revision>2</cp:revision>
  <cp:lastPrinted>2003-11-26T17:21:00Z</cp:lastPrinted>
  <dcterms:created xsi:type="dcterms:W3CDTF">2023-04-25T21:46:00Z</dcterms:created>
  <dcterms:modified xsi:type="dcterms:W3CDTF">2023-04-25T21:46:00Z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23.111.251</vt:lpwstr>
  </property>
</Properties>
</file>