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328F7" w14:paraId="0C0C2E09" w14:textId="77777777" w:rsidTr="00345119">
        <w:tc>
          <w:tcPr>
            <w:tcW w:w="9576" w:type="dxa"/>
            <w:noWrap/>
          </w:tcPr>
          <w:p w14:paraId="2A6BFE6C" w14:textId="77777777" w:rsidR="008423E4" w:rsidRPr="0022177D" w:rsidRDefault="00F63243" w:rsidP="00DB0F6F">
            <w:pPr>
              <w:pStyle w:val="Heading1"/>
            </w:pPr>
            <w:r w:rsidRPr="00631897">
              <w:t>BILL ANALYSIS</w:t>
            </w:r>
          </w:p>
        </w:tc>
      </w:tr>
    </w:tbl>
    <w:p w14:paraId="4A4EB69B" w14:textId="77777777" w:rsidR="008423E4" w:rsidRPr="0022177D" w:rsidRDefault="008423E4" w:rsidP="00DB0F6F">
      <w:pPr>
        <w:jc w:val="center"/>
      </w:pPr>
    </w:p>
    <w:p w14:paraId="48C04002" w14:textId="77777777" w:rsidR="008423E4" w:rsidRPr="00B31F0E" w:rsidRDefault="008423E4" w:rsidP="00DB0F6F"/>
    <w:p w14:paraId="1264758E" w14:textId="77777777" w:rsidR="008423E4" w:rsidRPr="00742794" w:rsidRDefault="008423E4" w:rsidP="00DB0F6F">
      <w:pPr>
        <w:tabs>
          <w:tab w:val="right" w:pos="9360"/>
        </w:tabs>
      </w:pPr>
    </w:p>
    <w:tbl>
      <w:tblPr>
        <w:tblW w:w="0" w:type="auto"/>
        <w:tblLayout w:type="fixed"/>
        <w:tblLook w:val="01E0" w:firstRow="1" w:lastRow="1" w:firstColumn="1" w:lastColumn="1" w:noHBand="0" w:noVBand="0"/>
      </w:tblPr>
      <w:tblGrid>
        <w:gridCol w:w="9576"/>
      </w:tblGrid>
      <w:tr w:rsidR="00A328F7" w14:paraId="6893DBDA" w14:textId="77777777" w:rsidTr="00345119">
        <w:tc>
          <w:tcPr>
            <w:tcW w:w="9576" w:type="dxa"/>
          </w:tcPr>
          <w:p w14:paraId="32FE807C" w14:textId="4C5F2D4B" w:rsidR="008423E4" w:rsidRPr="00861995" w:rsidRDefault="00F63243" w:rsidP="00DB0F6F">
            <w:pPr>
              <w:jc w:val="right"/>
            </w:pPr>
            <w:r>
              <w:t>C.S.H.B. 4636</w:t>
            </w:r>
          </w:p>
        </w:tc>
      </w:tr>
      <w:tr w:rsidR="00A328F7" w14:paraId="69D8A3E0" w14:textId="77777777" w:rsidTr="00345119">
        <w:tc>
          <w:tcPr>
            <w:tcW w:w="9576" w:type="dxa"/>
          </w:tcPr>
          <w:p w14:paraId="0B662CFD" w14:textId="0BC62279" w:rsidR="008423E4" w:rsidRPr="00861995" w:rsidRDefault="00F63243" w:rsidP="00DB0F6F">
            <w:pPr>
              <w:jc w:val="right"/>
            </w:pPr>
            <w:r>
              <w:t xml:space="preserve">By: </w:t>
            </w:r>
            <w:r w:rsidR="00CF223E">
              <w:t>Orr</w:t>
            </w:r>
          </w:p>
        </w:tc>
      </w:tr>
      <w:tr w:rsidR="00A328F7" w14:paraId="0881FB4D" w14:textId="77777777" w:rsidTr="00345119">
        <w:tc>
          <w:tcPr>
            <w:tcW w:w="9576" w:type="dxa"/>
          </w:tcPr>
          <w:p w14:paraId="3713AA88" w14:textId="280D50F1" w:rsidR="008423E4" w:rsidRPr="00861995" w:rsidRDefault="00F63243" w:rsidP="00DB0F6F">
            <w:pPr>
              <w:jc w:val="right"/>
            </w:pPr>
            <w:r>
              <w:t>Elections</w:t>
            </w:r>
          </w:p>
        </w:tc>
      </w:tr>
      <w:tr w:rsidR="00A328F7" w14:paraId="75B6252E" w14:textId="77777777" w:rsidTr="00345119">
        <w:tc>
          <w:tcPr>
            <w:tcW w:w="9576" w:type="dxa"/>
          </w:tcPr>
          <w:p w14:paraId="7D926EEB" w14:textId="0AABA3FA" w:rsidR="008423E4" w:rsidRDefault="00F63243" w:rsidP="00DB0F6F">
            <w:pPr>
              <w:jc w:val="right"/>
            </w:pPr>
            <w:r>
              <w:t>Committee Report (Substituted)</w:t>
            </w:r>
          </w:p>
        </w:tc>
      </w:tr>
    </w:tbl>
    <w:p w14:paraId="67BD40A2" w14:textId="77777777" w:rsidR="008423E4" w:rsidRDefault="008423E4" w:rsidP="00DB0F6F">
      <w:pPr>
        <w:tabs>
          <w:tab w:val="right" w:pos="9360"/>
        </w:tabs>
      </w:pPr>
    </w:p>
    <w:p w14:paraId="6265687B" w14:textId="77777777" w:rsidR="008423E4" w:rsidRDefault="008423E4" w:rsidP="00DB0F6F"/>
    <w:p w14:paraId="67662A85" w14:textId="77777777" w:rsidR="008423E4" w:rsidRDefault="008423E4" w:rsidP="00DB0F6F"/>
    <w:tbl>
      <w:tblPr>
        <w:tblW w:w="0" w:type="auto"/>
        <w:tblCellMar>
          <w:left w:w="115" w:type="dxa"/>
          <w:right w:w="115" w:type="dxa"/>
        </w:tblCellMar>
        <w:tblLook w:val="01E0" w:firstRow="1" w:lastRow="1" w:firstColumn="1" w:lastColumn="1" w:noHBand="0" w:noVBand="0"/>
      </w:tblPr>
      <w:tblGrid>
        <w:gridCol w:w="9360"/>
      </w:tblGrid>
      <w:tr w:rsidR="00A328F7" w14:paraId="6EAC59BE" w14:textId="77777777" w:rsidTr="00DC231D">
        <w:tc>
          <w:tcPr>
            <w:tcW w:w="9360" w:type="dxa"/>
          </w:tcPr>
          <w:p w14:paraId="557A2979" w14:textId="77777777" w:rsidR="008423E4" w:rsidRPr="00A8133F" w:rsidRDefault="00F63243" w:rsidP="00DB0F6F">
            <w:pPr>
              <w:rPr>
                <w:b/>
              </w:rPr>
            </w:pPr>
            <w:r w:rsidRPr="009C1E9A">
              <w:rPr>
                <w:b/>
                <w:u w:val="single"/>
              </w:rPr>
              <w:t>BACKGROUND AND PURPOSE</w:t>
            </w:r>
            <w:r>
              <w:rPr>
                <w:b/>
              </w:rPr>
              <w:t xml:space="preserve"> </w:t>
            </w:r>
          </w:p>
          <w:p w14:paraId="4A95FC25" w14:textId="77777777" w:rsidR="008423E4" w:rsidRDefault="008423E4" w:rsidP="00DB0F6F"/>
          <w:p w14:paraId="76F6F493" w14:textId="35CA4B67" w:rsidR="008423E4" w:rsidRDefault="00F63243" w:rsidP="00DB0F6F">
            <w:pPr>
              <w:pStyle w:val="Header"/>
              <w:tabs>
                <w:tab w:val="clear" w:pos="4320"/>
                <w:tab w:val="clear" w:pos="8640"/>
              </w:tabs>
              <w:jc w:val="both"/>
            </w:pPr>
            <w:r>
              <w:t xml:space="preserve">The </w:t>
            </w:r>
            <w:r w:rsidR="004B6A35" w:rsidRPr="004B6A35">
              <w:t>lack of clarity in the law regarding county executive committees and county party chairs</w:t>
            </w:r>
            <w:r>
              <w:t xml:space="preserve"> has led to disputes </w:t>
            </w:r>
            <w:r w:rsidR="00754F1F">
              <w:t>in multiple counties.</w:t>
            </w:r>
            <w:r w:rsidR="004B6A35" w:rsidRPr="004B6A35">
              <w:t xml:space="preserve"> </w:t>
            </w:r>
            <w:r w:rsidR="00754F1F">
              <w:t xml:space="preserve">Some disputes have </w:t>
            </w:r>
            <w:r w:rsidR="004A1DEA">
              <w:t>left</w:t>
            </w:r>
            <w:r w:rsidR="00754F1F" w:rsidRPr="004B6A35">
              <w:t xml:space="preserve"> county chairs unable to pay primary election workers and </w:t>
            </w:r>
            <w:r w:rsidR="007A7A0A">
              <w:t>the party unable</w:t>
            </w:r>
            <w:r w:rsidR="00754F1F" w:rsidRPr="004B6A35">
              <w:t xml:space="preserve"> to conduct business</w:t>
            </w:r>
            <w:r w:rsidR="00182370">
              <w:t>;</w:t>
            </w:r>
            <w:r w:rsidR="00754F1F" w:rsidRPr="004B6A35">
              <w:t xml:space="preserve"> </w:t>
            </w:r>
            <w:r w:rsidR="00182370">
              <w:t>others regarding election results have led some committees to</w:t>
            </w:r>
            <w:r w:rsidR="00754F1F" w:rsidRPr="004B6A35">
              <w:t xml:space="preserve"> take the position they can unilaterally overturn the primary election result and either remove </w:t>
            </w:r>
            <w:r w:rsidR="00137DEE">
              <w:t xml:space="preserve">or replace </w:t>
            </w:r>
            <w:r w:rsidR="00754F1F" w:rsidRPr="004B6A35">
              <w:t>the elected county chair.</w:t>
            </w:r>
            <w:r w:rsidR="00754F1F">
              <w:t xml:space="preserve"> </w:t>
            </w:r>
            <w:r w:rsidR="009147C5">
              <w:t xml:space="preserve">Additionally, </w:t>
            </w:r>
            <w:r w:rsidR="009147C5" w:rsidRPr="004B6A35">
              <w:t xml:space="preserve">the </w:t>
            </w:r>
            <w:r w:rsidR="009147C5">
              <w:t xml:space="preserve">current </w:t>
            </w:r>
            <w:r w:rsidR="009147C5" w:rsidRPr="004B6A35">
              <w:t xml:space="preserve">eligibility requirements for party office do not align with those for public office with regard to prior felony convictions. County chairs administer </w:t>
            </w:r>
            <w:r w:rsidR="009147C5">
              <w:t>large amounts</w:t>
            </w:r>
            <w:r w:rsidR="009147C5" w:rsidRPr="004B6A35">
              <w:t xml:space="preserve"> of public funds to conduct the primary election, and it is important </w:t>
            </w:r>
            <w:r w:rsidR="009147C5">
              <w:t>the</w:t>
            </w:r>
            <w:r w:rsidR="009147C5" w:rsidRPr="004B6A35">
              <w:t xml:space="preserve"> administrators of these funds</w:t>
            </w:r>
            <w:r w:rsidR="009147C5">
              <w:t xml:space="preserve"> </w:t>
            </w:r>
            <w:r w:rsidR="00137DEE">
              <w:t>are</w:t>
            </w:r>
            <w:r w:rsidR="009147C5">
              <w:t xml:space="preserve"> trustworthy</w:t>
            </w:r>
            <w:r w:rsidR="009147C5" w:rsidRPr="004B6A35">
              <w:t xml:space="preserve">. </w:t>
            </w:r>
            <w:r w:rsidR="009147C5">
              <w:t>C.S.</w:t>
            </w:r>
            <w:r w:rsidR="004B6A35" w:rsidRPr="004B6A35">
              <w:t>H</w:t>
            </w:r>
            <w:r w:rsidR="009147C5">
              <w:t>.</w:t>
            </w:r>
            <w:r w:rsidR="004B6A35" w:rsidRPr="004B6A35">
              <w:t>B</w:t>
            </w:r>
            <w:r w:rsidR="00DB68AB">
              <w:t>. </w:t>
            </w:r>
            <w:r w:rsidR="004B6A35" w:rsidRPr="004B6A35">
              <w:t xml:space="preserve">4636 </w:t>
            </w:r>
            <w:r w:rsidR="007A7A0A">
              <w:t xml:space="preserve">seeks to address these issues by </w:t>
            </w:r>
            <w:r w:rsidR="004B6A35" w:rsidRPr="004B6A35">
              <w:t>clarif</w:t>
            </w:r>
            <w:r w:rsidR="007A7A0A">
              <w:t>ying</w:t>
            </w:r>
            <w:r w:rsidR="004B6A35" w:rsidRPr="004B6A35">
              <w:t xml:space="preserve"> existing law regarding the conduct of county executive committees</w:t>
            </w:r>
            <w:r w:rsidR="007A7A0A">
              <w:t xml:space="preserve"> and </w:t>
            </w:r>
            <w:r w:rsidR="00137DEE">
              <w:t xml:space="preserve">by </w:t>
            </w:r>
            <w:r w:rsidR="007A7A0A">
              <w:t>requiring</w:t>
            </w:r>
            <w:r w:rsidR="007A7A0A" w:rsidRPr="004B6A35">
              <w:t xml:space="preserve"> county party officers to have not been finally convicted of a felony offense</w:t>
            </w:r>
            <w:r w:rsidR="004B6A35" w:rsidRPr="004B6A35">
              <w:t>.</w:t>
            </w:r>
            <w:r w:rsidR="004B6A35">
              <w:t xml:space="preserve"> </w:t>
            </w:r>
            <w:r w:rsidR="004B6A35" w:rsidRPr="004B6A35">
              <w:t xml:space="preserve"> </w:t>
            </w:r>
          </w:p>
          <w:p w14:paraId="7B11A322" w14:textId="77777777" w:rsidR="008423E4" w:rsidRPr="00E26B13" w:rsidRDefault="008423E4" w:rsidP="00DB0F6F">
            <w:pPr>
              <w:rPr>
                <w:b/>
              </w:rPr>
            </w:pPr>
          </w:p>
        </w:tc>
      </w:tr>
      <w:tr w:rsidR="00A328F7" w14:paraId="7E12964F" w14:textId="77777777" w:rsidTr="00DC231D">
        <w:tc>
          <w:tcPr>
            <w:tcW w:w="9360" w:type="dxa"/>
          </w:tcPr>
          <w:p w14:paraId="64FBBABE" w14:textId="77777777" w:rsidR="0017725B" w:rsidRDefault="00F63243" w:rsidP="00DB0F6F">
            <w:pPr>
              <w:rPr>
                <w:b/>
                <w:u w:val="single"/>
              </w:rPr>
            </w:pPr>
            <w:r>
              <w:rPr>
                <w:b/>
                <w:u w:val="single"/>
              </w:rPr>
              <w:t>CRIMINAL JUSTICE IMPACT</w:t>
            </w:r>
          </w:p>
          <w:p w14:paraId="2837FA72" w14:textId="77777777" w:rsidR="0017725B" w:rsidRDefault="0017725B" w:rsidP="00DB0F6F">
            <w:pPr>
              <w:rPr>
                <w:b/>
                <w:u w:val="single"/>
              </w:rPr>
            </w:pPr>
          </w:p>
          <w:p w14:paraId="4020EA9D" w14:textId="49D56858" w:rsidR="00253DB6" w:rsidRPr="00253DB6" w:rsidRDefault="00F63243" w:rsidP="00DB0F6F">
            <w:pPr>
              <w:jc w:val="both"/>
            </w:pPr>
            <w:r>
              <w:t>It is the committee's opinion that this bill does not expressly c</w:t>
            </w:r>
            <w:r>
              <w:t>reate a criminal offense, increase the punishment for an existing criminal offense or category of offenses, or change the eligibility of a person for community supervision, parole, or mandatory supervision.</w:t>
            </w:r>
          </w:p>
          <w:p w14:paraId="4EC887E7" w14:textId="77777777" w:rsidR="0017725B" w:rsidRPr="0017725B" w:rsidRDefault="0017725B" w:rsidP="00DB0F6F">
            <w:pPr>
              <w:rPr>
                <w:b/>
                <w:u w:val="single"/>
              </w:rPr>
            </w:pPr>
          </w:p>
        </w:tc>
      </w:tr>
      <w:tr w:rsidR="00A328F7" w14:paraId="21F00178" w14:textId="77777777" w:rsidTr="00DC231D">
        <w:tc>
          <w:tcPr>
            <w:tcW w:w="9360" w:type="dxa"/>
          </w:tcPr>
          <w:p w14:paraId="2A1D5C65" w14:textId="77777777" w:rsidR="008423E4" w:rsidRPr="00A8133F" w:rsidRDefault="00F63243" w:rsidP="00DB0F6F">
            <w:pPr>
              <w:rPr>
                <w:b/>
              </w:rPr>
            </w:pPr>
            <w:r w:rsidRPr="009C1E9A">
              <w:rPr>
                <w:b/>
                <w:u w:val="single"/>
              </w:rPr>
              <w:t>RULEMAKING AUTHORITY</w:t>
            </w:r>
            <w:r>
              <w:rPr>
                <w:b/>
              </w:rPr>
              <w:t xml:space="preserve"> </w:t>
            </w:r>
          </w:p>
          <w:p w14:paraId="436E66BB" w14:textId="77777777" w:rsidR="008423E4" w:rsidRDefault="008423E4" w:rsidP="00DB0F6F"/>
          <w:p w14:paraId="6BFA08C6" w14:textId="722F9195" w:rsidR="00253DB6" w:rsidRDefault="00F63243" w:rsidP="00DB0F6F">
            <w:pPr>
              <w:pStyle w:val="Header"/>
              <w:tabs>
                <w:tab w:val="clear" w:pos="4320"/>
                <w:tab w:val="clear" w:pos="8640"/>
              </w:tabs>
              <w:jc w:val="both"/>
            </w:pPr>
            <w:r>
              <w:t>It is the committee's op</w:t>
            </w:r>
            <w:r>
              <w:t>inion that this bill does not expressly grant any additional rulemaking authority to a state officer, department, agency, or institution.</w:t>
            </w:r>
          </w:p>
          <w:p w14:paraId="198F1A48" w14:textId="77777777" w:rsidR="008423E4" w:rsidRPr="00E21FDC" w:rsidRDefault="008423E4" w:rsidP="00DB0F6F">
            <w:pPr>
              <w:rPr>
                <w:b/>
              </w:rPr>
            </w:pPr>
          </w:p>
        </w:tc>
      </w:tr>
      <w:tr w:rsidR="00A328F7" w14:paraId="4DA5F9B7" w14:textId="77777777" w:rsidTr="00DC231D">
        <w:tc>
          <w:tcPr>
            <w:tcW w:w="9360" w:type="dxa"/>
          </w:tcPr>
          <w:p w14:paraId="0F750CBF" w14:textId="77777777" w:rsidR="008423E4" w:rsidRPr="00A8133F" w:rsidRDefault="00F63243" w:rsidP="00DB0F6F">
            <w:pPr>
              <w:rPr>
                <w:b/>
              </w:rPr>
            </w:pPr>
            <w:r w:rsidRPr="009C1E9A">
              <w:rPr>
                <w:b/>
                <w:u w:val="single"/>
              </w:rPr>
              <w:t>ANALYSIS</w:t>
            </w:r>
            <w:r>
              <w:rPr>
                <w:b/>
              </w:rPr>
              <w:t xml:space="preserve"> </w:t>
            </w:r>
          </w:p>
          <w:p w14:paraId="1876BF0D" w14:textId="77777777" w:rsidR="008423E4" w:rsidRDefault="008423E4" w:rsidP="00DB0F6F"/>
          <w:p w14:paraId="5C1B4199" w14:textId="2F30D720" w:rsidR="007C411D" w:rsidRDefault="00F63243" w:rsidP="00DB0F6F">
            <w:pPr>
              <w:pStyle w:val="Header"/>
              <w:tabs>
                <w:tab w:val="clear" w:pos="4320"/>
                <w:tab w:val="clear" w:pos="8640"/>
              </w:tabs>
              <w:jc w:val="both"/>
              <w:rPr>
                <w:bCs/>
              </w:rPr>
            </w:pPr>
            <w:r w:rsidRPr="00F76144">
              <w:t>C.S.</w:t>
            </w:r>
            <w:r w:rsidR="00253DB6">
              <w:t xml:space="preserve">H.B. 4636 amends the </w:t>
            </w:r>
            <w:r w:rsidR="00253DB6" w:rsidRPr="00253DB6">
              <w:t>Election Code</w:t>
            </w:r>
            <w:r w:rsidR="00253DB6">
              <w:t xml:space="preserve"> to </w:t>
            </w:r>
            <w:r w:rsidR="004006BC">
              <w:t>include as a condition of eligibility for candidacy or service</w:t>
            </w:r>
            <w:r w:rsidR="008120B4" w:rsidRPr="008120B4">
              <w:t xml:space="preserve"> as an officer of a political party</w:t>
            </w:r>
            <w:r w:rsidR="008120B4">
              <w:t xml:space="preserve"> </w:t>
            </w:r>
            <w:r w:rsidR="004006BC">
              <w:t xml:space="preserve">that a person </w:t>
            </w:r>
            <w:r w:rsidR="00253DB6">
              <w:t>ha</w:t>
            </w:r>
            <w:r w:rsidR="004006BC">
              <w:t>s</w:t>
            </w:r>
            <w:r w:rsidR="00253DB6">
              <w:t xml:space="preserve"> not been </w:t>
            </w:r>
            <w:r w:rsidR="00253DB6" w:rsidRPr="00253DB6">
              <w:t>finally convicted of a felony from which the person has not been pardoned or otherwise released from the resulting disabilities</w:t>
            </w:r>
            <w:r w:rsidR="00253DB6">
              <w:t>.</w:t>
            </w:r>
            <w:r w:rsidR="00965F43">
              <w:rPr>
                <w:bCs/>
              </w:rPr>
              <w:t xml:space="preserve"> </w:t>
            </w:r>
            <w:r w:rsidR="00614942">
              <w:rPr>
                <w:bCs/>
              </w:rPr>
              <w:t xml:space="preserve">The bill </w:t>
            </w:r>
            <w:r w:rsidR="008F0BEB">
              <w:rPr>
                <w:bCs/>
              </w:rPr>
              <w:t>establishes that</w:t>
            </w:r>
            <w:r w:rsidR="00614942">
              <w:rPr>
                <w:bCs/>
              </w:rPr>
              <w:t xml:space="preserve"> a</w:t>
            </w:r>
            <w:r w:rsidR="00965F43">
              <w:rPr>
                <w:bCs/>
              </w:rPr>
              <w:t xml:space="preserve"> county chair </w:t>
            </w:r>
            <w:r w:rsidR="000B793A">
              <w:rPr>
                <w:bCs/>
              </w:rPr>
              <w:t xml:space="preserve">and a precinct chair </w:t>
            </w:r>
            <w:r w:rsidR="00965F43" w:rsidRPr="00965F43">
              <w:rPr>
                <w:bCs/>
              </w:rPr>
              <w:t xml:space="preserve">automatically vacate the </w:t>
            </w:r>
            <w:r w:rsidR="000B793A">
              <w:rPr>
                <w:bCs/>
              </w:rPr>
              <w:t xml:space="preserve">respective </w:t>
            </w:r>
            <w:r w:rsidR="00965F43" w:rsidRPr="00965F43">
              <w:rPr>
                <w:bCs/>
              </w:rPr>
              <w:t xml:space="preserve">office on the </w:t>
            </w:r>
            <w:r w:rsidR="000B793A">
              <w:rPr>
                <w:bCs/>
              </w:rPr>
              <w:t xml:space="preserve">county </w:t>
            </w:r>
            <w:r w:rsidR="00965F43" w:rsidRPr="00965F43">
              <w:rPr>
                <w:bCs/>
              </w:rPr>
              <w:t>chair's failure to meet the eligibility requirements</w:t>
            </w:r>
            <w:r w:rsidR="00614942">
              <w:rPr>
                <w:bCs/>
              </w:rPr>
              <w:t xml:space="preserve"> and </w:t>
            </w:r>
            <w:r w:rsidR="00614942" w:rsidRPr="00614942">
              <w:rPr>
                <w:bCs/>
              </w:rPr>
              <w:t xml:space="preserve">the </w:t>
            </w:r>
            <w:r w:rsidR="000B793A">
              <w:rPr>
                <w:bCs/>
              </w:rPr>
              <w:t xml:space="preserve">precinct </w:t>
            </w:r>
            <w:r w:rsidR="00614942" w:rsidRPr="00614942">
              <w:rPr>
                <w:bCs/>
              </w:rPr>
              <w:t xml:space="preserve">chair's failure to meet the </w:t>
            </w:r>
            <w:r w:rsidR="00614942">
              <w:rPr>
                <w:bCs/>
              </w:rPr>
              <w:t xml:space="preserve">residence </w:t>
            </w:r>
            <w:r w:rsidR="00614942" w:rsidRPr="00614942">
              <w:rPr>
                <w:bCs/>
              </w:rPr>
              <w:t>eligibility requirements</w:t>
            </w:r>
            <w:r w:rsidR="00614942">
              <w:rPr>
                <w:bCs/>
              </w:rPr>
              <w:t xml:space="preserve">. The bill </w:t>
            </w:r>
            <w:r w:rsidR="00EB797C">
              <w:rPr>
                <w:bCs/>
              </w:rPr>
              <w:t>establishes that a county or precinct chair must be removed from office in accordance with statutory provisions providing for the removal of such an officer for abandonment of office</w:t>
            </w:r>
            <w:r w:rsidR="00614942">
              <w:rPr>
                <w:bCs/>
              </w:rPr>
              <w:t>.</w:t>
            </w:r>
          </w:p>
          <w:p w14:paraId="1B6C5E91" w14:textId="0357B0C4" w:rsidR="00253DB6" w:rsidRPr="0096255C" w:rsidRDefault="00253DB6" w:rsidP="00DB0F6F">
            <w:pPr>
              <w:pStyle w:val="Header"/>
              <w:tabs>
                <w:tab w:val="clear" w:pos="4320"/>
                <w:tab w:val="clear" w:pos="8640"/>
              </w:tabs>
              <w:jc w:val="both"/>
              <w:rPr>
                <w:bCs/>
              </w:rPr>
            </w:pPr>
          </w:p>
          <w:p w14:paraId="6E346588" w14:textId="7FB9C63B" w:rsidR="009E141E" w:rsidRDefault="00F63243" w:rsidP="00DB0F6F">
            <w:pPr>
              <w:pStyle w:val="Header"/>
              <w:tabs>
                <w:tab w:val="clear" w:pos="4320"/>
                <w:tab w:val="clear" w:pos="8640"/>
              </w:tabs>
              <w:jc w:val="both"/>
              <w:rPr>
                <w:bCs/>
              </w:rPr>
            </w:pPr>
            <w:r w:rsidRPr="00F76144">
              <w:rPr>
                <w:bCs/>
              </w:rPr>
              <w:t>C.S.</w:t>
            </w:r>
            <w:r w:rsidR="003F6FAC" w:rsidRPr="003F6FAC">
              <w:rPr>
                <w:bCs/>
              </w:rPr>
              <w:t>H.B. 4636</w:t>
            </w:r>
            <w:r w:rsidR="00B128CA">
              <w:rPr>
                <w:bCs/>
              </w:rPr>
              <w:t xml:space="preserve"> authorizes the </w:t>
            </w:r>
            <w:r w:rsidR="00B128CA" w:rsidRPr="00B128CA">
              <w:rPr>
                <w:bCs/>
              </w:rPr>
              <w:t xml:space="preserve">county chair </w:t>
            </w:r>
            <w:r w:rsidR="004006BC">
              <w:rPr>
                <w:bCs/>
              </w:rPr>
              <w:t xml:space="preserve">of a political party </w:t>
            </w:r>
            <w:r w:rsidR="00B128CA">
              <w:rPr>
                <w:bCs/>
              </w:rPr>
              <w:t>to</w:t>
            </w:r>
            <w:r w:rsidR="00B128CA" w:rsidRPr="00B128CA">
              <w:rPr>
                <w:bCs/>
              </w:rPr>
              <w:t xml:space="preserve"> appoint ex officio, nonvoting members, as necessary, to assist the </w:t>
            </w:r>
            <w:r w:rsidR="00CE48B0">
              <w:rPr>
                <w:bCs/>
              </w:rPr>
              <w:t xml:space="preserve">party's </w:t>
            </w:r>
            <w:r w:rsidR="00B128CA" w:rsidRPr="00B128CA">
              <w:rPr>
                <w:bCs/>
              </w:rPr>
              <w:t>county executive committee in conducting business, to serve at the pleasure of the chair.</w:t>
            </w:r>
            <w:r w:rsidR="008120B4">
              <w:rPr>
                <w:bCs/>
              </w:rPr>
              <w:t xml:space="preserve"> </w:t>
            </w:r>
            <w:r>
              <w:rPr>
                <w:bCs/>
              </w:rPr>
              <w:t xml:space="preserve">With respect to vacancies in the office of party </w:t>
            </w:r>
            <w:r w:rsidR="007C411D">
              <w:rPr>
                <w:bCs/>
              </w:rPr>
              <w:t>precinct</w:t>
            </w:r>
            <w:r>
              <w:rPr>
                <w:bCs/>
              </w:rPr>
              <w:t xml:space="preserve"> chair, the bill does the following:</w:t>
            </w:r>
          </w:p>
          <w:p w14:paraId="0C2B0917" w14:textId="348B2FD7" w:rsidR="00844140" w:rsidRDefault="00F63243" w:rsidP="00DB0F6F">
            <w:pPr>
              <w:pStyle w:val="Header"/>
              <w:numPr>
                <w:ilvl w:val="0"/>
                <w:numId w:val="1"/>
              </w:numPr>
              <w:tabs>
                <w:tab w:val="clear" w:pos="4320"/>
                <w:tab w:val="clear" w:pos="8640"/>
              </w:tabs>
              <w:jc w:val="both"/>
              <w:rPr>
                <w:bCs/>
              </w:rPr>
            </w:pPr>
            <w:r>
              <w:rPr>
                <w:bCs/>
              </w:rPr>
              <w:t>specifies that procedures for filling</w:t>
            </w:r>
            <w:r>
              <w:rPr>
                <w:bCs/>
              </w:rPr>
              <w:t xml:space="preserve"> vacancies the state executive committee may adopt by rule are </w:t>
            </w:r>
            <w:r w:rsidR="00EE6B6C">
              <w:rPr>
                <w:bCs/>
              </w:rPr>
              <w:t>procedures that are not in</w:t>
            </w:r>
            <w:r>
              <w:rPr>
                <w:bCs/>
              </w:rPr>
              <w:t xml:space="preserve">consistent with </w:t>
            </w:r>
            <w:r w:rsidR="00EE6B6C">
              <w:rPr>
                <w:bCs/>
              </w:rPr>
              <w:t>statutory provisions regarding the</w:t>
            </w:r>
            <w:r>
              <w:rPr>
                <w:bCs/>
              </w:rPr>
              <w:t xml:space="preserve"> organization </w:t>
            </w:r>
            <w:r w:rsidR="00EE6B6C">
              <w:rPr>
                <w:bCs/>
              </w:rPr>
              <w:t>of political parties</w:t>
            </w:r>
            <w:r>
              <w:rPr>
                <w:bCs/>
              </w:rPr>
              <w:t>;</w:t>
            </w:r>
          </w:p>
          <w:p w14:paraId="2AD1E357" w14:textId="2B81A0CD" w:rsidR="00782B17" w:rsidRDefault="00F63243" w:rsidP="00DB0F6F">
            <w:pPr>
              <w:pStyle w:val="Header"/>
              <w:numPr>
                <w:ilvl w:val="0"/>
                <w:numId w:val="1"/>
              </w:numPr>
              <w:tabs>
                <w:tab w:val="clear" w:pos="4320"/>
                <w:tab w:val="clear" w:pos="8640"/>
              </w:tabs>
              <w:jc w:val="both"/>
              <w:rPr>
                <w:bCs/>
              </w:rPr>
            </w:pPr>
            <w:r>
              <w:rPr>
                <w:bCs/>
              </w:rPr>
              <w:t xml:space="preserve">requires </w:t>
            </w:r>
            <w:r w:rsidRPr="00B128CA">
              <w:rPr>
                <w:bCs/>
              </w:rPr>
              <w:t>the county chair</w:t>
            </w:r>
            <w:r w:rsidR="00BF4C28">
              <w:rPr>
                <w:bCs/>
              </w:rPr>
              <w:t xml:space="preserve"> </w:t>
            </w:r>
            <w:r>
              <w:rPr>
                <w:bCs/>
              </w:rPr>
              <w:t>to</w:t>
            </w:r>
            <w:r w:rsidRPr="00B128CA">
              <w:rPr>
                <w:bCs/>
              </w:rPr>
              <w:t xml:space="preserve"> appoint a replacement </w:t>
            </w:r>
            <w:r w:rsidR="00BF4C28">
              <w:rPr>
                <w:bCs/>
              </w:rPr>
              <w:t xml:space="preserve">precinct chair </w:t>
            </w:r>
            <w:r w:rsidRPr="00B128CA">
              <w:rPr>
                <w:bCs/>
              </w:rPr>
              <w:t>who meets the q</w:t>
            </w:r>
            <w:r w:rsidRPr="00B128CA">
              <w:rPr>
                <w:bCs/>
              </w:rPr>
              <w:t xml:space="preserve">ualifications </w:t>
            </w:r>
            <w:r w:rsidR="00BF4C28">
              <w:rPr>
                <w:bCs/>
              </w:rPr>
              <w:t>for</w:t>
            </w:r>
            <w:r>
              <w:rPr>
                <w:bCs/>
              </w:rPr>
              <w:t xml:space="preserve"> eligibility for party offices </w:t>
            </w:r>
            <w:r w:rsidRPr="00B128CA">
              <w:rPr>
                <w:bCs/>
              </w:rPr>
              <w:t>to serve for the remainder of the term</w:t>
            </w:r>
            <w:r>
              <w:rPr>
                <w:bCs/>
              </w:rPr>
              <w:t>;</w:t>
            </w:r>
            <w:r w:rsidR="00366613">
              <w:rPr>
                <w:bCs/>
              </w:rPr>
              <w:t xml:space="preserve"> </w:t>
            </w:r>
          </w:p>
          <w:p w14:paraId="428E69D3" w14:textId="49748EFF" w:rsidR="00366613" w:rsidRDefault="00F63243" w:rsidP="00DB0F6F">
            <w:pPr>
              <w:pStyle w:val="Header"/>
              <w:numPr>
                <w:ilvl w:val="0"/>
                <w:numId w:val="1"/>
              </w:numPr>
              <w:tabs>
                <w:tab w:val="clear" w:pos="4320"/>
                <w:tab w:val="clear" w:pos="8640"/>
              </w:tabs>
              <w:jc w:val="both"/>
              <w:rPr>
                <w:bCs/>
              </w:rPr>
            </w:pPr>
            <w:r>
              <w:rPr>
                <w:bCs/>
              </w:rPr>
              <w:t>subject</w:t>
            </w:r>
            <w:r w:rsidR="00782B17">
              <w:rPr>
                <w:bCs/>
              </w:rPr>
              <w:t>s the appointment of the county chair</w:t>
            </w:r>
            <w:r>
              <w:rPr>
                <w:bCs/>
              </w:rPr>
              <w:t xml:space="preserve"> to confirmation by the county executive committee</w:t>
            </w:r>
            <w:r w:rsidR="00BF4C28">
              <w:rPr>
                <w:bCs/>
              </w:rPr>
              <w:t xml:space="preserve">; </w:t>
            </w:r>
          </w:p>
          <w:p w14:paraId="1BB156DB" w14:textId="3A085EC0" w:rsidR="00BF4C28" w:rsidRDefault="00F63243" w:rsidP="00DB0F6F">
            <w:pPr>
              <w:pStyle w:val="Header"/>
              <w:numPr>
                <w:ilvl w:val="0"/>
                <w:numId w:val="1"/>
              </w:numPr>
              <w:tabs>
                <w:tab w:val="clear" w:pos="4320"/>
                <w:tab w:val="clear" w:pos="8640"/>
              </w:tabs>
              <w:jc w:val="both"/>
              <w:rPr>
                <w:bCs/>
              </w:rPr>
            </w:pPr>
            <w:r>
              <w:rPr>
                <w:bCs/>
              </w:rPr>
              <w:t>requires a person to receive a favorable vote of a majority of the members voting to be confirmed; and</w:t>
            </w:r>
          </w:p>
          <w:p w14:paraId="7C42B6D5" w14:textId="53294921" w:rsidR="00B128CA" w:rsidRDefault="00F63243" w:rsidP="00DB0F6F">
            <w:pPr>
              <w:pStyle w:val="Header"/>
              <w:numPr>
                <w:ilvl w:val="0"/>
                <w:numId w:val="1"/>
              </w:numPr>
              <w:tabs>
                <w:tab w:val="clear" w:pos="4320"/>
                <w:tab w:val="clear" w:pos="8640"/>
              </w:tabs>
              <w:jc w:val="both"/>
              <w:rPr>
                <w:bCs/>
              </w:rPr>
            </w:pPr>
            <w:r>
              <w:rPr>
                <w:bCs/>
              </w:rPr>
              <w:t xml:space="preserve">authorizes the county chair to </w:t>
            </w:r>
            <w:r w:rsidRPr="00222C4D">
              <w:rPr>
                <w:bCs/>
              </w:rPr>
              <w:t xml:space="preserve">form a vacancy committee to assist in filling </w:t>
            </w:r>
            <w:r>
              <w:rPr>
                <w:bCs/>
              </w:rPr>
              <w:t xml:space="preserve">such </w:t>
            </w:r>
            <w:r w:rsidRPr="00222C4D">
              <w:rPr>
                <w:bCs/>
              </w:rPr>
              <w:t>vacancies</w:t>
            </w:r>
            <w:r>
              <w:rPr>
                <w:bCs/>
              </w:rPr>
              <w:t xml:space="preserve">. </w:t>
            </w:r>
          </w:p>
          <w:p w14:paraId="2DBA058E" w14:textId="77777777" w:rsidR="00745377" w:rsidRDefault="00745377" w:rsidP="00DB0F6F">
            <w:pPr>
              <w:pStyle w:val="Header"/>
              <w:tabs>
                <w:tab w:val="clear" w:pos="4320"/>
                <w:tab w:val="clear" w:pos="8640"/>
              </w:tabs>
              <w:jc w:val="both"/>
              <w:rPr>
                <w:bCs/>
              </w:rPr>
            </w:pPr>
          </w:p>
          <w:p w14:paraId="5CC11C66" w14:textId="298026C7" w:rsidR="00253DB6" w:rsidRDefault="00F63243" w:rsidP="00DB0F6F">
            <w:pPr>
              <w:pStyle w:val="Header"/>
              <w:tabs>
                <w:tab w:val="clear" w:pos="4320"/>
                <w:tab w:val="clear" w:pos="8640"/>
              </w:tabs>
              <w:jc w:val="both"/>
              <w:rPr>
                <w:b/>
              </w:rPr>
            </w:pPr>
            <w:r w:rsidRPr="00F76144">
              <w:rPr>
                <w:bCs/>
              </w:rPr>
              <w:t>C.S.</w:t>
            </w:r>
            <w:r w:rsidR="003F6FAC" w:rsidRPr="003F6FAC">
              <w:rPr>
                <w:bCs/>
              </w:rPr>
              <w:t>H.B. 4636</w:t>
            </w:r>
            <w:r w:rsidR="00745377">
              <w:rPr>
                <w:bCs/>
              </w:rPr>
              <w:t xml:space="preserve"> requires the county chair to </w:t>
            </w:r>
            <w:r w:rsidR="00745377" w:rsidRPr="00745377">
              <w:rPr>
                <w:bCs/>
              </w:rPr>
              <w:t>set the schedule for county executive committee</w:t>
            </w:r>
            <w:r w:rsidR="00745377">
              <w:rPr>
                <w:bCs/>
              </w:rPr>
              <w:t xml:space="preserve"> </w:t>
            </w:r>
            <w:r w:rsidR="00745377" w:rsidRPr="00745377">
              <w:rPr>
                <w:bCs/>
              </w:rPr>
              <w:t>meetings and the agenda for each meeting</w:t>
            </w:r>
            <w:r w:rsidR="00745377">
              <w:rPr>
                <w:bCs/>
              </w:rPr>
              <w:t xml:space="preserve">. The </w:t>
            </w:r>
            <w:r w:rsidR="00745377" w:rsidRPr="00745377">
              <w:rPr>
                <w:bCs/>
              </w:rPr>
              <w:t>meeting</w:t>
            </w:r>
            <w:r w:rsidR="00F33EA3">
              <w:rPr>
                <w:bCs/>
              </w:rPr>
              <w:t>s</w:t>
            </w:r>
            <w:r w:rsidR="00745377">
              <w:rPr>
                <w:bCs/>
              </w:rPr>
              <w:t xml:space="preserve"> </w:t>
            </w:r>
            <w:r w:rsidR="00654733">
              <w:rPr>
                <w:bCs/>
              </w:rPr>
              <w:t xml:space="preserve">may </w:t>
            </w:r>
            <w:r w:rsidR="00745377" w:rsidRPr="00745377">
              <w:rPr>
                <w:bCs/>
              </w:rPr>
              <w:t>be in person or by videoconference</w:t>
            </w:r>
            <w:r w:rsidR="00745377">
              <w:rPr>
                <w:bCs/>
              </w:rPr>
              <w:t>.</w:t>
            </w:r>
          </w:p>
          <w:p w14:paraId="3266C317" w14:textId="77777777" w:rsidR="00253DB6" w:rsidRPr="00745377" w:rsidRDefault="00253DB6" w:rsidP="00DB0F6F">
            <w:pPr>
              <w:pStyle w:val="Header"/>
              <w:tabs>
                <w:tab w:val="clear" w:pos="4320"/>
                <w:tab w:val="clear" w:pos="8640"/>
              </w:tabs>
              <w:jc w:val="both"/>
              <w:rPr>
                <w:bCs/>
              </w:rPr>
            </w:pPr>
          </w:p>
          <w:p w14:paraId="72A53FDC" w14:textId="2736F569" w:rsidR="00745377" w:rsidRDefault="00F63243" w:rsidP="00DB0F6F">
            <w:pPr>
              <w:pStyle w:val="Header"/>
              <w:tabs>
                <w:tab w:val="clear" w:pos="4320"/>
                <w:tab w:val="clear" w:pos="8640"/>
              </w:tabs>
              <w:jc w:val="both"/>
              <w:rPr>
                <w:bCs/>
              </w:rPr>
            </w:pPr>
            <w:r w:rsidRPr="00F76144">
              <w:rPr>
                <w:bCs/>
              </w:rPr>
              <w:t>C.S.</w:t>
            </w:r>
            <w:r>
              <w:rPr>
                <w:bCs/>
              </w:rPr>
              <w:t xml:space="preserve">H.B. 4636 removes the requirement </w:t>
            </w:r>
            <w:r w:rsidR="00F33EA3">
              <w:rPr>
                <w:bCs/>
              </w:rPr>
              <w:t xml:space="preserve">for </w:t>
            </w:r>
            <w:r w:rsidR="000F40B2">
              <w:rPr>
                <w:bCs/>
              </w:rPr>
              <w:t xml:space="preserve">a </w:t>
            </w:r>
            <w:r>
              <w:rPr>
                <w:bCs/>
              </w:rPr>
              <w:t xml:space="preserve">former county chair </w:t>
            </w:r>
            <w:r w:rsidR="000F40B2">
              <w:rPr>
                <w:bCs/>
              </w:rPr>
              <w:t xml:space="preserve">to </w:t>
            </w:r>
            <w:r w:rsidR="00DD1757">
              <w:rPr>
                <w:bCs/>
              </w:rPr>
              <w:t>transfer</w:t>
            </w:r>
            <w:r>
              <w:rPr>
                <w:bCs/>
              </w:rPr>
              <w:t xml:space="preserve"> </w:t>
            </w:r>
            <w:r w:rsidR="000F40B2">
              <w:rPr>
                <w:bCs/>
              </w:rPr>
              <w:t>to the</w:t>
            </w:r>
            <w:r>
              <w:rPr>
                <w:bCs/>
              </w:rPr>
              <w:t xml:space="preserve"> </w:t>
            </w:r>
            <w:r w:rsidR="000F40B2">
              <w:rPr>
                <w:bCs/>
              </w:rPr>
              <w:t xml:space="preserve">new county chair </w:t>
            </w:r>
            <w:r>
              <w:rPr>
                <w:bCs/>
              </w:rPr>
              <w:t xml:space="preserve">local party bank accounts </w:t>
            </w:r>
            <w:r w:rsidR="000F40B2">
              <w:rPr>
                <w:bCs/>
              </w:rPr>
              <w:t>over which the former chair had authority</w:t>
            </w:r>
            <w:r w:rsidR="008120B4">
              <w:rPr>
                <w:bCs/>
              </w:rPr>
              <w:t xml:space="preserve"> </w:t>
            </w:r>
            <w:r w:rsidR="008120B4" w:rsidRPr="008120B4">
              <w:rPr>
                <w:bCs/>
              </w:rPr>
              <w:t xml:space="preserve">not later than the 30th day after the date the new county </w:t>
            </w:r>
            <w:r w:rsidR="00CE48B0" w:rsidRPr="008120B4">
              <w:rPr>
                <w:bCs/>
              </w:rPr>
              <w:t>chair</w:t>
            </w:r>
            <w:r w:rsidR="00CE48B0">
              <w:rPr>
                <w:bCs/>
              </w:rPr>
              <w:t xml:space="preserve">'s </w:t>
            </w:r>
            <w:r w:rsidR="000F40B2">
              <w:rPr>
                <w:bCs/>
              </w:rPr>
              <w:t>term of office</w:t>
            </w:r>
            <w:r w:rsidR="008120B4" w:rsidRPr="008120B4">
              <w:rPr>
                <w:bCs/>
              </w:rPr>
              <w:t xml:space="preserve"> begins</w:t>
            </w:r>
            <w:r w:rsidR="000F40B2">
              <w:rPr>
                <w:bCs/>
              </w:rPr>
              <w:t>. The bill requires the</w:t>
            </w:r>
            <w:r w:rsidR="007C411D">
              <w:rPr>
                <w:bCs/>
              </w:rPr>
              <w:t xml:space="preserve"> former chair</w:t>
            </w:r>
            <w:r w:rsidR="008120B4" w:rsidRPr="008120B4">
              <w:rPr>
                <w:bCs/>
              </w:rPr>
              <w:t xml:space="preserve"> </w:t>
            </w:r>
            <w:r w:rsidR="00DD1757">
              <w:rPr>
                <w:bCs/>
              </w:rPr>
              <w:t>instead to transfer</w:t>
            </w:r>
            <w:r w:rsidR="007C411D">
              <w:rPr>
                <w:bCs/>
              </w:rPr>
              <w:t xml:space="preserve"> all local party accounts</w:t>
            </w:r>
            <w:r w:rsidR="00DD1757">
              <w:rPr>
                <w:bCs/>
              </w:rPr>
              <w:t xml:space="preserve"> to the new county chair. The county chair</w:t>
            </w:r>
            <w:r w:rsidR="00654733">
              <w:rPr>
                <w:bCs/>
              </w:rPr>
              <w:t xml:space="preserve"> has</w:t>
            </w:r>
            <w:r w:rsidR="00DD1757">
              <w:rPr>
                <w:bCs/>
              </w:rPr>
              <w:t xml:space="preserve"> authority over and </w:t>
            </w:r>
            <w:r w:rsidR="00654733">
              <w:rPr>
                <w:bCs/>
              </w:rPr>
              <w:t xml:space="preserve">is the </w:t>
            </w:r>
            <w:r w:rsidR="00DD1757">
              <w:rPr>
                <w:bCs/>
              </w:rPr>
              <w:t xml:space="preserve">administrator of all party accounts and contracts. </w:t>
            </w:r>
          </w:p>
          <w:p w14:paraId="7D6959C6" w14:textId="488FBD27" w:rsidR="00745377" w:rsidRPr="00835628" w:rsidRDefault="00745377" w:rsidP="00DB0F6F">
            <w:pPr>
              <w:pStyle w:val="Header"/>
              <w:tabs>
                <w:tab w:val="clear" w:pos="4320"/>
                <w:tab w:val="clear" w:pos="8640"/>
              </w:tabs>
              <w:jc w:val="both"/>
              <w:rPr>
                <w:b/>
              </w:rPr>
            </w:pPr>
          </w:p>
        </w:tc>
      </w:tr>
      <w:tr w:rsidR="00A328F7" w14:paraId="6CFCED86" w14:textId="77777777" w:rsidTr="00DC231D">
        <w:tc>
          <w:tcPr>
            <w:tcW w:w="9360" w:type="dxa"/>
          </w:tcPr>
          <w:p w14:paraId="7369B3D3" w14:textId="77777777" w:rsidR="008423E4" w:rsidRPr="00A8133F" w:rsidRDefault="00F63243" w:rsidP="00DB0F6F">
            <w:pPr>
              <w:rPr>
                <w:b/>
              </w:rPr>
            </w:pPr>
            <w:r w:rsidRPr="009C1E9A">
              <w:rPr>
                <w:b/>
                <w:u w:val="single"/>
              </w:rPr>
              <w:t>EFFECTIVE DATE</w:t>
            </w:r>
            <w:r>
              <w:rPr>
                <w:b/>
              </w:rPr>
              <w:t xml:space="preserve"> </w:t>
            </w:r>
          </w:p>
          <w:p w14:paraId="39249765" w14:textId="77777777" w:rsidR="008423E4" w:rsidRDefault="008423E4" w:rsidP="00DB0F6F"/>
          <w:p w14:paraId="4BD0CD57" w14:textId="25F0F27F" w:rsidR="008423E4" w:rsidRPr="003624F2" w:rsidRDefault="00F63243" w:rsidP="00DB0F6F">
            <w:pPr>
              <w:pStyle w:val="Header"/>
              <w:tabs>
                <w:tab w:val="clear" w:pos="4320"/>
                <w:tab w:val="clear" w:pos="8640"/>
              </w:tabs>
              <w:jc w:val="both"/>
            </w:pPr>
            <w:r>
              <w:t>September 1, 2023.</w:t>
            </w:r>
          </w:p>
          <w:p w14:paraId="24625FAB" w14:textId="77777777" w:rsidR="008423E4" w:rsidRPr="00233FDB" w:rsidRDefault="008423E4" w:rsidP="00DB0F6F">
            <w:pPr>
              <w:rPr>
                <w:b/>
              </w:rPr>
            </w:pPr>
          </w:p>
        </w:tc>
      </w:tr>
      <w:tr w:rsidR="00A328F7" w14:paraId="17598D96" w14:textId="77777777" w:rsidTr="00DC231D">
        <w:tc>
          <w:tcPr>
            <w:tcW w:w="9360" w:type="dxa"/>
          </w:tcPr>
          <w:p w14:paraId="0AD950A7" w14:textId="77777777" w:rsidR="00CF223E" w:rsidRDefault="00F63243" w:rsidP="00DB0F6F">
            <w:pPr>
              <w:jc w:val="both"/>
              <w:rPr>
                <w:b/>
                <w:u w:val="single"/>
              </w:rPr>
            </w:pPr>
            <w:r>
              <w:rPr>
                <w:b/>
                <w:u w:val="single"/>
              </w:rPr>
              <w:t>COMPARISON OF INTRODUCED AND SUBSTITUTE</w:t>
            </w:r>
          </w:p>
          <w:p w14:paraId="269859EB" w14:textId="77777777" w:rsidR="00E41DB3" w:rsidRDefault="00E41DB3" w:rsidP="00DB0F6F">
            <w:pPr>
              <w:jc w:val="both"/>
              <w:rPr>
                <w:b/>
                <w:u w:val="single"/>
              </w:rPr>
            </w:pPr>
          </w:p>
          <w:p w14:paraId="3DBE6610" w14:textId="77777777" w:rsidR="0091212F" w:rsidRDefault="00F63243" w:rsidP="00DB0F6F">
            <w:pPr>
              <w:jc w:val="both"/>
            </w:pPr>
            <w:r>
              <w:t xml:space="preserve">While C.S.H.B. 4636 may differ from the </w:t>
            </w:r>
            <w:r>
              <w:t>introduced in minor or nonsubstantive ways, the following summarizes the substantial differences between the introduced and committee substitute versions of the bill.</w:t>
            </w:r>
          </w:p>
          <w:p w14:paraId="4C5E378C" w14:textId="77777777" w:rsidR="0091212F" w:rsidRDefault="0091212F" w:rsidP="00DB0F6F">
            <w:pPr>
              <w:jc w:val="both"/>
            </w:pPr>
          </w:p>
          <w:p w14:paraId="5585D77D" w14:textId="77777777" w:rsidR="0091212F" w:rsidRDefault="00F63243" w:rsidP="00DB0F6F">
            <w:pPr>
              <w:jc w:val="both"/>
            </w:pPr>
            <w:r>
              <w:t xml:space="preserve">Whereas the introduced removed a requirement </w:t>
            </w:r>
            <w:r>
              <w:rPr>
                <w:bCs/>
              </w:rPr>
              <w:t xml:space="preserve">for </w:t>
            </w:r>
            <w:r>
              <w:t xml:space="preserve">each party to adopt rules to determine </w:t>
            </w:r>
            <w:r>
              <w:t xml:space="preserve">a percentage of committee membership that constitutes a quorum for purpose of filling a vacancy, the substitute does not remove that requirement. </w:t>
            </w:r>
          </w:p>
          <w:p w14:paraId="0AA8CA41" w14:textId="77777777" w:rsidR="0091212F" w:rsidRDefault="0091212F" w:rsidP="00DB0F6F">
            <w:pPr>
              <w:jc w:val="both"/>
            </w:pPr>
          </w:p>
          <w:p w14:paraId="0863CC0D" w14:textId="77777777" w:rsidR="0091212F" w:rsidRDefault="00F63243" w:rsidP="00DB0F6F">
            <w:pPr>
              <w:jc w:val="both"/>
            </w:pPr>
            <w:r w:rsidRPr="000336AF">
              <w:t>The substitute includes the following provisions, which did not appear in the introduced:</w:t>
            </w:r>
          </w:p>
          <w:p w14:paraId="7797B72E" w14:textId="77777777" w:rsidR="0091212F" w:rsidRDefault="00F63243" w:rsidP="00DB0F6F">
            <w:pPr>
              <w:pStyle w:val="ListParagraph"/>
              <w:numPr>
                <w:ilvl w:val="0"/>
                <w:numId w:val="2"/>
              </w:numPr>
              <w:contextualSpacing w:val="0"/>
              <w:jc w:val="both"/>
            </w:pPr>
            <w:r>
              <w:rPr>
                <w:bCs/>
              </w:rPr>
              <w:t>a specification th</w:t>
            </w:r>
            <w:r>
              <w:rPr>
                <w:bCs/>
              </w:rPr>
              <w:t xml:space="preserve">at the procedures for filling vacancies </w:t>
            </w:r>
            <w:r>
              <w:t xml:space="preserve">that the </w:t>
            </w:r>
            <w:r w:rsidRPr="00344D83">
              <w:t>state executive committee</w:t>
            </w:r>
            <w:r>
              <w:t xml:space="preserve"> may adopt by rule are procedures that are not inconsistent with </w:t>
            </w:r>
            <w:r>
              <w:rPr>
                <w:bCs/>
              </w:rPr>
              <w:t>statutory provisions regarding the organization of political parties</w:t>
            </w:r>
            <w:r>
              <w:t>; and</w:t>
            </w:r>
          </w:p>
          <w:p w14:paraId="125B6337" w14:textId="77777777" w:rsidR="0091212F" w:rsidRDefault="00F63243" w:rsidP="00DB0F6F">
            <w:pPr>
              <w:pStyle w:val="ListParagraph"/>
              <w:numPr>
                <w:ilvl w:val="0"/>
                <w:numId w:val="2"/>
              </w:numPr>
              <w:contextualSpacing w:val="0"/>
              <w:jc w:val="both"/>
            </w:pPr>
            <w:r>
              <w:t xml:space="preserve">provisions subjecting the </w:t>
            </w:r>
            <w:r>
              <w:rPr>
                <w:bCs/>
              </w:rPr>
              <w:t xml:space="preserve">appointment made </w:t>
            </w:r>
            <w:r>
              <w:rPr>
                <w:bCs/>
              </w:rPr>
              <w:t xml:space="preserve">by the county chair </w:t>
            </w:r>
            <w:r>
              <w:t>to confirmation by the county executive committee and requiring a favorable majority vote of committee members for that confirmation.</w:t>
            </w:r>
          </w:p>
          <w:p w14:paraId="56F9E010" w14:textId="77777777" w:rsidR="0091212F" w:rsidRDefault="0091212F" w:rsidP="00DB0F6F">
            <w:pPr>
              <w:jc w:val="both"/>
            </w:pPr>
          </w:p>
          <w:p w14:paraId="4B15B0A9" w14:textId="25C0ADF6" w:rsidR="0091212F" w:rsidRDefault="00F63243" w:rsidP="00DB0F6F">
            <w:pPr>
              <w:jc w:val="both"/>
            </w:pPr>
            <w:r>
              <w:t>While both the introduced and substitute establish provisions regarding the eligibility of a precinct</w:t>
            </w:r>
            <w:r>
              <w:t xml:space="preserve"> chair and a county chair, the introduced authorized </w:t>
            </w:r>
            <w:r>
              <w:rPr>
                <w:bCs/>
              </w:rPr>
              <w:t>the removal of a precinct or county chair from office if the precinct or county chair no longer meets the eligibility requirements, whereas the substitute establishes that a county chair and a precinct c</w:t>
            </w:r>
            <w:r>
              <w:rPr>
                <w:bCs/>
              </w:rPr>
              <w:t xml:space="preserve">hair </w:t>
            </w:r>
            <w:r w:rsidRPr="00965F43">
              <w:rPr>
                <w:bCs/>
              </w:rPr>
              <w:t xml:space="preserve">automatically vacate the </w:t>
            </w:r>
            <w:r>
              <w:rPr>
                <w:bCs/>
              </w:rPr>
              <w:t xml:space="preserve">respective </w:t>
            </w:r>
            <w:r w:rsidRPr="00965F43">
              <w:rPr>
                <w:bCs/>
              </w:rPr>
              <w:t xml:space="preserve">office on the </w:t>
            </w:r>
            <w:r w:rsidR="00963E60">
              <w:rPr>
                <w:bCs/>
              </w:rPr>
              <w:t xml:space="preserve">respective </w:t>
            </w:r>
            <w:r w:rsidRPr="00965F43">
              <w:rPr>
                <w:bCs/>
              </w:rPr>
              <w:t>chair's failure to meet the eligibility requirements</w:t>
            </w:r>
            <w:r>
              <w:rPr>
                <w:bCs/>
              </w:rPr>
              <w:t xml:space="preserve"> and </w:t>
            </w:r>
            <w:r w:rsidRPr="00614942">
              <w:rPr>
                <w:bCs/>
              </w:rPr>
              <w:t xml:space="preserve">the </w:t>
            </w:r>
            <w:r>
              <w:rPr>
                <w:bCs/>
              </w:rPr>
              <w:t xml:space="preserve">precinct </w:t>
            </w:r>
            <w:r w:rsidRPr="00614942">
              <w:rPr>
                <w:bCs/>
              </w:rPr>
              <w:t xml:space="preserve">chair's failure to meet the </w:t>
            </w:r>
            <w:r>
              <w:rPr>
                <w:bCs/>
              </w:rPr>
              <w:t xml:space="preserve">residence </w:t>
            </w:r>
            <w:r w:rsidRPr="00614942">
              <w:rPr>
                <w:bCs/>
              </w:rPr>
              <w:t>eligibility requirements</w:t>
            </w:r>
            <w:r>
              <w:rPr>
                <w:bCs/>
              </w:rPr>
              <w:t xml:space="preserve">. With respect to removal from office, the </w:t>
            </w:r>
            <w:r>
              <w:rPr>
                <w:bCs/>
              </w:rPr>
              <w:t>introduced clarified that such removal except due to ineligibility or abandonment of office is prohibited, while the substitute establishes that removal is prohibited except in accordance with provisions relating to the removal of such an officer for aband</w:t>
            </w:r>
            <w:r>
              <w:rPr>
                <w:bCs/>
              </w:rPr>
              <w:t>onment of office.</w:t>
            </w:r>
          </w:p>
          <w:p w14:paraId="1A271DFC" w14:textId="77777777" w:rsidR="0091212F" w:rsidRDefault="00F63243" w:rsidP="00DB0F6F">
            <w:pPr>
              <w:jc w:val="both"/>
            </w:pPr>
            <w:r>
              <w:t xml:space="preserve"> </w:t>
            </w:r>
          </w:p>
          <w:p w14:paraId="596BCB0D" w14:textId="69B6172C" w:rsidR="0091212F" w:rsidRPr="00CF223E" w:rsidRDefault="00F63243" w:rsidP="00DB0F6F">
            <w:pPr>
              <w:jc w:val="both"/>
              <w:rPr>
                <w:b/>
                <w:u w:val="single"/>
              </w:rPr>
            </w:pPr>
            <w:r>
              <w:t>The substitute omits the introduced version's provision specifying that the authorization for a county executive committee meeting to be in person or by videoconference is as provided by state open meetings law.</w:t>
            </w:r>
          </w:p>
        </w:tc>
      </w:tr>
      <w:tr w:rsidR="00A328F7" w14:paraId="4B5ACDB5" w14:textId="77777777" w:rsidTr="00DC231D">
        <w:tc>
          <w:tcPr>
            <w:tcW w:w="9360" w:type="dxa"/>
          </w:tcPr>
          <w:p w14:paraId="7215DA0B" w14:textId="77777777" w:rsidR="00CF223E" w:rsidRDefault="00CF223E" w:rsidP="00DB0F6F">
            <w:pPr>
              <w:jc w:val="both"/>
              <w:rPr>
                <w:b/>
                <w:u w:val="single"/>
              </w:rPr>
            </w:pPr>
          </w:p>
        </w:tc>
      </w:tr>
    </w:tbl>
    <w:p w14:paraId="3E3115AE" w14:textId="77777777" w:rsidR="008423E4" w:rsidRPr="00BE0E75" w:rsidRDefault="008423E4" w:rsidP="00DB0F6F">
      <w:pPr>
        <w:jc w:val="both"/>
        <w:rPr>
          <w:rFonts w:ascii="Arial" w:hAnsi="Arial"/>
          <w:sz w:val="16"/>
          <w:szCs w:val="16"/>
        </w:rPr>
      </w:pPr>
    </w:p>
    <w:p w14:paraId="7C19928B" w14:textId="77777777" w:rsidR="004108C3" w:rsidRPr="008423E4" w:rsidRDefault="004108C3" w:rsidP="00DB0F6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8724" w14:textId="77777777" w:rsidR="00000000" w:rsidRDefault="00F63243">
      <w:r>
        <w:separator/>
      </w:r>
    </w:p>
  </w:endnote>
  <w:endnote w:type="continuationSeparator" w:id="0">
    <w:p w14:paraId="2B5E30F8" w14:textId="77777777" w:rsidR="00000000" w:rsidRDefault="00F6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01C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328F7" w14:paraId="274BE92F" w14:textId="77777777" w:rsidTr="009C1E9A">
      <w:trPr>
        <w:cantSplit/>
      </w:trPr>
      <w:tc>
        <w:tcPr>
          <w:tcW w:w="0" w:type="pct"/>
        </w:tcPr>
        <w:p w14:paraId="75D541B3" w14:textId="77777777" w:rsidR="00137D90" w:rsidRDefault="00137D90" w:rsidP="009C1E9A">
          <w:pPr>
            <w:pStyle w:val="Footer"/>
            <w:tabs>
              <w:tab w:val="clear" w:pos="8640"/>
              <w:tab w:val="right" w:pos="9360"/>
            </w:tabs>
          </w:pPr>
        </w:p>
      </w:tc>
      <w:tc>
        <w:tcPr>
          <w:tcW w:w="2395" w:type="pct"/>
        </w:tcPr>
        <w:p w14:paraId="11467733" w14:textId="77777777" w:rsidR="00137D90" w:rsidRDefault="00137D90" w:rsidP="009C1E9A">
          <w:pPr>
            <w:pStyle w:val="Footer"/>
            <w:tabs>
              <w:tab w:val="clear" w:pos="8640"/>
              <w:tab w:val="right" w:pos="9360"/>
            </w:tabs>
          </w:pPr>
        </w:p>
        <w:p w14:paraId="5757AD14" w14:textId="77777777" w:rsidR="001A4310" w:rsidRDefault="001A4310" w:rsidP="009C1E9A">
          <w:pPr>
            <w:pStyle w:val="Footer"/>
            <w:tabs>
              <w:tab w:val="clear" w:pos="8640"/>
              <w:tab w:val="right" w:pos="9360"/>
            </w:tabs>
          </w:pPr>
        </w:p>
        <w:p w14:paraId="5997B207" w14:textId="77777777" w:rsidR="00137D90" w:rsidRDefault="00137D90" w:rsidP="009C1E9A">
          <w:pPr>
            <w:pStyle w:val="Footer"/>
            <w:tabs>
              <w:tab w:val="clear" w:pos="8640"/>
              <w:tab w:val="right" w:pos="9360"/>
            </w:tabs>
          </w:pPr>
        </w:p>
      </w:tc>
      <w:tc>
        <w:tcPr>
          <w:tcW w:w="2453" w:type="pct"/>
        </w:tcPr>
        <w:p w14:paraId="2B95A79D" w14:textId="77777777" w:rsidR="00137D90" w:rsidRDefault="00137D90" w:rsidP="009C1E9A">
          <w:pPr>
            <w:pStyle w:val="Footer"/>
            <w:tabs>
              <w:tab w:val="clear" w:pos="8640"/>
              <w:tab w:val="right" w:pos="9360"/>
            </w:tabs>
            <w:jc w:val="right"/>
          </w:pPr>
        </w:p>
      </w:tc>
    </w:tr>
    <w:tr w:rsidR="00A328F7" w14:paraId="3D4B9CBA" w14:textId="77777777" w:rsidTr="009C1E9A">
      <w:trPr>
        <w:cantSplit/>
      </w:trPr>
      <w:tc>
        <w:tcPr>
          <w:tcW w:w="0" w:type="pct"/>
        </w:tcPr>
        <w:p w14:paraId="263D7DED" w14:textId="77777777" w:rsidR="00EC379B" w:rsidRDefault="00EC379B" w:rsidP="009C1E9A">
          <w:pPr>
            <w:pStyle w:val="Footer"/>
            <w:tabs>
              <w:tab w:val="clear" w:pos="8640"/>
              <w:tab w:val="right" w:pos="9360"/>
            </w:tabs>
          </w:pPr>
        </w:p>
      </w:tc>
      <w:tc>
        <w:tcPr>
          <w:tcW w:w="2395" w:type="pct"/>
        </w:tcPr>
        <w:p w14:paraId="2014BC60" w14:textId="3F2EAFC7" w:rsidR="00EC379B" w:rsidRPr="009C1E9A" w:rsidRDefault="00F63243" w:rsidP="009C1E9A">
          <w:pPr>
            <w:pStyle w:val="Footer"/>
            <w:tabs>
              <w:tab w:val="clear" w:pos="8640"/>
              <w:tab w:val="right" w:pos="9360"/>
            </w:tabs>
            <w:rPr>
              <w:rFonts w:ascii="Shruti" w:hAnsi="Shruti"/>
              <w:sz w:val="22"/>
            </w:rPr>
          </w:pPr>
          <w:r>
            <w:rPr>
              <w:rFonts w:ascii="Shruti" w:hAnsi="Shruti"/>
              <w:sz w:val="22"/>
            </w:rPr>
            <w:t>88R 27871-D</w:t>
          </w:r>
        </w:p>
      </w:tc>
      <w:tc>
        <w:tcPr>
          <w:tcW w:w="2453" w:type="pct"/>
        </w:tcPr>
        <w:p w14:paraId="568B6918" w14:textId="3976067C" w:rsidR="00EC379B" w:rsidRDefault="00F63243" w:rsidP="009C1E9A">
          <w:pPr>
            <w:pStyle w:val="Footer"/>
            <w:tabs>
              <w:tab w:val="clear" w:pos="8640"/>
              <w:tab w:val="right" w:pos="9360"/>
            </w:tabs>
            <w:jc w:val="right"/>
          </w:pPr>
          <w:r>
            <w:fldChar w:fldCharType="begin"/>
          </w:r>
          <w:r>
            <w:instrText xml:space="preserve"> DOCPROPERTY  OTID  \* MERGEFORMAT </w:instrText>
          </w:r>
          <w:r>
            <w:fldChar w:fldCharType="separate"/>
          </w:r>
          <w:r w:rsidR="00E70C35">
            <w:t>23.122.192</w:t>
          </w:r>
          <w:r>
            <w:fldChar w:fldCharType="end"/>
          </w:r>
        </w:p>
      </w:tc>
    </w:tr>
    <w:tr w:rsidR="00A328F7" w14:paraId="756650EF" w14:textId="77777777" w:rsidTr="009C1E9A">
      <w:trPr>
        <w:cantSplit/>
      </w:trPr>
      <w:tc>
        <w:tcPr>
          <w:tcW w:w="0" w:type="pct"/>
        </w:tcPr>
        <w:p w14:paraId="18C871B3" w14:textId="77777777" w:rsidR="00EC379B" w:rsidRDefault="00EC379B" w:rsidP="009C1E9A">
          <w:pPr>
            <w:pStyle w:val="Footer"/>
            <w:tabs>
              <w:tab w:val="clear" w:pos="4320"/>
              <w:tab w:val="clear" w:pos="8640"/>
              <w:tab w:val="left" w:pos="2865"/>
            </w:tabs>
          </w:pPr>
        </w:p>
      </w:tc>
      <w:tc>
        <w:tcPr>
          <w:tcW w:w="2395" w:type="pct"/>
        </w:tcPr>
        <w:p w14:paraId="5CBEA99B" w14:textId="60F8B1D2" w:rsidR="00EC379B" w:rsidRPr="009C1E9A" w:rsidRDefault="00F63243" w:rsidP="009C1E9A">
          <w:pPr>
            <w:pStyle w:val="Footer"/>
            <w:tabs>
              <w:tab w:val="clear" w:pos="4320"/>
              <w:tab w:val="clear" w:pos="8640"/>
              <w:tab w:val="left" w:pos="2865"/>
            </w:tabs>
            <w:rPr>
              <w:rFonts w:ascii="Shruti" w:hAnsi="Shruti"/>
              <w:sz w:val="22"/>
            </w:rPr>
          </w:pPr>
          <w:r>
            <w:rPr>
              <w:rFonts w:ascii="Shruti" w:hAnsi="Shruti"/>
              <w:sz w:val="22"/>
            </w:rPr>
            <w:t>Substitute Document Number: 88R 25030</w:t>
          </w:r>
        </w:p>
      </w:tc>
      <w:tc>
        <w:tcPr>
          <w:tcW w:w="2453" w:type="pct"/>
        </w:tcPr>
        <w:p w14:paraId="197D8763" w14:textId="77777777" w:rsidR="00EC379B" w:rsidRDefault="00EC379B" w:rsidP="006D504F">
          <w:pPr>
            <w:pStyle w:val="Footer"/>
            <w:rPr>
              <w:rStyle w:val="PageNumber"/>
            </w:rPr>
          </w:pPr>
        </w:p>
        <w:p w14:paraId="7FBF9FE7" w14:textId="77777777" w:rsidR="00EC379B" w:rsidRDefault="00EC379B" w:rsidP="009C1E9A">
          <w:pPr>
            <w:pStyle w:val="Footer"/>
            <w:tabs>
              <w:tab w:val="clear" w:pos="8640"/>
              <w:tab w:val="right" w:pos="9360"/>
            </w:tabs>
            <w:jc w:val="right"/>
          </w:pPr>
        </w:p>
      </w:tc>
    </w:tr>
    <w:tr w:rsidR="00A328F7" w14:paraId="437FF73F" w14:textId="77777777" w:rsidTr="009C1E9A">
      <w:trPr>
        <w:cantSplit/>
        <w:trHeight w:val="323"/>
      </w:trPr>
      <w:tc>
        <w:tcPr>
          <w:tcW w:w="0" w:type="pct"/>
          <w:gridSpan w:val="3"/>
        </w:tcPr>
        <w:p w14:paraId="713BCFF1" w14:textId="77777777" w:rsidR="00EC379B" w:rsidRDefault="00F6324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EA538C7" w14:textId="77777777" w:rsidR="00EC379B" w:rsidRDefault="00EC379B" w:rsidP="009C1E9A">
          <w:pPr>
            <w:pStyle w:val="Footer"/>
            <w:tabs>
              <w:tab w:val="clear" w:pos="8640"/>
              <w:tab w:val="right" w:pos="9360"/>
            </w:tabs>
            <w:jc w:val="center"/>
          </w:pPr>
        </w:p>
      </w:tc>
    </w:tr>
  </w:tbl>
  <w:p w14:paraId="1F3CF44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D83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1480" w14:textId="77777777" w:rsidR="00000000" w:rsidRDefault="00F63243">
      <w:r>
        <w:separator/>
      </w:r>
    </w:p>
  </w:footnote>
  <w:footnote w:type="continuationSeparator" w:id="0">
    <w:p w14:paraId="09E183CF" w14:textId="77777777" w:rsidR="00000000" w:rsidRDefault="00F63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3A2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806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FD6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1C30"/>
    <w:multiLevelType w:val="hybridMultilevel"/>
    <w:tmpl w:val="314A58C2"/>
    <w:lvl w:ilvl="0" w:tplc="96A231E8">
      <w:start w:val="1"/>
      <w:numFmt w:val="bullet"/>
      <w:lvlText w:val=""/>
      <w:lvlJc w:val="left"/>
      <w:pPr>
        <w:tabs>
          <w:tab w:val="num" w:pos="720"/>
        </w:tabs>
        <w:ind w:left="720" w:hanging="360"/>
      </w:pPr>
      <w:rPr>
        <w:rFonts w:ascii="Symbol" w:hAnsi="Symbol" w:hint="default"/>
      </w:rPr>
    </w:lvl>
    <w:lvl w:ilvl="1" w:tplc="F3908206" w:tentative="1">
      <w:start w:val="1"/>
      <w:numFmt w:val="bullet"/>
      <w:lvlText w:val="o"/>
      <w:lvlJc w:val="left"/>
      <w:pPr>
        <w:ind w:left="1440" w:hanging="360"/>
      </w:pPr>
      <w:rPr>
        <w:rFonts w:ascii="Courier New" w:hAnsi="Courier New" w:cs="Courier New" w:hint="default"/>
      </w:rPr>
    </w:lvl>
    <w:lvl w:ilvl="2" w:tplc="8C10D0A6" w:tentative="1">
      <w:start w:val="1"/>
      <w:numFmt w:val="bullet"/>
      <w:lvlText w:val=""/>
      <w:lvlJc w:val="left"/>
      <w:pPr>
        <w:ind w:left="2160" w:hanging="360"/>
      </w:pPr>
      <w:rPr>
        <w:rFonts w:ascii="Wingdings" w:hAnsi="Wingdings" w:hint="default"/>
      </w:rPr>
    </w:lvl>
    <w:lvl w:ilvl="3" w:tplc="224C0E42" w:tentative="1">
      <w:start w:val="1"/>
      <w:numFmt w:val="bullet"/>
      <w:lvlText w:val=""/>
      <w:lvlJc w:val="left"/>
      <w:pPr>
        <w:ind w:left="2880" w:hanging="360"/>
      </w:pPr>
      <w:rPr>
        <w:rFonts w:ascii="Symbol" w:hAnsi="Symbol" w:hint="default"/>
      </w:rPr>
    </w:lvl>
    <w:lvl w:ilvl="4" w:tplc="6464B6AC" w:tentative="1">
      <w:start w:val="1"/>
      <w:numFmt w:val="bullet"/>
      <w:lvlText w:val="o"/>
      <w:lvlJc w:val="left"/>
      <w:pPr>
        <w:ind w:left="3600" w:hanging="360"/>
      </w:pPr>
      <w:rPr>
        <w:rFonts w:ascii="Courier New" w:hAnsi="Courier New" w:cs="Courier New" w:hint="default"/>
      </w:rPr>
    </w:lvl>
    <w:lvl w:ilvl="5" w:tplc="8EA6EE0E" w:tentative="1">
      <w:start w:val="1"/>
      <w:numFmt w:val="bullet"/>
      <w:lvlText w:val=""/>
      <w:lvlJc w:val="left"/>
      <w:pPr>
        <w:ind w:left="4320" w:hanging="360"/>
      </w:pPr>
      <w:rPr>
        <w:rFonts w:ascii="Wingdings" w:hAnsi="Wingdings" w:hint="default"/>
      </w:rPr>
    </w:lvl>
    <w:lvl w:ilvl="6" w:tplc="4B683F0A" w:tentative="1">
      <w:start w:val="1"/>
      <w:numFmt w:val="bullet"/>
      <w:lvlText w:val=""/>
      <w:lvlJc w:val="left"/>
      <w:pPr>
        <w:ind w:left="5040" w:hanging="360"/>
      </w:pPr>
      <w:rPr>
        <w:rFonts w:ascii="Symbol" w:hAnsi="Symbol" w:hint="default"/>
      </w:rPr>
    </w:lvl>
    <w:lvl w:ilvl="7" w:tplc="C60411E6" w:tentative="1">
      <w:start w:val="1"/>
      <w:numFmt w:val="bullet"/>
      <w:lvlText w:val="o"/>
      <w:lvlJc w:val="left"/>
      <w:pPr>
        <w:ind w:left="5760" w:hanging="360"/>
      </w:pPr>
      <w:rPr>
        <w:rFonts w:ascii="Courier New" w:hAnsi="Courier New" w:cs="Courier New" w:hint="default"/>
      </w:rPr>
    </w:lvl>
    <w:lvl w:ilvl="8" w:tplc="1204819A" w:tentative="1">
      <w:start w:val="1"/>
      <w:numFmt w:val="bullet"/>
      <w:lvlText w:val=""/>
      <w:lvlJc w:val="left"/>
      <w:pPr>
        <w:ind w:left="6480" w:hanging="360"/>
      </w:pPr>
      <w:rPr>
        <w:rFonts w:ascii="Wingdings" w:hAnsi="Wingdings" w:hint="default"/>
      </w:rPr>
    </w:lvl>
  </w:abstractNum>
  <w:abstractNum w:abstractNumId="1" w15:restartNumberingAfterBreak="0">
    <w:nsid w:val="56814ADE"/>
    <w:multiLevelType w:val="hybridMultilevel"/>
    <w:tmpl w:val="DBAAA294"/>
    <w:lvl w:ilvl="0" w:tplc="BE14BDCE">
      <w:start w:val="1"/>
      <w:numFmt w:val="bullet"/>
      <w:lvlText w:val=""/>
      <w:lvlJc w:val="left"/>
      <w:pPr>
        <w:tabs>
          <w:tab w:val="num" w:pos="720"/>
        </w:tabs>
        <w:ind w:left="720" w:hanging="360"/>
      </w:pPr>
      <w:rPr>
        <w:rFonts w:ascii="Symbol" w:hAnsi="Symbol" w:hint="default"/>
      </w:rPr>
    </w:lvl>
    <w:lvl w:ilvl="1" w:tplc="2DC09856" w:tentative="1">
      <w:start w:val="1"/>
      <w:numFmt w:val="bullet"/>
      <w:lvlText w:val="o"/>
      <w:lvlJc w:val="left"/>
      <w:pPr>
        <w:ind w:left="1440" w:hanging="360"/>
      </w:pPr>
      <w:rPr>
        <w:rFonts w:ascii="Courier New" w:hAnsi="Courier New" w:cs="Courier New" w:hint="default"/>
      </w:rPr>
    </w:lvl>
    <w:lvl w:ilvl="2" w:tplc="B322A35A" w:tentative="1">
      <w:start w:val="1"/>
      <w:numFmt w:val="bullet"/>
      <w:lvlText w:val=""/>
      <w:lvlJc w:val="left"/>
      <w:pPr>
        <w:ind w:left="2160" w:hanging="360"/>
      </w:pPr>
      <w:rPr>
        <w:rFonts w:ascii="Wingdings" w:hAnsi="Wingdings" w:hint="default"/>
      </w:rPr>
    </w:lvl>
    <w:lvl w:ilvl="3" w:tplc="32D69D9A" w:tentative="1">
      <w:start w:val="1"/>
      <w:numFmt w:val="bullet"/>
      <w:lvlText w:val=""/>
      <w:lvlJc w:val="left"/>
      <w:pPr>
        <w:ind w:left="2880" w:hanging="360"/>
      </w:pPr>
      <w:rPr>
        <w:rFonts w:ascii="Symbol" w:hAnsi="Symbol" w:hint="default"/>
      </w:rPr>
    </w:lvl>
    <w:lvl w:ilvl="4" w:tplc="C03AFC16" w:tentative="1">
      <w:start w:val="1"/>
      <w:numFmt w:val="bullet"/>
      <w:lvlText w:val="o"/>
      <w:lvlJc w:val="left"/>
      <w:pPr>
        <w:ind w:left="3600" w:hanging="360"/>
      </w:pPr>
      <w:rPr>
        <w:rFonts w:ascii="Courier New" w:hAnsi="Courier New" w:cs="Courier New" w:hint="default"/>
      </w:rPr>
    </w:lvl>
    <w:lvl w:ilvl="5" w:tplc="97A62538" w:tentative="1">
      <w:start w:val="1"/>
      <w:numFmt w:val="bullet"/>
      <w:lvlText w:val=""/>
      <w:lvlJc w:val="left"/>
      <w:pPr>
        <w:ind w:left="4320" w:hanging="360"/>
      </w:pPr>
      <w:rPr>
        <w:rFonts w:ascii="Wingdings" w:hAnsi="Wingdings" w:hint="default"/>
      </w:rPr>
    </w:lvl>
    <w:lvl w:ilvl="6" w:tplc="2FC2818C" w:tentative="1">
      <w:start w:val="1"/>
      <w:numFmt w:val="bullet"/>
      <w:lvlText w:val=""/>
      <w:lvlJc w:val="left"/>
      <w:pPr>
        <w:ind w:left="5040" w:hanging="360"/>
      </w:pPr>
      <w:rPr>
        <w:rFonts w:ascii="Symbol" w:hAnsi="Symbol" w:hint="default"/>
      </w:rPr>
    </w:lvl>
    <w:lvl w:ilvl="7" w:tplc="7DC44BD2" w:tentative="1">
      <w:start w:val="1"/>
      <w:numFmt w:val="bullet"/>
      <w:lvlText w:val="o"/>
      <w:lvlJc w:val="left"/>
      <w:pPr>
        <w:ind w:left="5760" w:hanging="360"/>
      </w:pPr>
      <w:rPr>
        <w:rFonts w:ascii="Courier New" w:hAnsi="Courier New" w:cs="Courier New" w:hint="default"/>
      </w:rPr>
    </w:lvl>
    <w:lvl w:ilvl="8" w:tplc="3C085CC4" w:tentative="1">
      <w:start w:val="1"/>
      <w:numFmt w:val="bullet"/>
      <w:lvlText w:val=""/>
      <w:lvlJc w:val="left"/>
      <w:pPr>
        <w:ind w:left="6480" w:hanging="360"/>
      </w:pPr>
      <w:rPr>
        <w:rFonts w:ascii="Wingdings" w:hAnsi="Wingdings" w:hint="default"/>
      </w:rPr>
    </w:lvl>
  </w:abstractNum>
  <w:num w:numId="1" w16cid:durableId="1235967854">
    <w:abstractNumId w:val="0"/>
  </w:num>
  <w:num w:numId="2" w16cid:durableId="274748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B6"/>
    <w:rsid w:val="00000A70"/>
    <w:rsid w:val="00001BCE"/>
    <w:rsid w:val="000032B8"/>
    <w:rsid w:val="00003B06"/>
    <w:rsid w:val="000054B9"/>
    <w:rsid w:val="00007461"/>
    <w:rsid w:val="0001117E"/>
    <w:rsid w:val="0001125F"/>
    <w:rsid w:val="00011AE1"/>
    <w:rsid w:val="0001338E"/>
    <w:rsid w:val="00013D24"/>
    <w:rsid w:val="00014AF0"/>
    <w:rsid w:val="000155D6"/>
    <w:rsid w:val="00015D4E"/>
    <w:rsid w:val="00020C1E"/>
    <w:rsid w:val="00020E9B"/>
    <w:rsid w:val="000236C1"/>
    <w:rsid w:val="000236EC"/>
    <w:rsid w:val="0002413D"/>
    <w:rsid w:val="000249F2"/>
    <w:rsid w:val="00025F23"/>
    <w:rsid w:val="00027E81"/>
    <w:rsid w:val="00030AD8"/>
    <w:rsid w:val="0003107A"/>
    <w:rsid w:val="00031C95"/>
    <w:rsid w:val="000330D4"/>
    <w:rsid w:val="000336AF"/>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47FF"/>
    <w:rsid w:val="00097AAF"/>
    <w:rsid w:val="00097D13"/>
    <w:rsid w:val="000A4893"/>
    <w:rsid w:val="000A54E0"/>
    <w:rsid w:val="000A72C4"/>
    <w:rsid w:val="000B0F30"/>
    <w:rsid w:val="000B1486"/>
    <w:rsid w:val="000B3E61"/>
    <w:rsid w:val="000B54AF"/>
    <w:rsid w:val="000B6090"/>
    <w:rsid w:val="000B6FEE"/>
    <w:rsid w:val="000B793A"/>
    <w:rsid w:val="000C12C4"/>
    <w:rsid w:val="000C49DA"/>
    <w:rsid w:val="000C4B3D"/>
    <w:rsid w:val="000C6DC1"/>
    <w:rsid w:val="000C6E20"/>
    <w:rsid w:val="000C76D7"/>
    <w:rsid w:val="000C7F1D"/>
    <w:rsid w:val="000D1A73"/>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0B2"/>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37DEE"/>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370"/>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C4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36FB"/>
    <w:rsid w:val="00253DB6"/>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13E"/>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4D83"/>
    <w:rsid w:val="00347B4A"/>
    <w:rsid w:val="003500C3"/>
    <w:rsid w:val="003523BD"/>
    <w:rsid w:val="00352681"/>
    <w:rsid w:val="003536AA"/>
    <w:rsid w:val="003544CE"/>
    <w:rsid w:val="00355A98"/>
    <w:rsid w:val="00355D7E"/>
    <w:rsid w:val="003568DE"/>
    <w:rsid w:val="00357CA1"/>
    <w:rsid w:val="00360A4B"/>
    <w:rsid w:val="00361FE9"/>
    <w:rsid w:val="003624F2"/>
    <w:rsid w:val="00363854"/>
    <w:rsid w:val="00364315"/>
    <w:rsid w:val="003643E2"/>
    <w:rsid w:val="0036492B"/>
    <w:rsid w:val="00366613"/>
    <w:rsid w:val="00370155"/>
    <w:rsid w:val="003712D5"/>
    <w:rsid w:val="003747DF"/>
    <w:rsid w:val="00377E3D"/>
    <w:rsid w:val="003847E8"/>
    <w:rsid w:val="0038731D"/>
    <w:rsid w:val="00387B60"/>
    <w:rsid w:val="00390098"/>
    <w:rsid w:val="00392DA1"/>
    <w:rsid w:val="00393718"/>
    <w:rsid w:val="003A0296"/>
    <w:rsid w:val="003A10BC"/>
    <w:rsid w:val="003A417A"/>
    <w:rsid w:val="003B1501"/>
    <w:rsid w:val="003B185E"/>
    <w:rsid w:val="003B198A"/>
    <w:rsid w:val="003B1B65"/>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CFC"/>
    <w:rsid w:val="003C664C"/>
    <w:rsid w:val="003D726D"/>
    <w:rsid w:val="003E0875"/>
    <w:rsid w:val="003E0BB8"/>
    <w:rsid w:val="003E6CB0"/>
    <w:rsid w:val="003F1F5E"/>
    <w:rsid w:val="003F286A"/>
    <w:rsid w:val="003F6FAC"/>
    <w:rsid w:val="003F77F8"/>
    <w:rsid w:val="004006BC"/>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1DEA"/>
    <w:rsid w:val="004A2172"/>
    <w:rsid w:val="004A239F"/>
    <w:rsid w:val="004A3E51"/>
    <w:rsid w:val="004B138F"/>
    <w:rsid w:val="004B412A"/>
    <w:rsid w:val="004B576C"/>
    <w:rsid w:val="004B6A35"/>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6D3F"/>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670D"/>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17E"/>
    <w:rsid w:val="005C4C6F"/>
    <w:rsid w:val="005C5127"/>
    <w:rsid w:val="005C7CCB"/>
    <w:rsid w:val="005D1444"/>
    <w:rsid w:val="005D4DAE"/>
    <w:rsid w:val="005D767D"/>
    <w:rsid w:val="005D7A30"/>
    <w:rsid w:val="005D7A5D"/>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16F1"/>
    <w:rsid w:val="00603B0F"/>
    <w:rsid w:val="006049F5"/>
    <w:rsid w:val="00605F7B"/>
    <w:rsid w:val="00607E64"/>
    <w:rsid w:val="006106E9"/>
    <w:rsid w:val="0061159E"/>
    <w:rsid w:val="00614633"/>
    <w:rsid w:val="00614942"/>
    <w:rsid w:val="00614BC8"/>
    <w:rsid w:val="006151FB"/>
    <w:rsid w:val="0061599F"/>
    <w:rsid w:val="00617411"/>
    <w:rsid w:val="006249CB"/>
    <w:rsid w:val="006272DD"/>
    <w:rsid w:val="00630963"/>
    <w:rsid w:val="00631897"/>
    <w:rsid w:val="006319D7"/>
    <w:rsid w:val="00632928"/>
    <w:rsid w:val="006330DA"/>
    <w:rsid w:val="00633262"/>
    <w:rsid w:val="00633460"/>
    <w:rsid w:val="006402E7"/>
    <w:rsid w:val="00640CB6"/>
    <w:rsid w:val="00641B42"/>
    <w:rsid w:val="00645750"/>
    <w:rsid w:val="00650692"/>
    <w:rsid w:val="006508D3"/>
    <w:rsid w:val="00650AFA"/>
    <w:rsid w:val="00654733"/>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914"/>
    <w:rsid w:val="00743C4C"/>
    <w:rsid w:val="007445B7"/>
    <w:rsid w:val="00744920"/>
    <w:rsid w:val="00745377"/>
    <w:rsid w:val="007509BE"/>
    <w:rsid w:val="0075287B"/>
    <w:rsid w:val="00754F1F"/>
    <w:rsid w:val="00755C7B"/>
    <w:rsid w:val="00764786"/>
    <w:rsid w:val="00766E12"/>
    <w:rsid w:val="0077098E"/>
    <w:rsid w:val="00771287"/>
    <w:rsid w:val="0077149E"/>
    <w:rsid w:val="00777518"/>
    <w:rsid w:val="0077779E"/>
    <w:rsid w:val="00780FB6"/>
    <w:rsid w:val="00782B17"/>
    <w:rsid w:val="0078552A"/>
    <w:rsid w:val="00785729"/>
    <w:rsid w:val="00786058"/>
    <w:rsid w:val="0079487D"/>
    <w:rsid w:val="007966D4"/>
    <w:rsid w:val="00796A0A"/>
    <w:rsid w:val="0079792C"/>
    <w:rsid w:val="007A0989"/>
    <w:rsid w:val="007A331F"/>
    <w:rsid w:val="007A3844"/>
    <w:rsid w:val="007A4381"/>
    <w:rsid w:val="007A5466"/>
    <w:rsid w:val="007A7A0A"/>
    <w:rsid w:val="007A7EC1"/>
    <w:rsid w:val="007B4FCA"/>
    <w:rsid w:val="007B7B85"/>
    <w:rsid w:val="007C411D"/>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2997"/>
    <w:rsid w:val="00804124"/>
    <w:rsid w:val="00805402"/>
    <w:rsid w:val="0080765F"/>
    <w:rsid w:val="008120B4"/>
    <w:rsid w:val="00812BE3"/>
    <w:rsid w:val="00814516"/>
    <w:rsid w:val="00815C9D"/>
    <w:rsid w:val="008170E2"/>
    <w:rsid w:val="00823E4C"/>
    <w:rsid w:val="00827749"/>
    <w:rsid w:val="00827B7E"/>
    <w:rsid w:val="00830EEB"/>
    <w:rsid w:val="008347A9"/>
    <w:rsid w:val="00835628"/>
    <w:rsid w:val="00835E90"/>
    <w:rsid w:val="0084176D"/>
    <w:rsid w:val="008423E4"/>
    <w:rsid w:val="00842873"/>
    <w:rsid w:val="00842900"/>
    <w:rsid w:val="00844140"/>
    <w:rsid w:val="00850CF0"/>
    <w:rsid w:val="00851869"/>
    <w:rsid w:val="00851C04"/>
    <w:rsid w:val="008531A1"/>
    <w:rsid w:val="0085326F"/>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CBA"/>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0BEB"/>
    <w:rsid w:val="008F3053"/>
    <w:rsid w:val="008F3136"/>
    <w:rsid w:val="008F40DF"/>
    <w:rsid w:val="008F5E16"/>
    <w:rsid w:val="008F5EFC"/>
    <w:rsid w:val="00901670"/>
    <w:rsid w:val="00902212"/>
    <w:rsid w:val="00903E0A"/>
    <w:rsid w:val="00904721"/>
    <w:rsid w:val="00907780"/>
    <w:rsid w:val="00907EDD"/>
    <w:rsid w:val="009107AD"/>
    <w:rsid w:val="0091212F"/>
    <w:rsid w:val="009127F8"/>
    <w:rsid w:val="009147C5"/>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255C"/>
    <w:rsid w:val="00963E60"/>
    <w:rsid w:val="0096482F"/>
    <w:rsid w:val="00964E3A"/>
    <w:rsid w:val="00965F43"/>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141E"/>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28F7"/>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4CD7"/>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28CA"/>
    <w:rsid w:val="00B13FAB"/>
    <w:rsid w:val="00B149AC"/>
    <w:rsid w:val="00B14BD2"/>
    <w:rsid w:val="00B1557F"/>
    <w:rsid w:val="00B1668D"/>
    <w:rsid w:val="00B17981"/>
    <w:rsid w:val="00B233BB"/>
    <w:rsid w:val="00B25612"/>
    <w:rsid w:val="00B26437"/>
    <w:rsid w:val="00B266F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292D"/>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C28"/>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5272"/>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48B0"/>
    <w:rsid w:val="00CF223E"/>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0F6F"/>
    <w:rsid w:val="00DB311F"/>
    <w:rsid w:val="00DB53C6"/>
    <w:rsid w:val="00DB59E3"/>
    <w:rsid w:val="00DB68AB"/>
    <w:rsid w:val="00DB6CB6"/>
    <w:rsid w:val="00DB758F"/>
    <w:rsid w:val="00DC1F1B"/>
    <w:rsid w:val="00DC231D"/>
    <w:rsid w:val="00DC3D8F"/>
    <w:rsid w:val="00DC42E8"/>
    <w:rsid w:val="00DC6DBB"/>
    <w:rsid w:val="00DC7761"/>
    <w:rsid w:val="00DD0022"/>
    <w:rsid w:val="00DD073C"/>
    <w:rsid w:val="00DD128C"/>
    <w:rsid w:val="00DD1757"/>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10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0EEC"/>
    <w:rsid w:val="00E21D55"/>
    <w:rsid w:val="00E21FDC"/>
    <w:rsid w:val="00E2551E"/>
    <w:rsid w:val="00E26B13"/>
    <w:rsid w:val="00E27E5A"/>
    <w:rsid w:val="00E31135"/>
    <w:rsid w:val="00E317BA"/>
    <w:rsid w:val="00E3469B"/>
    <w:rsid w:val="00E3679D"/>
    <w:rsid w:val="00E3795D"/>
    <w:rsid w:val="00E4098A"/>
    <w:rsid w:val="00E41CAE"/>
    <w:rsid w:val="00E41DB3"/>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361"/>
    <w:rsid w:val="00E667F3"/>
    <w:rsid w:val="00E67794"/>
    <w:rsid w:val="00E70C35"/>
    <w:rsid w:val="00E70CC6"/>
    <w:rsid w:val="00E71254"/>
    <w:rsid w:val="00E73CCD"/>
    <w:rsid w:val="00E76453"/>
    <w:rsid w:val="00E77353"/>
    <w:rsid w:val="00E775AE"/>
    <w:rsid w:val="00E8272C"/>
    <w:rsid w:val="00E827C7"/>
    <w:rsid w:val="00E85DBD"/>
    <w:rsid w:val="00E871AA"/>
    <w:rsid w:val="00E87A99"/>
    <w:rsid w:val="00E90702"/>
    <w:rsid w:val="00E9241E"/>
    <w:rsid w:val="00E93DEF"/>
    <w:rsid w:val="00E947B1"/>
    <w:rsid w:val="00E96852"/>
    <w:rsid w:val="00EA0FDE"/>
    <w:rsid w:val="00EA16AC"/>
    <w:rsid w:val="00EA385A"/>
    <w:rsid w:val="00EA3931"/>
    <w:rsid w:val="00EA658E"/>
    <w:rsid w:val="00EA7A88"/>
    <w:rsid w:val="00EB27F2"/>
    <w:rsid w:val="00EB3928"/>
    <w:rsid w:val="00EB5373"/>
    <w:rsid w:val="00EB797C"/>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6B6C"/>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3EA3"/>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3243"/>
    <w:rsid w:val="00F6514B"/>
    <w:rsid w:val="00F6533E"/>
    <w:rsid w:val="00F6587F"/>
    <w:rsid w:val="00F67981"/>
    <w:rsid w:val="00F706CA"/>
    <w:rsid w:val="00F70F8D"/>
    <w:rsid w:val="00F71C5A"/>
    <w:rsid w:val="00F733A4"/>
    <w:rsid w:val="00F76144"/>
    <w:rsid w:val="00F7758F"/>
    <w:rsid w:val="00F82811"/>
    <w:rsid w:val="00F84153"/>
    <w:rsid w:val="00F85661"/>
    <w:rsid w:val="00F9434C"/>
    <w:rsid w:val="00F96602"/>
    <w:rsid w:val="00F9735A"/>
    <w:rsid w:val="00FA32FC"/>
    <w:rsid w:val="00FA44D9"/>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37C5"/>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752098-E5B6-4CD0-8A59-206D3E1F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53DB6"/>
    <w:rPr>
      <w:sz w:val="16"/>
      <w:szCs w:val="16"/>
    </w:rPr>
  </w:style>
  <w:style w:type="paragraph" w:styleId="CommentText">
    <w:name w:val="annotation text"/>
    <w:basedOn w:val="Normal"/>
    <w:link w:val="CommentTextChar"/>
    <w:semiHidden/>
    <w:unhideWhenUsed/>
    <w:rsid w:val="00253DB6"/>
    <w:rPr>
      <w:sz w:val="20"/>
      <w:szCs w:val="20"/>
    </w:rPr>
  </w:style>
  <w:style w:type="character" w:customStyle="1" w:styleId="CommentTextChar">
    <w:name w:val="Comment Text Char"/>
    <w:basedOn w:val="DefaultParagraphFont"/>
    <w:link w:val="CommentText"/>
    <w:semiHidden/>
    <w:rsid w:val="00253DB6"/>
  </w:style>
  <w:style w:type="paragraph" w:styleId="CommentSubject">
    <w:name w:val="annotation subject"/>
    <w:basedOn w:val="CommentText"/>
    <w:next w:val="CommentText"/>
    <w:link w:val="CommentSubjectChar"/>
    <w:semiHidden/>
    <w:unhideWhenUsed/>
    <w:rsid w:val="00253DB6"/>
    <w:rPr>
      <w:b/>
      <w:bCs/>
    </w:rPr>
  </w:style>
  <w:style w:type="character" w:customStyle="1" w:styleId="CommentSubjectChar">
    <w:name w:val="Comment Subject Char"/>
    <w:basedOn w:val="CommentTextChar"/>
    <w:link w:val="CommentSubject"/>
    <w:semiHidden/>
    <w:rsid w:val="00253DB6"/>
    <w:rPr>
      <w:b/>
      <w:bCs/>
    </w:rPr>
  </w:style>
  <w:style w:type="paragraph" w:styleId="Revision">
    <w:name w:val="Revision"/>
    <w:hidden/>
    <w:uiPriority w:val="99"/>
    <w:semiHidden/>
    <w:rsid w:val="005C417E"/>
    <w:rPr>
      <w:sz w:val="24"/>
      <w:szCs w:val="24"/>
    </w:rPr>
  </w:style>
  <w:style w:type="paragraph" w:styleId="ListParagraph">
    <w:name w:val="List Paragraph"/>
    <w:basedOn w:val="Normal"/>
    <w:uiPriority w:val="34"/>
    <w:qFormat/>
    <w:rsid w:val="00344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Words>
  <Characters>5148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BA - HB04636 (Committee Report (Substituted))</vt:lpstr>
    </vt:vector>
  </TitlesOfParts>
  <Company>State of Texas</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27871</dc:subject>
  <dc:creator>State of Texas</dc:creator>
  <dc:description>HB 4636 by Orr-(H)Elections (Substitute Document Number: 88R 25030)</dc:description>
  <cp:lastModifiedBy>Stacey Nicchio</cp:lastModifiedBy>
  <cp:revision>2</cp:revision>
  <cp:lastPrinted>2003-11-26T17:21:00Z</cp:lastPrinted>
  <dcterms:created xsi:type="dcterms:W3CDTF">2023-05-02T19:57:00Z</dcterms:created>
  <dcterms:modified xsi:type="dcterms:W3CDTF">2023-05-02T19:57:00Z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23.122.192</vt:lpwstr>
  </property>
</Properties>
</file>