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24F5" w14:paraId="76A2A4AE" w14:textId="77777777" w:rsidTr="00345119">
        <w:tc>
          <w:tcPr>
            <w:tcW w:w="9576" w:type="dxa"/>
            <w:noWrap/>
          </w:tcPr>
          <w:p w14:paraId="4BEA4D41" w14:textId="77777777" w:rsidR="008423E4" w:rsidRPr="0022177D" w:rsidRDefault="00DD4A53" w:rsidP="00936EF4">
            <w:pPr>
              <w:pStyle w:val="Heading1"/>
            </w:pPr>
            <w:r w:rsidRPr="00631897">
              <w:t>BILL ANALYSIS</w:t>
            </w:r>
          </w:p>
        </w:tc>
      </w:tr>
    </w:tbl>
    <w:p w14:paraId="5894A0E5" w14:textId="77777777" w:rsidR="008423E4" w:rsidRPr="0022177D" w:rsidRDefault="008423E4" w:rsidP="00936EF4">
      <w:pPr>
        <w:jc w:val="center"/>
      </w:pPr>
    </w:p>
    <w:p w14:paraId="58ED4A6E" w14:textId="77777777" w:rsidR="008423E4" w:rsidRPr="00B31F0E" w:rsidRDefault="008423E4" w:rsidP="00936EF4"/>
    <w:p w14:paraId="224D449D" w14:textId="77777777" w:rsidR="008423E4" w:rsidRPr="00742794" w:rsidRDefault="008423E4" w:rsidP="00936E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24F5" w14:paraId="12A37123" w14:textId="77777777" w:rsidTr="00345119">
        <w:tc>
          <w:tcPr>
            <w:tcW w:w="9576" w:type="dxa"/>
          </w:tcPr>
          <w:p w14:paraId="094E0F09" w14:textId="599048B2" w:rsidR="008423E4" w:rsidRPr="00861995" w:rsidRDefault="00DD4A53" w:rsidP="00936EF4">
            <w:pPr>
              <w:jc w:val="right"/>
            </w:pPr>
            <w:r>
              <w:t>C.S.H.B. 4656</w:t>
            </w:r>
          </w:p>
        </w:tc>
      </w:tr>
      <w:tr w:rsidR="00E024F5" w14:paraId="38623429" w14:textId="77777777" w:rsidTr="00345119">
        <w:tc>
          <w:tcPr>
            <w:tcW w:w="9576" w:type="dxa"/>
          </w:tcPr>
          <w:p w14:paraId="23380D47" w14:textId="520F0D35" w:rsidR="008423E4" w:rsidRPr="00861995" w:rsidRDefault="00DD4A53" w:rsidP="00936EF4">
            <w:pPr>
              <w:jc w:val="right"/>
            </w:pPr>
            <w:r>
              <w:t xml:space="preserve">By: </w:t>
            </w:r>
            <w:r w:rsidR="002163F9">
              <w:t>Thimesch</w:t>
            </w:r>
          </w:p>
        </w:tc>
      </w:tr>
      <w:tr w:rsidR="00E024F5" w14:paraId="531165AD" w14:textId="77777777" w:rsidTr="00345119">
        <w:tc>
          <w:tcPr>
            <w:tcW w:w="9576" w:type="dxa"/>
          </w:tcPr>
          <w:p w14:paraId="2A77DACB" w14:textId="6E59BB37" w:rsidR="008423E4" w:rsidRPr="00861995" w:rsidRDefault="00DD4A53" w:rsidP="00936EF4">
            <w:pPr>
              <w:jc w:val="right"/>
            </w:pPr>
            <w:r>
              <w:t>Public Education</w:t>
            </w:r>
          </w:p>
        </w:tc>
      </w:tr>
      <w:tr w:rsidR="00E024F5" w14:paraId="270253C8" w14:textId="77777777" w:rsidTr="00345119">
        <w:tc>
          <w:tcPr>
            <w:tcW w:w="9576" w:type="dxa"/>
          </w:tcPr>
          <w:p w14:paraId="5D768612" w14:textId="53D4F4F1" w:rsidR="008423E4" w:rsidRDefault="00DD4A53" w:rsidP="00936EF4">
            <w:pPr>
              <w:jc w:val="right"/>
            </w:pPr>
            <w:r>
              <w:t>Committee Report (Substituted)</w:t>
            </w:r>
          </w:p>
        </w:tc>
      </w:tr>
    </w:tbl>
    <w:p w14:paraId="1F54E112" w14:textId="77777777" w:rsidR="008423E4" w:rsidRDefault="008423E4" w:rsidP="00936EF4">
      <w:pPr>
        <w:tabs>
          <w:tab w:val="right" w:pos="9360"/>
        </w:tabs>
      </w:pPr>
    </w:p>
    <w:p w14:paraId="164B38F9" w14:textId="77777777" w:rsidR="008423E4" w:rsidRDefault="008423E4" w:rsidP="00936EF4"/>
    <w:p w14:paraId="5ED55C3B" w14:textId="77777777" w:rsidR="008423E4" w:rsidRDefault="008423E4" w:rsidP="00936E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24F5" w14:paraId="2570A0E5" w14:textId="77777777" w:rsidTr="00345119">
        <w:tc>
          <w:tcPr>
            <w:tcW w:w="9576" w:type="dxa"/>
          </w:tcPr>
          <w:p w14:paraId="3A4030FB" w14:textId="77777777" w:rsidR="008423E4" w:rsidRPr="00A8133F" w:rsidRDefault="00DD4A53" w:rsidP="00936E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A3D617" w14:textId="77777777" w:rsidR="008423E4" w:rsidRDefault="008423E4" w:rsidP="00936EF4"/>
          <w:p w14:paraId="67590014" w14:textId="7E4E9914" w:rsidR="008423E4" w:rsidRDefault="00DD4A53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E4C73">
              <w:t xml:space="preserve">There is currently a shortage of educators across Texas, and being able to hire highly qualified educators who have already </w:t>
            </w:r>
            <w:r w:rsidRPr="009E4C73">
              <w:t>been accredited in other states is critically important. The process and paperwork for hiring qualified educators from out of state is onerous</w:t>
            </w:r>
            <w:r w:rsidR="00CF78AB">
              <w:t>--</w:t>
            </w:r>
            <w:r w:rsidR="00772A8A">
              <w:t xml:space="preserve">it </w:t>
            </w:r>
            <w:r w:rsidRPr="009E4C73">
              <w:t>can take up to a year for prospective teachers to complete the credential review process.</w:t>
            </w:r>
            <w:r>
              <w:t xml:space="preserve"> </w:t>
            </w:r>
            <w:r w:rsidRPr="009E4C73">
              <w:t>School districts ar</w:t>
            </w:r>
            <w:r w:rsidRPr="009E4C73">
              <w:t>e losing out on many qualified candidates because</w:t>
            </w:r>
            <w:r w:rsidR="00772A8A">
              <w:t xml:space="preserve"> </w:t>
            </w:r>
            <w:r w:rsidRPr="009E4C73">
              <w:t xml:space="preserve">the length of </w:t>
            </w:r>
            <w:r w:rsidR="00772A8A">
              <w:t>this</w:t>
            </w:r>
            <w:r w:rsidRPr="009E4C73">
              <w:t xml:space="preserve"> process</w:t>
            </w:r>
            <w:r w:rsidR="00772A8A">
              <w:t xml:space="preserve"> extends past</w:t>
            </w:r>
            <w:r w:rsidR="00736FCB">
              <w:t xml:space="preserve"> the</w:t>
            </w:r>
            <w:r w:rsidRPr="009E4C73">
              <w:t xml:space="preserve"> short hiring window </w:t>
            </w:r>
            <w:r w:rsidR="00736FCB">
              <w:t xml:space="preserve">that exists </w:t>
            </w:r>
            <w:r w:rsidRPr="009E4C73">
              <w:t>due to academic calendars and contract hiring requirements. Meanwhile, prospective candidates are unable to work while they comple</w:t>
            </w:r>
            <w:r w:rsidRPr="009E4C73">
              <w:t>te the certification process. As a result, many out</w:t>
            </w:r>
            <w:r w:rsidR="00736FCB">
              <w:t>-</w:t>
            </w:r>
            <w:r w:rsidRPr="009E4C73">
              <w:t>of</w:t>
            </w:r>
            <w:r w:rsidR="00736FCB">
              <w:t>-</w:t>
            </w:r>
            <w:r w:rsidRPr="009E4C73">
              <w:t>state educators simply avoid taking jobs in Texas</w:t>
            </w:r>
            <w:r w:rsidR="00E76E4E">
              <w:t xml:space="preserve"> </w:t>
            </w:r>
            <w:r w:rsidRPr="009E4C73">
              <w:t xml:space="preserve">or </w:t>
            </w:r>
            <w:r w:rsidR="00E76E4E">
              <w:t xml:space="preserve">they </w:t>
            </w:r>
            <w:r w:rsidRPr="009E4C73">
              <w:t>find work elsewhere.</w:t>
            </w:r>
            <w:r>
              <w:t xml:space="preserve"> </w:t>
            </w:r>
            <w:r w:rsidR="00736FCB">
              <w:t>C.S.H.B.</w:t>
            </w:r>
            <w:r w:rsidRPr="009E4C73">
              <w:t xml:space="preserve"> 4656 </w:t>
            </w:r>
            <w:r w:rsidR="00736FCB">
              <w:t xml:space="preserve">seeks to address this issue by providing for the immediate issuance of </w:t>
            </w:r>
            <w:r w:rsidRPr="009E4C73">
              <w:t>a one</w:t>
            </w:r>
            <w:r w:rsidR="00736FCB">
              <w:t>-</w:t>
            </w:r>
            <w:r w:rsidRPr="009E4C73">
              <w:t xml:space="preserve">year temporary certificate to </w:t>
            </w:r>
            <w:r w:rsidR="00736FCB">
              <w:t xml:space="preserve">out-of-state </w:t>
            </w:r>
            <w:r w:rsidRPr="009E4C73">
              <w:t>educators who apply for certification</w:t>
            </w:r>
            <w:r w:rsidR="00736FCB">
              <w:t xml:space="preserve"> in Texas.</w:t>
            </w:r>
            <w:r w:rsidRPr="009E4C73">
              <w:t xml:space="preserve"> </w:t>
            </w:r>
          </w:p>
          <w:p w14:paraId="5C64E34B" w14:textId="77777777" w:rsidR="008423E4" w:rsidRPr="00E26B13" w:rsidRDefault="008423E4" w:rsidP="00936EF4">
            <w:pPr>
              <w:rPr>
                <w:b/>
              </w:rPr>
            </w:pPr>
          </w:p>
        </w:tc>
      </w:tr>
      <w:tr w:rsidR="00E024F5" w14:paraId="541F40E3" w14:textId="77777777" w:rsidTr="00345119">
        <w:tc>
          <w:tcPr>
            <w:tcW w:w="9576" w:type="dxa"/>
          </w:tcPr>
          <w:p w14:paraId="6CD93333" w14:textId="77777777" w:rsidR="0017725B" w:rsidRDefault="00DD4A53" w:rsidP="00936E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8E2CB4" w14:textId="77777777" w:rsidR="0017725B" w:rsidRDefault="0017725B" w:rsidP="00936EF4">
            <w:pPr>
              <w:rPr>
                <w:b/>
                <w:u w:val="single"/>
              </w:rPr>
            </w:pPr>
          </w:p>
          <w:p w14:paraId="169F0E20" w14:textId="6EEDAB94" w:rsidR="00713960" w:rsidRPr="00713960" w:rsidRDefault="00DD4A53" w:rsidP="00936EF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7D65247" w14:textId="77777777" w:rsidR="0017725B" w:rsidRPr="0017725B" w:rsidRDefault="0017725B" w:rsidP="00936EF4">
            <w:pPr>
              <w:rPr>
                <w:b/>
                <w:u w:val="single"/>
              </w:rPr>
            </w:pPr>
          </w:p>
        </w:tc>
      </w:tr>
      <w:tr w:rsidR="00E024F5" w14:paraId="1514B868" w14:textId="77777777" w:rsidTr="00345119">
        <w:tc>
          <w:tcPr>
            <w:tcW w:w="9576" w:type="dxa"/>
          </w:tcPr>
          <w:p w14:paraId="4E092F2A" w14:textId="77777777" w:rsidR="008423E4" w:rsidRPr="00A8133F" w:rsidRDefault="00DD4A53" w:rsidP="00936E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632AE9" w14:textId="77777777" w:rsidR="008423E4" w:rsidRDefault="008423E4" w:rsidP="00936EF4"/>
          <w:p w14:paraId="172F31AF" w14:textId="3C01320A" w:rsidR="00713960" w:rsidRDefault="00DD4A53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713960">
              <w:t>State Board for Educator Certification</w:t>
            </w:r>
            <w:r>
              <w:t xml:space="preserve"> in </w:t>
            </w:r>
            <w:r w:rsidRPr="00713960">
              <w:t>SECTION</w:t>
            </w:r>
            <w:r w:rsidR="00E76E4E">
              <w:t>S 1 and</w:t>
            </w:r>
            <w:r w:rsidRPr="00713960">
              <w:t xml:space="preserve"> </w:t>
            </w:r>
            <w:r w:rsidR="00D206FD">
              <w:t xml:space="preserve">3 </w:t>
            </w:r>
            <w:r>
              <w:t>of this bill.</w:t>
            </w:r>
          </w:p>
          <w:p w14:paraId="046440C0" w14:textId="77777777" w:rsidR="008423E4" w:rsidRPr="00E21FDC" w:rsidRDefault="008423E4" w:rsidP="00936EF4">
            <w:pPr>
              <w:rPr>
                <w:b/>
              </w:rPr>
            </w:pPr>
          </w:p>
        </w:tc>
      </w:tr>
      <w:tr w:rsidR="00E024F5" w14:paraId="1C9927BB" w14:textId="77777777" w:rsidTr="00345119">
        <w:tc>
          <w:tcPr>
            <w:tcW w:w="9576" w:type="dxa"/>
          </w:tcPr>
          <w:p w14:paraId="56F3192A" w14:textId="77777777" w:rsidR="008423E4" w:rsidRPr="00A8133F" w:rsidRDefault="00DD4A53" w:rsidP="00936E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19409E" w14:textId="537CFCC2" w:rsidR="008423E4" w:rsidRDefault="008423E4" w:rsidP="00936EF4"/>
          <w:p w14:paraId="7CF9782A" w14:textId="623C3386" w:rsidR="00713960" w:rsidRDefault="00DD4A53" w:rsidP="00936EF4">
            <w:pPr>
              <w:jc w:val="both"/>
            </w:pPr>
            <w:r w:rsidRPr="00ED64F4">
              <w:t>C.S.</w:t>
            </w:r>
            <w:r>
              <w:t xml:space="preserve">H.B. 4656 </w:t>
            </w:r>
            <w:r w:rsidR="00515FF9">
              <w:t xml:space="preserve">repeals certain Education Code provisions relating to the temporary educator certificates issued to </w:t>
            </w:r>
            <w:r w:rsidR="00FF371B">
              <w:t xml:space="preserve">certain </w:t>
            </w:r>
            <w:r w:rsidR="00515FF9">
              <w:t>educators</w:t>
            </w:r>
            <w:r w:rsidR="00251C63">
              <w:t xml:space="preserve"> certified by another state</w:t>
            </w:r>
            <w:r w:rsidR="00FF371B">
              <w:t xml:space="preserve"> and </w:t>
            </w:r>
            <w:r>
              <w:t xml:space="preserve">amends the </w:t>
            </w:r>
            <w:r w:rsidRPr="00713960">
              <w:t>Education Code</w:t>
            </w:r>
            <w:r>
              <w:t xml:space="preserve"> to </w:t>
            </w:r>
            <w:r w:rsidR="00FF371B">
              <w:t xml:space="preserve">instead </w:t>
            </w:r>
            <w:r w:rsidR="00506129">
              <w:t xml:space="preserve">require the </w:t>
            </w:r>
            <w:r w:rsidR="00506129" w:rsidRPr="00506129">
              <w:t>State Board for Educator Certification</w:t>
            </w:r>
            <w:r w:rsidR="00EE3B9E">
              <w:t xml:space="preserve"> </w:t>
            </w:r>
            <w:r w:rsidR="00EE3B9E" w:rsidRPr="00EE3B9E">
              <w:t>(SBEC)</w:t>
            </w:r>
            <w:r w:rsidR="00506129" w:rsidRPr="00506129">
              <w:t xml:space="preserve"> </w:t>
            </w:r>
            <w:r w:rsidR="00506129">
              <w:t xml:space="preserve">to </w:t>
            </w:r>
            <w:r w:rsidR="00FF371B">
              <w:t>create a</w:t>
            </w:r>
            <w:r>
              <w:t xml:space="preserve"> </w:t>
            </w:r>
            <w:r w:rsidRPr="00713960">
              <w:t xml:space="preserve">temporary </w:t>
            </w:r>
            <w:r w:rsidR="006D2F1E">
              <w:t>educator</w:t>
            </w:r>
            <w:r w:rsidR="006D2F1E" w:rsidRPr="00713960">
              <w:t xml:space="preserve"> </w:t>
            </w:r>
            <w:r w:rsidRPr="00713960">
              <w:t xml:space="preserve">certificate for </w:t>
            </w:r>
            <w:r w:rsidR="006D2F1E">
              <w:t>educators</w:t>
            </w:r>
            <w:r w:rsidRPr="00713960">
              <w:t xml:space="preserve"> certified by other states and</w:t>
            </w:r>
            <w:r>
              <w:t xml:space="preserve"> </w:t>
            </w:r>
            <w:r w:rsidR="009E4C73">
              <w:t xml:space="preserve">to </w:t>
            </w:r>
            <w:r w:rsidRPr="00713960">
              <w:t xml:space="preserve">immediately issue </w:t>
            </w:r>
            <w:r>
              <w:t xml:space="preserve">such </w:t>
            </w:r>
            <w:r w:rsidRPr="00713960">
              <w:t xml:space="preserve">a certificate to </w:t>
            </w:r>
            <w:r w:rsidR="006D2F1E">
              <w:t>a person</w:t>
            </w:r>
            <w:r w:rsidRPr="00713960">
              <w:t xml:space="preserve"> who </w:t>
            </w:r>
            <w:r w:rsidR="006D2F1E">
              <w:t xml:space="preserve">applies </w:t>
            </w:r>
            <w:r w:rsidR="005A747E">
              <w:t xml:space="preserve">for permanent certification </w:t>
            </w:r>
            <w:r w:rsidR="006D2F1E">
              <w:t xml:space="preserve">and </w:t>
            </w:r>
            <w:r w:rsidRPr="00713960">
              <w:t xml:space="preserve">meets the </w:t>
            </w:r>
            <w:r w:rsidR="009E4C73">
              <w:t xml:space="preserve">following </w:t>
            </w:r>
            <w:r w:rsidRPr="00713960">
              <w:t>eligibility requirements</w:t>
            </w:r>
            <w:r w:rsidR="00506129">
              <w:t xml:space="preserve"> </w:t>
            </w:r>
            <w:r w:rsidR="006D2F1E">
              <w:t>for the certificate</w:t>
            </w:r>
            <w:r w:rsidR="00506129">
              <w:t>:</w:t>
            </w:r>
          </w:p>
          <w:p w14:paraId="49415C97" w14:textId="62E08CF7" w:rsidR="00506129" w:rsidRDefault="00DD4A53" w:rsidP="00936EF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506129">
              <w:t>hold</w:t>
            </w:r>
            <w:r w:rsidR="005D17B4">
              <w:t>s</w:t>
            </w:r>
            <w:r w:rsidRPr="00506129">
              <w:t xml:space="preserve"> a valid, unexpired</w:t>
            </w:r>
            <w:r w:rsidR="006D2F1E">
              <w:t>, non-temporary</w:t>
            </w:r>
            <w:r w:rsidRPr="00506129">
              <w:t xml:space="preserve"> certificate or similar credential in another state that qualifies the person to </w:t>
            </w:r>
            <w:r w:rsidR="006D2F1E">
              <w:t>be employed as an educator</w:t>
            </w:r>
            <w:r w:rsidRPr="00506129">
              <w:t xml:space="preserve"> in that state;</w:t>
            </w:r>
            <w:r w:rsidR="00D210EA">
              <w:t xml:space="preserve"> and</w:t>
            </w:r>
          </w:p>
          <w:p w14:paraId="06A807FA" w14:textId="71603011" w:rsidR="00713960" w:rsidRDefault="00DD4A53" w:rsidP="00936E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holds</w:t>
            </w:r>
            <w:r w:rsidRPr="00506129">
              <w:t xml:space="preserve"> </w:t>
            </w:r>
            <w:r w:rsidR="00506129" w:rsidRPr="00506129">
              <w:t xml:space="preserve">a bachelor's degree from an </w:t>
            </w:r>
            <w:r>
              <w:t xml:space="preserve">institution of higher education that is, and at the time the </w:t>
            </w:r>
            <w:r>
              <w:t>person received the degree was</w:t>
            </w:r>
            <w:r w:rsidR="00D210EA">
              <w:t>,</w:t>
            </w:r>
            <w:r>
              <w:t xml:space="preserve"> </w:t>
            </w:r>
            <w:r w:rsidR="00506129" w:rsidRPr="00506129">
              <w:t>accredited</w:t>
            </w:r>
            <w:r>
              <w:t>.</w:t>
            </w:r>
          </w:p>
          <w:p w14:paraId="27F4D3DF" w14:textId="28538509" w:rsidR="00420314" w:rsidRDefault="00DD4A53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Pr="00420314">
              <w:t xml:space="preserve"> authorizes the SBEC to rescind a temporary educator certificate issued to a person if the </w:t>
            </w:r>
            <w:r w:rsidR="00E5533A">
              <w:t>SBEC</w:t>
            </w:r>
            <w:r w:rsidRPr="00420314">
              <w:t xml:space="preserve"> determines as a result of a review of the person's credentials that the person does not meet the eligibility</w:t>
            </w:r>
            <w:r w:rsidRPr="00420314">
              <w:t xml:space="preserve"> requirements.</w:t>
            </w:r>
          </w:p>
          <w:p w14:paraId="2D21299D" w14:textId="5D2DC527" w:rsidR="00420314" w:rsidRDefault="00420314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E6E131" w14:textId="2CAC472C" w:rsidR="00420314" w:rsidRDefault="00DD4A53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4656 </w:t>
            </w:r>
            <w:r w:rsidR="006D2F1E">
              <w:t>prohibits</w:t>
            </w:r>
            <w:r w:rsidR="00EE3B9E" w:rsidRPr="00173466">
              <w:t xml:space="preserve"> </w:t>
            </w:r>
            <w:r w:rsidR="007F13B3" w:rsidRPr="007F13B3">
              <w:t xml:space="preserve">the temporary </w:t>
            </w:r>
            <w:r w:rsidR="00D206FD">
              <w:t>educator</w:t>
            </w:r>
            <w:r w:rsidR="00D206FD" w:rsidRPr="00173466">
              <w:t xml:space="preserve"> </w:t>
            </w:r>
            <w:r w:rsidR="00173466" w:rsidRPr="00173466">
              <w:t>certificate from being reissued or renewed</w:t>
            </w:r>
            <w:r w:rsidR="00E5533A">
              <w:t xml:space="preserve"> and establishes that the certificate </w:t>
            </w:r>
            <w:r w:rsidR="00506129" w:rsidRPr="00506129">
              <w:t xml:space="preserve">expires </w:t>
            </w:r>
            <w:r w:rsidR="00E5533A">
              <w:t>on one of the following dates</w:t>
            </w:r>
            <w:r>
              <w:t>:</w:t>
            </w:r>
          </w:p>
          <w:p w14:paraId="37B2D299" w14:textId="71DCC101" w:rsidR="00420314" w:rsidRDefault="00DD4A53" w:rsidP="00936EF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506129">
              <w:t>on the earlier of</w:t>
            </w:r>
            <w:r w:rsidR="007F13B3">
              <w:t xml:space="preserve"> either</w:t>
            </w:r>
            <w:r>
              <w:t xml:space="preserve"> </w:t>
            </w:r>
            <w:r w:rsidRPr="00506129">
              <w:t xml:space="preserve">the first anniversary of the date the </w:t>
            </w:r>
            <w:r w:rsidR="007F13B3" w:rsidRPr="007F13B3">
              <w:t xml:space="preserve">temporary teaching </w:t>
            </w:r>
            <w:r w:rsidRPr="00506129">
              <w:t>certificate is issued</w:t>
            </w:r>
            <w:r w:rsidR="00EB5D17" w:rsidRPr="0095270B">
              <w:t xml:space="preserve"> </w:t>
            </w:r>
            <w:r w:rsidR="00EB5D17">
              <w:t xml:space="preserve">or </w:t>
            </w:r>
            <w:r w:rsidR="00EB5D17" w:rsidRPr="0095270B">
              <w:t xml:space="preserve">the date the person is issued </w:t>
            </w:r>
            <w:r w:rsidR="00EB5D17">
              <w:t xml:space="preserve">a </w:t>
            </w:r>
            <w:r w:rsidR="00EB5D17" w:rsidRPr="007F13B3">
              <w:t xml:space="preserve">certification of educators from outside </w:t>
            </w:r>
            <w:r w:rsidR="00EB5D17">
              <w:t>Texas</w:t>
            </w:r>
            <w:r w:rsidRPr="00506129">
              <w:t>; or</w:t>
            </w:r>
            <w:r w:rsidR="0095270B">
              <w:t xml:space="preserve"> </w:t>
            </w:r>
          </w:p>
          <w:p w14:paraId="1BDFEAAB" w14:textId="0947D7F1" w:rsidR="00506129" w:rsidRDefault="00DD4A53" w:rsidP="00936EF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an educator who is the spouse of a person serving on active duty as a member of the U.S. armed forces, </w:t>
            </w:r>
            <w:r w:rsidR="00EE3B9E">
              <w:t xml:space="preserve">the third anniversary of the date the certificate is </w:t>
            </w:r>
            <w:r w:rsidR="000160E4">
              <w:t>issued,</w:t>
            </w:r>
            <w:r w:rsidR="00EE3B9E">
              <w:t xml:space="preserve"> or a later date specified by SBEC</w:t>
            </w:r>
            <w:r>
              <w:t xml:space="preserve"> rule</w:t>
            </w:r>
            <w:r w:rsidR="007F13B3">
              <w:t>.</w:t>
            </w:r>
          </w:p>
          <w:p w14:paraId="2E6F3175" w14:textId="11D81017" w:rsidR="00420314" w:rsidRDefault="00420314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60F962" w14:textId="7885081B" w:rsidR="00713960" w:rsidRDefault="00DD4A53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D64F4">
              <w:t>C.S.</w:t>
            </w:r>
            <w:r w:rsidRPr="00713960">
              <w:t>H.B. 4656</w:t>
            </w:r>
            <w:r>
              <w:t xml:space="preserve"> requires the </w:t>
            </w:r>
            <w:r w:rsidR="00420314">
              <w:t>SBEC</w:t>
            </w:r>
            <w:r>
              <w:t xml:space="preserve"> to </w:t>
            </w:r>
            <w:r w:rsidRPr="00713960">
              <w:t xml:space="preserve">adopt rules </w:t>
            </w:r>
            <w:r w:rsidRPr="00713960">
              <w:t>necessary to implement</w:t>
            </w:r>
            <w:r>
              <w:t xml:space="preserve"> the temporary certification as </w:t>
            </w:r>
            <w:r w:rsidRPr="00713960">
              <w:t>soon as practicable after the</w:t>
            </w:r>
            <w:r>
              <w:t xml:space="preserve"> bill's</w:t>
            </w:r>
            <w:r w:rsidRPr="00713960">
              <w:t xml:space="preserve"> effective date</w:t>
            </w:r>
            <w:r>
              <w:t xml:space="preserve">. </w:t>
            </w:r>
          </w:p>
          <w:p w14:paraId="3FB2182C" w14:textId="66905258" w:rsidR="00D206FD" w:rsidRDefault="00D206FD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AAE6AB" w14:textId="0DF2D27B" w:rsidR="00D206FD" w:rsidRDefault="00DD4A53" w:rsidP="00936EF4">
            <w:pPr>
              <w:pStyle w:val="Header"/>
              <w:jc w:val="both"/>
            </w:pPr>
            <w:r>
              <w:t>C.S.H.B. 4656 repeals</w:t>
            </w:r>
            <w:r w:rsidR="00515FF9">
              <w:t xml:space="preserve"> </w:t>
            </w:r>
            <w:r w:rsidR="00515FF9" w:rsidRPr="00D206FD">
              <w:t>Sections 21.052(c), (d), (d-1), (e), and (i)(1) and (2)</w:t>
            </w:r>
            <w:r w:rsidR="00515FF9">
              <w:t>,</w:t>
            </w:r>
            <w:r>
              <w:t xml:space="preserve"> </w:t>
            </w:r>
            <w:r w:rsidR="004D0AA2">
              <w:t xml:space="preserve">Education Code, </w:t>
            </w:r>
            <w:r w:rsidR="00B67B34">
              <w:t>relating to temporary certifications</w:t>
            </w:r>
            <w:r w:rsidR="00515FF9">
              <w:t xml:space="preserve"> for educators from outside Texas.</w:t>
            </w:r>
          </w:p>
          <w:p w14:paraId="181C9BFE" w14:textId="77777777" w:rsidR="008423E4" w:rsidRPr="00835628" w:rsidRDefault="008423E4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024F5" w14:paraId="6F307E8E" w14:textId="77777777" w:rsidTr="00345119">
        <w:tc>
          <w:tcPr>
            <w:tcW w:w="9576" w:type="dxa"/>
          </w:tcPr>
          <w:p w14:paraId="3A95FD36" w14:textId="77777777" w:rsidR="008423E4" w:rsidRPr="00A8133F" w:rsidRDefault="00DD4A53" w:rsidP="00936E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1FD703" w14:textId="77777777" w:rsidR="008423E4" w:rsidRDefault="008423E4" w:rsidP="00936EF4"/>
          <w:p w14:paraId="0B885221" w14:textId="6588FDC9" w:rsidR="008423E4" w:rsidRPr="003624F2" w:rsidRDefault="00DD4A53" w:rsidP="00936E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7C36CC5" w14:textId="77777777" w:rsidR="008423E4" w:rsidRPr="00233FDB" w:rsidRDefault="008423E4" w:rsidP="00936EF4">
            <w:pPr>
              <w:rPr>
                <w:b/>
              </w:rPr>
            </w:pPr>
          </w:p>
        </w:tc>
      </w:tr>
      <w:tr w:rsidR="00E024F5" w14:paraId="7ACD8F36" w14:textId="77777777" w:rsidTr="00345119">
        <w:tc>
          <w:tcPr>
            <w:tcW w:w="9576" w:type="dxa"/>
          </w:tcPr>
          <w:p w14:paraId="0C692DFB" w14:textId="77777777" w:rsidR="002163F9" w:rsidRDefault="00DD4A53" w:rsidP="00936EF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04DE3EA" w14:textId="77777777" w:rsidR="0098676A" w:rsidRDefault="0098676A" w:rsidP="00936EF4">
            <w:pPr>
              <w:jc w:val="both"/>
            </w:pPr>
          </w:p>
          <w:p w14:paraId="2B250EAF" w14:textId="6FE5622F" w:rsidR="0098676A" w:rsidRDefault="00DD4A53" w:rsidP="00936EF4">
            <w:pPr>
              <w:jc w:val="both"/>
            </w:pPr>
            <w:r>
              <w:t xml:space="preserve">While C.S.H.B. 4656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46D2798E" w14:textId="77777777" w:rsidR="00217748" w:rsidRDefault="00217748" w:rsidP="00936EF4">
            <w:pPr>
              <w:jc w:val="both"/>
            </w:pPr>
          </w:p>
          <w:p w14:paraId="70D9FDFB" w14:textId="4D8C8261" w:rsidR="0098676A" w:rsidRDefault="00DD4A53" w:rsidP="00936EF4">
            <w:pPr>
              <w:jc w:val="both"/>
            </w:pPr>
            <w:r>
              <w:t xml:space="preserve">The substitute includes a </w:t>
            </w:r>
            <w:r w:rsidR="004E2D21">
              <w:t xml:space="preserve">provision </w:t>
            </w:r>
            <w:r w:rsidR="00217748">
              <w:t xml:space="preserve">that was absent from the introduced </w:t>
            </w:r>
            <w:r w:rsidR="004E2D21">
              <w:t xml:space="preserve">authorizing the SBEC to rescind a </w:t>
            </w:r>
            <w:r w:rsidR="003D3263">
              <w:t xml:space="preserve">temporary educator certificate issued to a person the SBEC determines </w:t>
            </w:r>
            <w:r w:rsidR="009E7479">
              <w:t>does not meet the eligibility requirements.</w:t>
            </w:r>
          </w:p>
          <w:p w14:paraId="16F7C417" w14:textId="3DD98414" w:rsidR="009E7479" w:rsidRDefault="009E7479" w:rsidP="00936EF4">
            <w:pPr>
              <w:jc w:val="both"/>
            </w:pPr>
          </w:p>
          <w:p w14:paraId="679701FC" w14:textId="372DBD95" w:rsidR="00D641DB" w:rsidRDefault="00DD4A53" w:rsidP="00936EF4">
            <w:pPr>
              <w:jc w:val="both"/>
            </w:pPr>
            <w:r>
              <w:t>The substitute</w:t>
            </w:r>
            <w:r w:rsidR="00622347">
              <w:t>,</w:t>
            </w:r>
            <w:r>
              <w:t xml:space="preserve"> </w:t>
            </w:r>
            <w:r w:rsidR="00622347">
              <w:t>with respect to eligibility criteria</w:t>
            </w:r>
            <w:r w:rsidR="00451E59">
              <w:t xml:space="preserve"> for a temporary educator certificate</w:t>
            </w:r>
            <w:r w:rsidR="00622347">
              <w:t xml:space="preserve"> the substitute and introduced share requiring a person to hold a valid, unexpired certificate or similar credential in another state that qualifies the person to be employed as an educator in that state, includes a specification not in the introduced that the valid, unexpired certificate or similar credential be a non-temporary educator certificate or credential.</w:t>
            </w:r>
          </w:p>
          <w:p w14:paraId="4B636DB6" w14:textId="77777777" w:rsidR="00A973D0" w:rsidRDefault="00A973D0" w:rsidP="00936EF4">
            <w:pPr>
              <w:jc w:val="both"/>
            </w:pPr>
          </w:p>
          <w:p w14:paraId="17361A88" w14:textId="7CA05730" w:rsidR="00D641DB" w:rsidRDefault="00DD4A53" w:rsidP="00936EF4">
            <w:pPr>
              <w:jc w:val="both"/>
            </w:pPr>
            <w:r>
              <w:t xml:space="preserve">The substitute </w:t>
            </w:r>
            <w:r w:rsidR="00894009">
              <w:t>and the introduced both require the immediate issuance of a temporary certificate to an educator certified by another state but the substitute requires immediate issuance to a person who applies under the state law, as revised by the substitute's conforming repeals, for a permanent certificate, whereas the introduced merely required immediate issuance to an applicant who meets the bill's eligibility requirements</w:t>
            </w:r>
            <w:r w:rsidR="005116B1">
              <w:t>,</w:t>
            </w:r>
            <w:r w:rsidR="00A74FA0">
              <w:t xml:space="preserve"> and </w:t>
            </w:r>
            <w:r w:rsidR="00251C63">
              <w:t xml:space="preserve">the introduced </w:t>
            </w:r>
            <w:r w:rsidR="00A74FA0">
              <w:t>did not conform the current law to its provisions by repealing</w:t>
            </w:r>
            <w:r w:rsidR="00251C63">
              <w:t>, as the substitute does,</w:t>
            </w:r>
            <w:r w:rsidR="00A74FA0">
              <w:t xml:space="preserve"> the provisions in state law providing for temporary certification of educators from outside Texas.</w:t>
            </w:r>
          </w:p>
          <w:p w14:paraId="007E0843" w14:textId="77777777" w:rsidR="005A747E" w:rsidRDefault="005A747E" w:rsidP="00936EF4">
            <w:pPr>
              <w:jc w:val="both"/>
            </w:pPr>
          </w:p>
          <w:p w14:paraId="2BE4F7DA" w14:textId="13E12532" w:rsidR="00A973D0" w:rsidRDefault="00DD4A53" w:rsidP="00936EF4">
            <w:pPr>
              <w:jc w:val="both"/>
            </w:pPr>
            <w:r>
              <w:t xml:space="preserve">The substitute </w:t>
            </w:r>
            <w:r w:rsidR="00E96150">
              <w:t xml:space="preserve">and the introduced both set out the same provision </w:t>
            </w:r>
            <w:r w:rsidR="00AC1452">
              <w:t xml:space="preserve">for the </w:t>
            </w:r>
            <w:r w:rsidR="00E96150">
              <w:t>expiration date for a temporary certificate issued under the bill</w:t>
            </w:r>
            <w:r w:rsidR="00AC1452">
              <w:t>'s provisions,</w:t>
            </w:r>
            <w:r w:rsidR="00E96150">
              <w:t xml:space="preserve"> but the substitute </w:t>
            </w:r>
            <w:r>
              <w:t>provides</w:t>
            </w:r>
            <w:r w:rsidR="00E96150">
              <w:t xml:space="preserve"> a </w:t>
            </w:r>
            <w:r w:rsidR="00B67B34">
              <w:t>different date</w:t>
            </w:r>
            <w:r w:rsidR="00E96150">
              <w:t xml:space="preserve"> for the expiration of </w:t>
            </w:r>
            <w:r w:rsidR="00AC1452">
              <w:t xml:space="preserve">a </w:t>
            </w:r>
            <w:r w:rsidR="00E96150">
              <w:t>temporary</w:t>
            </w:r>
            <w:r w:rsidR="00E36DDA" w:rsidRPr="00E36DDA">
              <w:t xml:space="preserve"> certificate</w:t>
            </w:r>
            <w:r w:rsidR="00772A8A">
              <w:t xml:space="preserve"> issued</w:t>
            </w:r>
            <w:r w:rsidR="00E36DDA" w:rsidRPr="00E36DDA">
              <w:t xml:space="preserve"> </w:t>
            </w:r>
            <w:r w:rsidR="00E36DDA">
              <w:t>to</w:t>
            </w:r>
            <w:r w:rsidR="00E36DDA" w:rsidRPr="00E36DDA">
              <w:t xml:space="preserve"> an educator who is the spouse of a person serving on active duty as a member of the </w:t>
            </w:r>
            <w:r w:rsidR="005116B1">
              <w:t xml:space="preserve">U.S. </w:t>
            </w:r>
            <w:r w:rsidR="00E36DDA" w:rsidRPr="00E36DDA">
              <w:t xml:space="preserve">armed forces </w:t>
            </w:r>
            <w:r w:rsidR="00E96150">
              <w:t xml:space="preserve">to specify that it expires on the third anniversary of the date the </w:t>
            </w:r>
            <w:r w:rsidR="00B67B34">
              <w:t xml:space="preserve">temporary </w:t>
            </w:r>
            <w:r w:rsidR="00E96150">
              <w:t>certificate is issued or a later date specified by SBEC rule</w:t>
            </w:r>
            <w:r w:rsidR="00772A8A">
              <w:t>.</w:t>
            </w:r>
            <w:r w:rsidR="00E36DDA" w:rsidRPr="00E36DDA">
              <w:t xml:space="preserve"> </w:t>
            </w:r>
          </w:p>
          <w:p w14:paraId="35C23823" w14:textId="77777777" w:rsidR="00A973D0" w:rsidRDefault="00A973D0" w:rsidP="00936EF4">
            <w:pPr>
              <w:jc w:val="both"/>
            </w:pPr>
          </w:p>
          <w:p w14:paraId="56F11C0A" w14:textId="709BDE83" w:rsidR="00D641DB" w:rsidRPr="0098676A" w:rsidRDefault="00D641DB" w:rsidP="00936EF4">
            <w:pPr>
              <w:jc w:val="both"/>
            </w:pPr>
          </w:p>
        </w:tc>
      </w:tr>
      <w:tr w:rsidR="00E024F5" w14:paraId="27F31953" w14:textId="77777777" w:rsidTr="00345119">
        <w:tc>
          <w:tcPr>
            <w:tcW w:w="9576" w:type="dxa"/>
          </w:tcPr>
          <w:p w14:paraId="6EC573A9" w14:textId="77777777" w:rsidR="002163F9" w:rsidRPr="009C1E9A" w:rsidRDefault="002163F9" w:rsidP="00936EF4">
            <w:pPr>
              <w:rPr>
                <w:b/>
                <w:u w:val="single"/>
              </w:rPr>
            </w:pPr>
          </w:p>
        </w:tc>
      </w:tr>
      <w:tr w:rsidR="00E024F5" w14:paraId="474AC8EC" w14:textId="77777777" w:rsidTr="00345119">
        <w:tc>
          <w:tcPr>
            <w:tcW w:w="9576" w:type="dxa"/>
          </w:tcPr>
          <w:p w14:paraId="30D71B9B" w14:textId="77777777" w:rsidR="002163F9" w:rsidRPr="002163F9" w:rsidRDefault="002163F9" w:rsidP="00936EF4">
            <w:pPr>
              <w:jc w:val="both"/>
            </w:pPr>
          </w:p>
        </w:tc>
      </w:tr>
    </w:tbl>
    <w:p w14:paraId="3274083F" w14:textId="77777777" w:rsidR="008423E4" w:rsidRPr="00BE0E75" w:rsidRDefault="008423E4" w:rsidP="00936EF4">
      <w:pPr>
        <w:jc w:val="both"/>
        <w:rPr>
          <w:rFonts w:ascii="Arial" w:hAnsi="Arial"/>
          <w:sz w:val="16"/>
          <w:szCs w:val="16"/>
        </w:rPr>
      </w:pPr>
    </w:p>
    <w:p w14:paraId="286D19B4" w14:textId="77777777" w:rsidR="004108C3" w:rsidRPr="008423E4" w:rsidRDefault="004108C3" w:rsidP="00936E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4D38" w14:textId="77777777" w:rsidR="00000000" w:rsidRDefault="00DD4A53">
      <w:r>
        <w:separator/>
      </w:r>
    </w:p>
  </w:endnote>
  <w:endnote w:type="continuationSeparator" w:id="0">
    <w:p w14:paraId="772A0D9B" w14:textId="77777777" w:rsidR="00000000" w:rsidRDefault="00D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E2C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24F5" w14:paraId="3E41B54A" w14:textId="77777777" w:rsidTr="009C1E9A">
      <w:trPr>
        <w:cantSplit/>
      </w:trPr>
      <w:tc>
        <w:tcPr>
          <w:tcW w:w="0" w:type="pct"/>
        </w:tcPr>
        <w:p w14:paraId="1B50C9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5FB8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304F6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63F6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FAD1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24F5" w14:paraId="40F3DEE8" w14:textId="77777777" w:rsidTr="009C1E9A">
      <w:trPr>
        <w:cantSplit/>
      </w:trPr>
      <w:tc>
        <w:tcPr>
          <w:tcW w:w="0" w:type="pct"/>
        </w:tcPr>
        <w:p w14:paraId="79D4BE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A141A2" w14:textId="760E2C59" w:rsidR="00EC379B" w:rsidRPr="009C1E9A" w:rsidRDefault="00DD4A5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25577-D</w:t>
          </w:r>
        </w:p>
      </w:tc>
      <w:tc>
        <w:tcPr>
          <w:tcW w:w="2453" w:type="pct"/>
        </w:tcPr>
        <w:p w14:paraId="525FD179" w14:textId="662BCEDB" w:rsidR="00EC379B" w:rsidRDefault="00DD4A5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12430">
            <w:t>23.114.93</w:t>
          </w:r>
          <w:r>
            <w:fldChar w:fldCharType="end"/>
          </w:r>
        </w:p>
      </w:tc>
    </w:tr>
    <w:tr w:rsidR="00E024F5" w14:paraId="500DCA37" w14:textId="77777777" w:rsidTr="009C1E9A">
      <w:trPr>
        <w:cantSplit/>
      </w:trPr>
      <w:tc>
        <w:tcPr>
          <w:tcW w:w="0" w:type="pct"/>
        </w:tcPr>
        <w:p w14:paraId="66BB3CD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1A577B" w14:textId="03702D30" w:rsidR="00EC379B" w:rsidRPr="009C1E9A" w:rsidRDefault="00DD4A5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24949</w:t>
          </w:r>
        </w:p>
      </w:tc>
      <w:tc>
        <w:tcPr>
          <w:tcW w:w="2453" w:type="pct"/>
        </w:tcPr>
        <w:p w14:paraId="659ACCD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B064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24F5" w14:paraId="036EA33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136FEE" w14:textId="77777777" w:rsidR="00EC379B" w:rsidRDefault="00DD4A5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B9D0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7751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CFC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A757" w14:textId="77777777" w:rsidR="00000000" w:rsidRDefault="00DD4A53">
      <w:r>
        <w:separator/>
      </w:r>
    </w:p>
  </w:footnote>
  <w:footnote w:type="continuationSeparator" w:id="0">
    <w:p w14:paraId="3C92C2CB" w14:textId="77777777" w:rsidR="00000000" w:rsidRDefault="00DD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33F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F4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74C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2B90"/>
    <w:multiLevelType w:val="hybridMultilevel"/>
    <w:tmpl w:val="B7AE18CE"/>
    <w:lvl w:ilvl="0" w:tplc="9CC6E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89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0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C0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C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89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87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9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F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062"/>
    <w:multiLevelType w:val="hybridMultilevel"/>
    <w:tmpl w:val="87F2F352"/>
    <w:lvl w:ilvl="0" w:tplc="64766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24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E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85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AB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A8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4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2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C0579"/>
    <w:multiLevelType w:val="hybridMultilevel"/>
    <w:tmpl w:val="3C76E9C8"/>
    <w:lvl w:ilvl="0" w:tplc="540A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C0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8C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3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6A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A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5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C4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17470">
    <w:abstractNumId w:val="2"/>
  </w:num>
  <w:num w:numId="2" w16cid:durableId="1186561452">
    <w:abstractNumId w:val="0"/>
  </w:num>
  <w:num w:numId="3" w16cid:durableId="204999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60"/>
    <w:rsid w:val="00000A70"/>
    <w:rsid w:val="000032B8"/>
    <w:rsid w:val="00003B06"/>
    <w:rsid w:val="00004DCB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0E4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66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3F9"/>
    <w:rsid w:val="00216BBA"/>
    <w:rsid w:val="00216E12"/>
    <w:rsid w:val="00217466"/>
    <w:rsid w:val="0021751D"/>
    <w:rsid w:val="00217748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C63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660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26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314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1E59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AA2"/>
    <w:rsid w:val="004D1AC9"/>
    <w:rsid w:val="004D27DE"/>
    <w:rsid w:val="004D3F41"/>
    <w:rsid w:val="004D5098"/>
    <w:rsid w:val="004D6497"/>
    <w:rsid w:val="004D6DED"/>
    <w:rsid w:val="004D7A70"/>
    <w:rsid w:val="004E0E60"/>
    <w:rsid w:val="004E12A3"/>
    <w:rsid w:val="004E2492"/>
    <w:rsid w:val="004E2D21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129"/>
    <w:rsid w:val="005073E8"/>
    <w:rsid w:val="00510503"/>
    <w:rsid w:val="005116B1"/>
    <w:rsid w:val="0051324D"/>
    <w:rsid w:val="00515466"/>
    <w:rsid w:val="005154F7"/>
    <w:rsid w:val="005159DE"/>
    <w:rsid w:val="00515FF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47E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7B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E44"/>
    <w:rsid w:val="005F4862"/>
    <w:rsid w:val="005F5679"/>
    <w:rsid w:val="005F5FDF"/>
    <w:rsid w:val="005F6960"/>
    <w:rsid w:val="005F7000"/>
    <w:rsid w:val="005F78CF"/>
    <w:rsid w:val="005F7A1C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34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261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F1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960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6FCB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A8A"/>
    <w:rsid w:val="00777518"/>
    <w:rsid w:val="0077779E"/>
    <w:rsid w:val="00780FB6"/>
    <w:rsid w:val="0078552A"/>
    <w:rsid w:val="00785729"/>
    <w:rsid w:val="00785A01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3B3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E30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4C0"/>
    <w:rsid w:val="00890B59"/>
    <w:rsid w:val="008930D7"/>
    <w:rsid w:val="00894009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EF4"/>
    <w:rsid w:val="009375BB"/>
    <w:rsid w:val="009418E9"/>
    <w:rsid w:val="00946044"/>
    <w:rsid w:val="0094653B"/>
    <w:rsid w:val="009465AB"/>
    <w:rsid w:val="00946DEE"/>
    <w:rsid w:val="0095270B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76A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C73"/>
    <w:rsid w:val="009E69C2"/>
    <w:rsid w:val="009E70AF"/>
    <w:rsid w:val="009E7479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4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FA0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3D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45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79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B34"/>
    <w:rsid w:val="00B73BB4"/>
    <w:rsid w:val="00B80532"/>
    <w:rsid w:val="00B82039"/>
    <w:rsid w:val="00B82454"/>
    <w:rsid w:val="00B90097"/>
    <w:rsid w:val="00B90999"/>
    <w:rsid w:val="00B91AD7"/>
    <w:rsid w:val="00B92D23"/>
    <w:rsid w:val="00B94F94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8CB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182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FA9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B9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8AB"/>
    <w:rsid w:val="00D001B1"/>
    <w:rsid w:val="00D03176"/>
    <w:rsid w:val="00D060A8"/>
    <w:rsid w:val="00D06605"/>
    <w:rsid w:val="00D0720F"/>
    <w:rsid w:val="00D074E2"/>
    <w:rsid w:val="00D11B0B"/>
    <w:rsid w:val="00D12A3E"/>
    <w:rsid w:val="00D206FD"/>
    <w:rsid w:val="00D210E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1DB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A53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4F5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576"/>
    <w:rsid w:val="00E3469B"/>
    <w:rsid w:val="00E3679D"/>
    <w:rsid w:val="00E36DDA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33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E4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150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D17"/>
    <w:rsid w:val="00EC02A2"/>
    <w:rsid w:val="00EC379B"/>
    <w:rsid w:val="00EC37DF"/>
    <w:rsid w:val="00EC3A99"/>
    <w:rsid w:val="00EC41B1"/>
    <w:rsid w:val="00ED0665"/>
    <w:rsid w:val="00ED12C0"/>
    <w:rsid w:val="00ED15C9"/>
    <w:rsid w:val="00ED19F0"/>
    <w:rsid w:val="00ED2B50"/>
    <w:rsid w:val="00ED3A32"/>
    <w:rsid w:val="00ED3BDE"/>
    <w:rsid w:val="00ED64F4"/>
    <w:rsid w:val="00ED68FB"/>
    <w:rsid w:val="00ED783A"/>
    <w:rsid w:val="00EE2E34"/>
    <w:rsid w:val="00EE2E91"/>
    <w:rsid w:val="00EE3370"/>
    <w:rsid w:val="00EE3B9E"/>
    <w:rsid w:val="00EE43A2"/>
    <w:rsid w:val="00EE46B7"/>
    <w:rsid w:val="00EE5A49"/>
    <w:rsid w:val="00EE664B"/>
    <w:rsid w:val="00EF10BA"/>
    <w:rsid w:val="00EF1217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50F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3C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71B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6FA7C-08FD-487E-9214-32EF3842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39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3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39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960"/>
    <w:rPr>
      <w:b/>
      <w:bCs/>
    </w:rPr>
  </w:style>
  <w:style w:type="paragraph" w:styleId="ListParagraph">
    <w:name w:val="List Paragraph"/>
    <w:basedOn w:val="Normal"/>
    <w:uiPriority w:val="34"/>
    <w:qFormat/>
    <w:rsid w:val="00506129"/>
    <w:pPr>
      <w:ind w:left="720"/>
      <w:contextualSpacing/>
    </w:pPr>
  </w:style>
  <w:style w:type="paragraph" w:styleId="Revision">
    <w:name w:val="Revision"/>
    <w:hidden/>
    <w:uiPriority w:val="99"/>
    <w:semiHidden/>
    <w:rsid w:val="00ED6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4765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HB04656 (Committee Report (Substituted))</vt:lpstr>
    </vt:vector>
  </TitlesOfParts>
  <Company>State of Texas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25577</dc:subject>
  <dc:creator>State of Texas</dc:creator>
  <dc:description>HB 4656 by Thimesch-(H)Public Education (Substitute Document Number: 88R 24949)</dc:description>
  <cp:lastModifiedBy>Stacey Nicchio</cp:lastModifiedBy>
  <cp:revision>2</cp:revision>
  <cp:lastPrinted>2003-11-26T17:21:00Z</cp:lastPrinted>
  <dcterms:created xsi:type="dcterms:W3CDTF">2023-04-28T20:01:00Z</dcterms:created>
  <dcterms:modified xsi:type="dcterms:W3CDTF">2023-04-28T20:01:00Z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23.114.93</vt:lpwstr>
  </property>
</Properties>
</file>