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B034A" w14:paraId="28B74AA3" w14:textId="77777777" w:rsidTr="00345119">
        <w:tc>
          <w:tcPr>
            <w:tcW w:w="9576" w:type="dxa"/>
            <w:noWrap/>
          </w:tcPr>
          <w:p w14:paraId="2E8468DA" w14:textId="77777777" w:rsidR="008423E4" w:rsidRPr="0022177D" w:rsidRDefault="00D23E11" w:rsidP="00A32185">
            <w:pPr>
              <w:pStyle w:val="Heading1"/>
            </w:pPr>
            <w:r w:rsidRPr="00631897">
              <w:t>BILL ANALYSIS</w:t>
            </w:r>
          </w:p>
        </w:tc>
      </w:tr>
    </w:tbl>
    <w:p w14:paraId="1AB72815" w14:textId="77777777" w:rsidR="008423E4" w:rsidRPr="0022177D" w:rsidRDefault="008423E4" w:rsidP="00A32185">
      <w:pPr>
        <w:jc w:val="center"/>
      </w:pPr>
    </w:p>
    <w:p w14:paraId="7F89716F" w14:textId="77777777" w:rsidR="008423E4" w:rsidRPr="00B31F0E" w:rsidRDefault="008423E4" w:rsidP="00A32185"/>
    <w:p w14:paraId="56D1BE49" w14:textId="77777777" w:rsidR="008423E4" w:rsidRPr="00742794" w:rsidRDefault="008423E4" w:rsidP="00A32185">
      <w:pPr>
        <w:tabs>
          <w:tab w:val="right" w:pos="9360"/>
        </w:tabs>
      </w:pPr>
    </w:p>
    <w:tbl>
      <w:tblPr>
        <w:tblW w:w="0" w:type="auto"/>
        <w:tblLayout w:type="fixed"/>
        <w:tblLook w:val="01E0" w:firstRow="1" w:lastRow="1" w:firstColumn="1" w:lastColumn="1" w:noHBand="0" w:noVBand="0"/>
      </w:tblPr>
      <w:tblGrid>
        <w:gridCol w:w="9576"/>
      </w:tblGrid>
      <w:tr w:rsidR="00FB034A" w14:paraId="43F68555" w14:textId="77777777" w:rsidTr="00345119">
        <w:tc>
          <w:tcPr>
            <w:tcW w:w="9576" w:type="dxa"/>
          </w:tcPr>
          <w:p w14:paraId="477DE63D" w14:textId="77777777" w:rsidR="008423E4" w:rsidRPr="00861995" w:rsidRDefault="00D23E11" w:rsidP="00A32185">
            <w:pPr>
              <w:jc w:val="right"/>
            </w:pPr>
            <w:r>
              <w:t>C.S.H.B. 4679</w:t>
            </w:r>
          </w:p>
        </w:tc>
      </w:tr>
      <w:tr w:rsidR="00FB034A" w14:paraId="5549A89B" w14:textId="77777777" w:rsidTr="00345119">
        <w:tc>
          <w:tcPr>
            <w:tcW w:w="9576" w:type="dxa"/>
          </w:tcPr>
          <w:p w14:paraId="6365D92E" w14:textId="77777777" w:rsidR="008423E4" w:rsidRPr="00861995" w:rsidRDefault="00D23E11" w:rsidP="00A32185">
            <w:pPr>
              <w:jc w:val="right"/>
            </w:pPr>
            <w:r>
              <w:t xml:space="preserve">By: </w:t>
            </w:r>
            <w:r w:rsidR="00C212A8">
              <w:t>Perez</w:t>
            </w:r>
          </w:p>
        </w:tc>
      </w:tr>
      <w:tr w:rsidR="00FB034A" w14:paraId="0105BADD" w14:textId="77777777" w:rsidTr="00345119">
        <w:tc>
          <w:tcPr>
            <w:tcW w:w="9576" w:type="dxa"/>
          </w:tcPr>
          <w:p w14:paraId="05D6158F" w14:textId="77777777" w:rsidR="008423E4" w:rsidRPr="00861995" w:rsidRDefault="00D23E11" w:rsidP="00A32185">
            <w:pPr>
              <w:jc w:val="right"/>
            </w:pPr>
            <w:r>
              <w:t>Transportation</w:t>
            </w:r>
          </w:p>
        </w:tc>
      </w:tr>
      <w:tr w:rsidR="00FB034A" w14:paraId="126FE681" w14:textId="77777777" w:rsidTr="00345119">
        <w:tc>
          <w:tcPr>
            <w:tcW w:w="9576" w:type="dxa"/>
          </w:tcPr>
          <w:p w14:paraId="53DE4E55" w14:textId="77777777" w:rsidR="008423E4" w:rsidRDefault="00D23E11" w:rsidP="00A32185">
            <w:pPr>
              <w:jc w:val="right"/>
            </w:pPr>
            <w:r>
              <w:t>Committee Report (Substituted)</w:t>
            </w:r>
          </w:p>
        </w:tc>
      </w:tr>
    </w:tbl>
    <w:p w14:paraId="69EA96B6" w14:textId="77777777" w:rsidR="008423E4" w:rsidRDefault="008423E4" w:rsidP="00A32185">
      <w:pPr>
        <w:tabs>
          <w:tab w:val="right" w:pos="9360"/>
        </w:tabs>
      </w:pPr>
    </w:p>
    <w:p w14:paraId="67A4B8A1" w14:textId="77777777" w:rsidR="008423E4" w:rsidRDefault="008423E4" w:rsidP="00A32185"/>
    <w:p w14:paraId="354BE3A3" w14:textId="77777777" w:rsidR="008423E4" w:rsidRDefault="008423E4" w:rsidP="00A32185"/>
    <w:tbl>
      <w:tblPr>
        <w:tblW w:w="0" w:type="auto"/>
        <w:tblCellMar>
          <w:left w:w="115" w:type="dxa"/>
          <w:right w:w="115" w:type="dxa"/>
        </w:tblCellMar>
        <w:tblLook w:val="01E0" w:firstRow="1" w:lastRow="1" w:firstColumn="1" w:lastColumn="1" w:noHBand="0" w:noVBand="0"/>
      </w:tblPr>
      <w:tblGrid>
        <w:gridCol w:w="9360"/>
      </w:tblGrid>
      <w:tr w:rsidR="00FB034A" w14:paraId="0061BC2A" w14:textId="77777777" w:rsidTr="00A32185">
        <w:tc>
          <w:tcPr>
            <w:tcW w:w="9360" w:type="dxa"/>
          </w:tcPr>
          <w:p w14:paraId="3B68B450" w14:textId="77777777" w:rsidR="008423E4" w:rsidRPr="00A8133F" w:rsidRDefault="00D23E11" w:rsidP="00A32185">
            <w:pPr>
              <w:rPr>
                <w:b/>
              </w:rPr>
            </w:pPr>
            <w:r w:rsidRPr="009C1E9A">
              <w:rPr>
                <w:b/>
                <w:u w:val="single"/>
              </w:rPr>
              <w:t>BACKGROUND AND PURPOSE</w:t>
            </w:r>
            <w:r>
              <w:rPr>
                <w:b/>
              </w:rPr>
              <w:t xml:space="preserve"> </w:t>
            </w:r>
          </w:p>
          <w:p w14:paraId="3ADA4192" w14:textId="77777777" w:rsidR="008423E4" w:rsidRDefault="008423E4" w:rsidP="00A32185"/>
          <w:p w14:paraId="62125614" w14:textId="5EF7E5F6" w:rsidR="008423E4" w:rsidRDefault="00D23E11" w:rsidP="00A32185">
            <w:pPr>
              <w:pStyle w:val="Header"/>
              <w:jc w:val="both"/>
            </w:pPr>
            <w:r>
              <w:t>Currently, public school buses pay a toll when using a toll road</w:t>
            </w:r>
            <w:r w:rsidR="000F559D">
              <w:t>, and the</w:t>
            </w:r>
            <w:r>
              <w:t xml:space="preserve"> cumulative cost of tolls for public school buses can be significant for some public school districts in Texas. C</w:t>
            </w:r>
            <w:r w:rsidR="000F559D">
              <w:t>.</w:t>
            </w:r>
            <w:r>
              <w:t>S</w:t>
            </w:r>
            <w:r w:rsidR="000F559D">
              <w:t>.</w:t>
            </w:r>
            <w:r>
              <w:t>H</w:t>
            </w:r>
            <w:r w:rsidR="000F559D">
              <w:t>.</w:t>
            </w:r>
            <w:r>
              <w:t>B</w:t>
            </w:r>
            <w:r w:rsidR="000F559D">
              <w:t>.</w:t>
            </w:r>
            <w:r w:rsidR="00D92E50">
              <w:t> </w:t>
            </w:r>
            <w:r>
              <w:t xml:space="preserve">4679 seeks </w:t>
            </w:r>
            <w:r w:rsidR="000F559D">
              <w:t xml:space="preserve">to address this issue by </w:t>
            </w:r>
            <w:r w:rsidR="000F559D" w:rsidRPr="000F559D">
              <w:t>prohibit</w:t>
            </w:r>
            <w:r w:rsidR="000F559D">
              <w:t>ing</w:t>
            </w:r>
            <w:r w:rsidR="000F559D" w:rsidRPr="000F559D">
              <w:t xml:space="preserve"> </w:t>
            </w:r>
            <w:r>
              <w:t xml:space="preserve">a toll project entity </w:t>
            </w:r>
            <w:r w:rsidR="000F559D">
              <w:t xml:space="preserve">from </w:t>
            </w:r>
            <w:r>
              <w:t>requir</w:t>
            </w:r>
            <w:r w:rsidR="000F559D">
              <w:t>ing</w:t>
            </w:r>
            <w:r>
              <w:t xml:space="preserve"> a public school bus to pay a toll for the use of a</w:t>
            </w:r>
            <w:r>
              <w:t xml:space="preserve"> toll project in a county with a population of more than four million.</w:t>
            </w:r>
          </w:p>
          <w:p w14:paraId="747D2783" w14:textId="77777777" w:rsidR="008423E4" w:rsidRPr="00E26B13" w:rsidRDefault="008423E4" w:rsidP="00A32185">
            <w:pPr>
              <w:rPr>
                <w:b/>
              </w:rPr>
            </w:pPr>
          </w:p>
        </w:tc>
      </w:tr>
      <w:tr w:rsidR="00FB034A" w14:paraId="3A0ABDF5" w14:textId="77777777" w:rsidTr="00A32185">
        <w:tc>
          <w:tcPr>
            <w:tcW w:w="9360" w:type="dxa"/>
          </w:tcPr>
          <w:p w14:paraId="407C3634" w14:textId="77777777" w:rsidR="0017725B" w:rsidRDefault="00D23E11" w:rsidP="00A32185">
            <w:pPr>
              <w:rPr>
                <w:b/>
                <w:u w:val="single"/>
              </w:rPr>
            </w:pPr>
            <w:r>
              <w:rPr>
                <w:b/>
                <w:u w:val="single"/>
              </w:rPr>
              <w:t>CRIMINAL JUSTICE IMPACT</w:t>
            </w:r>
          </w:p>
          <w:p w14:paraId="78384367" w14:textId="77777777" w:rsidR="0017725B" w:rsidRDefault="0017725B" w:rsidP="00A32185">
            <w:pPr>
              <w:rPr>
                <w:b/>
                <w:u w:val="single"/>
              </w:rPr>
            </w:pPr>
          </w:p>
          <w:p w14:paraId="65D8A057" w14:textId="428C0DB6" w:rsidR="00C212A8" w:rsidRPr="00C212A8" w:rsidRDefault="00D23E11" w:rsidP="00A32185">
            <w:pPr>
              <w:jc w:val="both"/>
            </w:pPr>
            <w:r>
              <w:t>It is the committee's opinion that this bill does not expressly create a criminal offense, increase the punishment for an existing criminal offense or categor</w:t>
            </w:r>
            <w:r>
              <w:t>y of offenses, or change the eligibility of a person for community supervision, parole, or mandatory supervision.</w:t>
            </w:r>
          </w:p>
          <w:p w14:paraId="166BA0F6" w14:textId="77777777" w:rsidR="0017725B" w:rsidRPr="0017725B" w:rsidRDefault="0017725B" w:rsidP="00A32185">
            <w:pPr>
              <w:rPr>
                <w:b/>
                <w:u w:val="single"/>
              </w:rPr>
            </w:pPr>
          </w:p>
        </w:tc>
      </w:tr>
      <w:tr w:rsidR="00FB034A" w14:paraId="7BD809BF" w14:textId="77777777" w:rsidTr="00A32185">
        <w:tc>
          <w:tcPr>
            <w:tcW w:w="9360" w:type="dxa"/>
          </w:tcPr>
          <w:p w14:paraId="49262982" w14:textId="77777777" w:rsidR="008423E4" w:rsidRPr="00A8133F" w:rsidRDefault="00D23E11" w:rsidP="00A32185">
            <w:pPr>
              <w:rPr>
                <w:b/>
              </w:rPr>
            </w:pPr>
            <w:r w:rsidRPr="009C1E9A">
              <w:rPr>
                <w:b/>
                <w:u w:val="single"/>
              </w:rPr>
              <w:t>RULEMAKING AUTHORITY</w:t>
            </w:r>
            <w:r>
              <w:rPr>
                <w:b/>
              </w:rPr>
              <w:t xml:space="preserve"> </w:t>
            </w:r>
          </w:p>
          <w:p w14:paraId="58134155" w14:textId="77777777" w:rsidR="008423E4" w:rsidRDefault="008423E4" w:rsidP="00A32185"/>
          <w:p w14:paraId="52486781" w14:textId="3EB79A74" w:rsidR="00C212A8" w:rsidRDefault="00D23E11" w:rsidP="00A32185">
            <w:pPr>
              <w:pStyle w:val="Header"/>
              <w:tabs>
                <w:tab w:val="clear" w:pos="4320"/>
                <w:tab w:val="clear" w:pos="8640"/>
              </w:tabs>
              <w:jc w:val="both"/>
            </w:pPr>
            <w:r>
              <w:t xml:space="preserve">It is the committee's opinion that this bill does not expressly grant any additional rulemaking authority to a </w:t>
            </w:r>
            <w:r>
              <w:t>state officer, department, agency, or institution.</w:t>
            </w:r>
          </w:p>
          <w:p w14:paraId="1F28D09E" w14:textId="77777777" w:rsidR="008423E4" w:rsidRPr="00E21FDC" w:rsidRDefault="008423E4" w:rsidP="00A32185">
            <w:pPr>
              <w:rPr>
                <w:b/>
              </w:rPr>
            </w:pPr>
          </w:p>
        </w:tc>
      </w:tr>
      <w:tr w:rsidR="00FB034A" w14:paraId="1CA1D9BA" w14:textId="77777777" w:rsidTr="00A32185">
        <w:tc>
          <w:tcPr>
            <w:tcW w:w="9360" w:type="dxa"/>
          </w:tcPr>
          <w:p w14:paraId="29FAE81D" w14:textId="77777777" w:rsidR="008423E4" w:rsidRPr="00A8133F" w:rsidRDefault="00D23E11" w:rsidP="00A32185">
            <w:pPr>
              <w:rPr>
                <w:b/>
              </w:rPr>
            </w:pPr>
            <w:r w:rsidRPr="009C1E9A">
              <w:rPr>
                <w:b/>
                <w:u w:val="single"/>
              </w:rPr>
              <w:t>ANALYSIS</w:t>
            </w:r>
            <w:r>
              <w:rPr>
                <w:b/>
              </w:rPr>
              <w:t xml:space="preserve"> </w:t>
            </w:r>
          </w:p>
          <w:p w14:paraId="19A7609A" w14:textId="77777777" w:rsidR="008423E4" w:rsidRDefault="008423E4" w:rsidP="00A32185"/>
          <w:p w14:paraId="4531B309" w14:textId="23BCA749" w:rsidR="009C36CD" w:rsidRPr="009C36CD" w:rsidRDefault="00D23E11" w:rsidP="00A32185">
            <w:pPr>
              <w:pStyle w:val="Header"/>
              <w:tabs>
                <w:tab w:val="clear" w:pos="4320"/>
                <w:tab w:val="clear" w:pos="8640"/>
              </w:tabs>
              <w:jc w:val="both"/>
            </w:pPr>
            <w:r>
              <w:t>C.S.H.B. 4679 amends the Transportation Code to prohibit a</w:t>
            </w:r>
            <w:r w:rsidRPr="00C212A8">
              <w:t xml:space="preserve"> toll project entity</w:t>
            </w:r>
            <w:r>
              <w:t xml:space="preserve"> from </w:t>
            </w:r>
            <w:r w:rsidRPr="00C212A8">
              <w:t>requir</w:t>
            </w:r>
            <w:r>
              <w:t>ing</w:t>
            </w:r>
            <w:r w:rsidRPr="00C212A8">
              <w:t xml:space="preserve"> a school bus</w:t>
            </w:r>
            <w:r w:rsidR="00501512">
              <w:t xml:space="preserve"> that is</w:t>
            </w:r>
            <w:r w:rsidRPr="00C212A8">
              <w:t xml:space="preserve"> exempt from registration fees</w:t>
            </w:r>
            <w:r w:rsidR="00501512">
              <w:t xml:space="preserve"> under applicable state law</w:t>
            </w:r>
            <w:r w:rsidRPr="00C212A8">
              <w:t xml:space="preserve"> to pay a toll for use of a toll project in a county with a population of more than four million.</w:t>
            </w:r>
            <w:r>
              <w:t xml:space="preserve"> The bill </w:t>
            </w:r>
            <w:r w:rsidR="00501512">
              <w:t xml:space="preserve">establishes </w:t>
            </w:r>
            <w:r>
              <w:t xml:space="preserve">that </w:t>
            </w:r>
            <w:r w:rsidR="00501512">
              <w:t xml:space="preserve">this prohibition </w:t>
            </w:r>
            <w:r w:rsidRPr="00C212A8">
              <w:t>do</w:t>
            </w:r>
            <w:r w:rsidR="0062394D">
              <w:t>es</w:t>
            </w:r>
            <w:r w:rsidRPr="00C212A8">
              <w:t xml:space="preserve"> not affect the ability of a toll project entity to adopt policies or rules regardin</w:t>
            </w:r>
            <w:r w:rsidRPr="00C212A8">
              <w:t>g the use of a toll project or managed lane of the entity, including policies or rules prohibiting the use of the toll project or managed lane by vehicles unable to maintain minimum designated travel speeds.</w:t>
            </w:r>
          </w:p>
          <w:p w14:paraId="1EAE37DD" w14:textId="77777777" w:rsidR="008423E4" w:rsidRPr="00835628" w:rsidRDefault="008423E4" w:rsidP="00A32185">
            <w:pPr>
              <w:rPr>
                <w:b/>
              </w:rPr>
            </w:pPr>
          </w:p>
        </w:tc>
      </w:tr>
      <w:tr w:rsidR="00FB034A" w14:paraId="4E2AF058" w14:textId="77777777" w:rsidTr="00A32185">
        <w:tc>
          <w:tcPr>
            <w:tcW w:w="9360" w:type="dxa"/>
          </w:tcPr>
          <w:p w14:paraId="082A7024" w14:textId="77777777" w:rsidR="008423E4" w:rsidRPr="00A8133F" w:rsidRDefault="00D23E11" w:rsidP="00A32185">
            <w:pPr>
              <w:rPr>
                <w:b/>
              </w:rPr>
            </w:pPr>
            <w:r w:rsidRPr="009C1E9A">
              <w:rPr>
                <w:b/>
                <w:u w:val="single"/>
              </w:rPr>
              <w:t>EFFECTIVE DATE</w:t>
            </w:r>
            <w:r>
              <w:rPr>
                <w:b/>
              </w:rPr>
              <w:t xml:space="preserve"> </w:t>
            </w:r>
          </w:p>
          <w:p w14:paraId="5F1CD810" w14:textId="77777777" w:rsidR="008423E4" w:rsidRDefault="008423E4" w:rsidP="00A32185"/>
          <w:p w14:paraId="7099C67C" w14:textId="61103977" w:rsidR="008423E4" w:rsidRPr="003624F2" w:rsidRDefault="00D23E11" w:rsidP="00A32185">
            <w:pPr>
              <w:pStyle w:val="Header"/>
              <w:tabs>
                <w:tab w:val="clear" w:pos="4320"/>
                <w:tab w:val="clear" w:pos="8640"/>
              </w:tabs>
              <w:jc w:val="both"/>
            </w:pPr>
            <w:r>
              <w:t>September 1, 2023.</w:t>
            </w:r>
          </w:p>
          <w:p w14:paraId="566079BB" w14:textId="77777777" w:rsidR="008423E4" w:rsidRPr="00233FDB" w:rsidRDefault="008423E4" w:rsidP="00A32185">
            <w:pPr>
              <w:rPr>
                <w:b/>
              </w:rPr>
            </w:pPr>
          </w:p>
        </w:tc>
      </w:tr>
      <w:tr w:rsidR="00FB034A" w14:paraId="38235E16" w14:textId="77777777" w:rsidTr="00A32185">
        <w:tc>
          <w:tcPr>
            <w:tcW w:w="9360" w:type="dxa"/>
          </w:tcPr>
          <w:p w14:paraId="60535202" w14:textId="77777777" w:rsidR="00C212A8" w:rsidRDefault="00D23E11" w:rsidP="00A32185">
            <w:pPr>
              <w:jc w:val="both"/>
              <w:rPr>
                <w:b/>
                <w:u w:val="single"/>
              </w:rPr>
            </w:pPr>
            <w:r>
              <w:rPr>
                <w:b/>
                <w:u w:val="single"/>
              </w:rPr>
              <w:t>COMPARIS</w:t>
            </w:r>
            <w:r>
              <w:rPr>
                <w:b/>
                <w:u w:val="single"/>
              </w:rPr>
              <w:t>ON OF INTRODUCED AND SUBSTITUTE</w:t>
            </w:r>
          </w:p>
          <w:p w14:paraId="440B1667" w14:textId="77777777" w:rsidR="00C212A8" w:rsidRDefault="00C212A8" w:rsidP="00A32185">
            <w:pPr>
              <w:jc w:val="both"/>
            </w:pPr>
          </w:p>
          <w:p w14:paraId="2D593E52" w14:textId="4ED5C6ED" w:rsidR="00C212A8" w:rsidRDefault="00D23E11" w:rsidP="00A32185">
            <w:pPr>
              <w:jc w:val="both"/>
            </w:pPr>
            <w:r>
              <w:t>While C.S.H.B. 4679 may differ from the introduced in minor or nonsubstantive ways, the following summarizes the substantial differences between the introduced and committee substitute versions of the bill.</w:t>
            </w:r>
          </w:p>
          <w:p w14:paraId="7A3D560C" w14:textId="1E1B1667" w:rsidR="00C212A8" w:rsidRDefault="00C212A8" w:rsidP="00A32185">
            <w:pPr>
              <w:jc w:val="both"/>
            </w:pPr>
          </w:p>
          <w:p w14:paraId="777E0219" w14:textId="3FBE266D" w:rsidR="00C212A8" w:rsidRPr="00A32185" w:rsidRDefault="00D23E11" w:rsidP="00A32185">
            <w:pPr>
              <w:pStyle w:val="Header"/>
              <w:tabs>
                <w:tab w:val="clear" w:pos="4320"/>
                <w:tab w:val="clear" w:pos="8640"/>
              </w:tabs>
              <w:jc w:val="both"/>
            </w:pPr>
            <w:r w:rsidRPr="006C4138">
              <w:t xml:space="preserve">The substitute </w:t>
            </w:r>
            <w:r w:rsidR="00501512">
              <w:t>limits</w:t>
            </w:r>
            <w:r w:rsidR="00A65AAB">
              <w:t xml:space="preserve"> </w:t>
            </w:r>
            <w:r>
              <w:t xml:space="preserve">the applicability of the </w:t>
            </w:r>
            <w:r w:rsidR="00DE6BD7">
              <w:t xml:space="preserve">bill's </w:t>
            </w:r>
            <w:r>
              <w:t>prohibition</w:t>
            </w:r>
            <w:r w:rsidR="00F50B7B">
              <w:t xml:space="preserve"> in the introduced</w:t>
            </w:r>
            <w:r>
              <w:t xml:space="preserve"> to a</w:t>
            </w:r>
            <w:r w:rsidR="00501512">
              <w:t xml:space="preserve"> toll project in a</w:t>
            </w:r>
            <w:r>
              <w:t xml:space="preserve"> county </w:t>
            </w:r>
            <w:r w:rsidRPr="00C212A8">
              <w:t>with a population of more than four million</w:t>
            </w:r>
            <w:r w:rsidR="00DE6BD7">
              <w:t>. The substitute</w:t>
            </w:r>
            <w:r w:rsidR="00F50B7B">
              <w:t xml:space="preserve"> </w:t>
            </w:r>
            <w:r w:rsidRPr="006C4138">
              <w:t xml:space="preserve">includes </w:t>
            </w:r>
            <w:r w:rsidR="00DE6BD7">
              <w:t xml:space="preserve">a </w:t>
            </w:r>
            <w:r w:rsidRPr="006C4138">
              <w:t xml:space="preserve">provision that </w:t>
            </w:r>
            <w:r w:rsidR="00DE6BD7" w:rsidRPr="006C4138">
              <w:t>w</w:t>
            </w:r>
            <w:r w:rsidR="00DE6BD7">
              <w:t>as</w:t>
            </w:r>
            <w:r w:rsidR="00DE6BD7" w:rsidRPr="006C4138">
              <w:t xml:space="preserve"> </w:t>
            </w:r>
            <w:r w:rsidRPr="006C4138">
              <w:t xml:space="preserve">not in the introduced </w:t>
            </w:r>
            <w:r w:rsidR="00A65AAB">
              <w:t xml:space="preserve">establishing </w:t>
            </w:r>
            <w:r>
              <w:t>that the</w:t>
            </w:r>
            <w:r w:rsidR="00DE6BD7">
              <w:t xml:space="preserve"> bill's</w:t>
            </w:r>
            <w:r>
              <w:t xml:space="preserve"> </w:t>
            </w:r>
            <w:r w:rsidR="00DE6BD7">
              <w:t xml:space="preserve">prohibition </w:t>
            </w:r>
            <w:r w:rsidR="00A65AAB">
              <w:t>do</w:t>
            </w:r>
            <w:r w:rsidR="00DE6BD7">
              <w:t>es</w:t>
            </w:r>
            <w:r w:rsidR="00A65AAB" w:rsidRPr="00C212A8">
              <w:t xml:space="preserve"> </w:t>
            </w:r>
            <w:r w:rsidRPr="00C212A8">
              <w:t xml:space="preserve">not affect </w:t>
            </w:r>
            <w:r w:rsidR="00DE6BD7">
              <w:t>a toll project entity's</w:t>
            </w:r>
            <w:r w:rsidR="00DE6BD7" w:rsidRPr="00C212A8">
              <w:t xml:space="preserve"> </w:t>
            </w:r>
            <w:r w:rsidRPr="00C212A8">
              <w:t>ability to adopt policies or rules regarding the use of a toll project or managed lane of the entity.</w:t>
            </w:r>
          </w:p>
        </w:tc>
      </w:tr>
    </w:tbl>
    <w:p w14:paraId="2255B862" w14:textId="77777777" w:rsidR="004108C3" w:rsidRPr="008423E4" w:rsidRDefault="004108C3" w:rsidP="00A32185"/>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612F" w14:textId="77777777" w:rsidR="00000000" w:rsidRDefault="00D23E11">
      <w:r>
        <w:separator/>
      </w:r>
    </w:p>
  </w:endnote>
  <w:endnote w:type="continuationSeparator" w:id="0">
    <w:p w14:paraId="126498AD" w14:textId="77777777" w:rsidR="00000000" w:rsidRDefault="00D2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64D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B034A" w14:paraId="6B9B06AB" w14:textId="77777777" w:rsidTr="009C1E9A">
      <w:trPr>
        <w:cantSplit/>
      </w:trPr>
      <w:tc>
        <w:tcPr>
          <w:tcW w:w="0" w:type="pct"/>
        </w:tcPr>
        <w:p w14:paraId="5D7106F5" w14:textId="77777777" w:rsidR="00137D90" w:rsidRDefault="00137D90" w:rsidP="009C1E9A">
          <w:pPr>
            <w:pStyle w:val="Footer"/>
            <w:tabs>
              <w:tab w:val="clear" w:pos="8640"/>
              <w:tab w:val="right" w:pos="9360"/>
            </w:tabs>
          </w:pPr>
        </w:p>
      </w:tc>
      <w:tc>
        <w:tcPr>
          <w:tcW w:w="2395" w:type="pct"/>
        </w:tcPr>
        <w:p w14:paraId="5424DB2A" w14:textId="77777777" w:rsidR="00137D90" w:rsidRDefault="00137D90" w:rsidP="009C1E9A">
          <w:pPr>
            <w:pStyle w:val="Footer"/>
            <w:tabs>
              <w:tab w:val="clear" w:pos="8640"/>
              <w:tab w:val="right" w:pos="9360"/>
            </w:tabs>
          </w:pPr>
        </w:p>
        <w:p w14:paraId="24F8C542" w14:textId="77777777" w:rsidR="001A4310" w:rsidRDefault="001A4310" w:rsidP="009C1E9A">
          <w:pPr>
            <w:pStyle w:val="Footer"/>
            <w:tabs>
              <w:tab w:val="clear" w:pos="8640"/>
              <w:tab w:val="right" w:pos="9360"/>
            </w:tabs>
          </w:pPr>
        </w:p>
        <w:p w14:paraId="76B43723" w14:textId="77777777" w:rsidR="00137D90" w:rsidRDefault="00137D90" w:rsidP="009C1E9A">
          <w:pPr>
            <w:pStyle w:val="Footer"/>
            <w:tabs>
              <w:tab w:val="clear" w:pos="8640"/>
              <w:tab w:val="right" w:pos="9360"/>
            </w:tabs>
          </w:pPr>
        </w:p>
      </w:tc>
      <w:tc>
        <w:tcPr>
          <w:tcW w:w="2453" w:type="pct"/>
        </w:tcPr>
        <w:p w14:paraId="7AB42276" w14:textId="77777777" w:rsidR="00137D90" w:rsidRDefault="00137D90" w:rsidP="009C1E9A">
          <w:pPr>
            <w:pStyle w:val="Footer"/>
            <w:tabs>
              <w:tab w:val="clear" w:pos="8640"/>
              <w:tab w:val="right" w:pos="9360"/>
            </w:tabs>
            <w:jc w:val="right"/>
          </w:pPr>
        </w:p>
      </w:tc>
    </w:tr>
    <w:tr w:rsidR="00FB034A" w14:paraId="5344C2AE" w14:textId="77777777" w:rsidTr="009C1E9A">
      <w:trPr>
        <w:cantSplit/>
      </w:trPr>
      <w:tc>
        <w:tcPr>
          <w:tcW w:w="0" w:type="pct"/>
        </w:tcPr>
        <w:p w14:paraId="355BCD6D" w14:textId="77777777" w:rsidR="00EC379B" w:rsidRDefault="00EC379B" w:rsidP="009C1E9A">
          <w:pPr>
            <w:pStyle w:val="Footer"/>
            <w:tabs>
              <w:tab w:val="clear" w:pos="8640"/>
              <w:tab w:val="right" w:pos="9360"/>
            </w:tabs>
          </w:pPr>
        </w:p>
      </w:tc>
      <w:tc>
        <w:tcPr>
          <w:tcW w:w="2395" w:type="pct"/>
        </w:tcPr>
        <w:p w14:paraId="1DE49974" w14:textId="77777777" w:rsidR="00EC379B" w:rsidRPr="009C1E9A" w:rsidRDefault="00D23E11" w:rsidP="009C1E9A">
          <w:pPr>
            <w:pStyle w:val="Footer"/>
            <w:tabs>
              <w:tab w:val="clear" w:pos="8640"/>
              <w:tab w:val="right" w:pos="9360"/>
            </w:tabs>
            <w:rPr>
              <w:rFonts w:ascii="Shruti" w:hAnsi="Shruti"/>
              <w:sz w:val="22"/>
            </w:rPr>
          </w:pPr>
          <w:r>
            <w:rPr>
              <w:rFonts w:ascii="Shruti" w:hAnsi="Shruti"/>
              <w:sz w:val="22"/>
            </w:rPr>
            <w:t>88R 26937-D</w:t>
          </w:r>
        </w:p>
      </w:tc>
      <w:tc>
        <w:tcPr>
          <w:tcW w:w="2453" w:type="pct"/>
        </w:tcPr>
        <w:p w14:paraId="65DFBC39" w14:textId="673DE834" w:rsidR="00EC379B" w:rsidRDefault="00D23E11" w:rsidP="009C1E9A">
          <w:pPr>
            <w:pStyle w:val="Footer"/>
            <w:tabs>
              <w:tab w:val="clear" w:pos="8640"/>
              <w:tab w:val="right" w:pos="9360"/>
            </w:tabs>
            <w:jc w:val="right"/>
          </w:pPr>
          <w:r>
            <w:fldChar w:fldCharType="begin"/>
          </w:r>
          <w:r>
            <w:instrText xml:space="preserve"> DOCPROPERTY  OTID  \* MERGEFORMAT </w:instrText>
          </w:r>
          <w:r>
            <w:fldChar w:fldCharType="separate"/>
          </w:r>
          <w:r w:rsidR="00D92E50">
            <w:t>23.119.664</w:t>
          </w:r>
          <w:r>
            <w:fldChar w:fldCharType="end"/>
          </w:r>
        </w:p>
      </w:tc>
    </w:tr>
    <w:tr w:rsidR="00FB034A" w14:paraId="616D75F9" w14:textId="77777777" w:rsidTr="009C1E9A">
      <w:trPr>
        <w:cantSplit/>
      </w:trPr>
      <w:tc>
        <w:tcPr>
          <w:tcW w:w="0" w:type="pct"/>
        </w:tcPr>
        <w:p w14:paraId="0FED5D3D" w14:textId="77777777" w:rsidR="00EC379B" w:rsidRDefault="00EC379B" w:rsidP="009C1E9A">
          <w:pPr>
            <w:pStyle w:val="Footer"/>
            <w:tabs>
              <w:tab w:val="clear" w:pos="4320"/>
              <w:tab w:val="clear" w:pos="8640"/>
              <w:tab w:val="left" w:pos="2865"/>
            </w:tabs>
          </w:pPr>
        </w:p>
      </w:tc>
      <w:tc>
        <w:tcPr>
          <w:tcW w:w="2395" w:type="pct"/>
        </w:tcPr>
        <w:p w14:paraId="201EA057" w14:textId="77777777" w:rsidR="00EC379B" w:rsidRPr="009C1E9A" w:rsidRDefault="00D23E11" w:rsidP="009C1E9A">
          <w:pPr>
            <w:pStyle w:val="Footer"/>
            <w:tabs>
              <w:tab w:val="clear" w:pos="4320"/>
              <w:tab w:val="clear" w:pos="8640"/>
              <w:tab w:val="left" w:pos="2865"/>
            </w:tabs>
            <w:rPr>
              <w:rFonts w:ascii="Shruti" w:hAnsi="Shruti"/>
              <w:sz w:val="22"/>
            </w:rPr>
          </w:pPr>
          <w:r>
            <w:rPr>
              <w:rFonts w:ascii="Shruti" w:hAnsi="Shruti"/>
              <w:sz w:val="22"/>
            </w:rPr>
            <w:t>Substitute Document Number: 88R 26179</w:t>
          </w:r>
        </w:p>
      </w:tc>
      <w:tc>
        <w:tcPr>
          <w:tcW w:w="2453" w:type="pct"/>
        </w:tcPr>
        <w:p w14:paraId="51F9DF67" w14:textId="77777777" w:rsidR="00EC379B" w:rsidRDefault="00EC379B" w:rsidP="006D504F">
          <w:pPr>
            <w:pStyle w:val="Footer"/>
            <w:rPr>
              <w:rStyle w:val="PageNumber"/>
            </w:rPr>
          </w:pPr>
        </w:p>
        <w:p w14:paraId="79FC5C4A" w14:textId="77777777" w:rsidR="00EC379B" w:rsidRDefault="00EC379B" w:rsidP="009C1E9A">
          <w:pPr>
            <w:pStyle w:val="Footer"/>
            <w:tabs>
              <w:tab w:val="clear" w:pos="8640"/>
              <w:tab w:val="right" w:pos="9360"/>
            </w:tabs>
            <w:jc w:val="right"/>
          </w:pPr>
        </w:p>
      </w:tc>
    </w:tr>
    <w:tr w:rsidR="00FB034A" w14:paraId="1DB1278C" w14:textId="77777777" w:rsidTr="009C1E9A">
      <w:trPr>
        <w:cantSplit/>
        <w:trHeight w:val="323"/>
      </w:trPr>
      <w:tc>
        <w:tcPr>
          <w:tcW w:w="0" w:type="pct"/>
          <w:gridSpan w:val="3"/>
        </w:tcPr>
        <w:p w14:paraId="3F53AB4C" w14:textId="77777777" w:rsidR="00EC379B" w:rsidRDefault="00D23E1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7DF5449" w14:textId="77777777" w:rsidR="00EC379B" w:rsidRDefault="00EC379B" w:rsidP="009C1E9A">
          <w:pPr>
            <w:pStyle w:val="Footer"/>
            <w:tabs>
              <w:tab w:val="clear" w:pos="8640"/>
              <w:tab w:val="right" w:pos="9360"/>
            </w:tabs>
            <w:jc w:val="center"/>
          </w:pPr>
        </w:p>
      </w:tc>
    </w:tr>
  </w:tbl>
  <w:p w14:paraId="3046F41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AEA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7605" w14:textId="77777777" w:rsidR="00000000" w:rsidRDefault="00D23E11">
      <w:r>
        <w:separator/>
      </w:r>
    </w:p>
  </w:footnote>
  <w:footnote w:type="continuationSeparator" w:id="0">
    <w:p w14:paraId="74B21E15" w14:textId="77777777" w:rsidR="00000000" w:rsidRDefault="00D2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83B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4D9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5A5E"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A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59D"/>
    <w:rsid w:val="000F5843"/>
    <w:rsid w:val="000F6A06"/>
    <w:rsid w:val="0010154D"/>
    <w:rsid w:val="00102D3F"/>
    <w:rsid w:val="00102EC7"/>
    <w:rsid w:val="0010347D"/>
    <w:rsid w:val="00110F8C"/>
    <w:rsid w:val="0011274A"/>
    <w:rsid w:val="00113522"/>
    <w:rsid w:val="0011378D"/>
    <w:rsid w:val="00114B7A"/>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8A"/>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F2F"/>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35A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512"/>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94D"/>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138"/>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B48"/>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18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AAB"/>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2A8"/>
    <w:rsid w:val="00C2142B"/>
    <w:rsid w:val="00C22987"/>
    <w:rsid w:val="00C23956"/>
    <w:rsid w:val="00C248E6"/>
    <w:rsid w:val="00C2766F"/>
    <w:rsid w:val="00C3223B"/>
    <w:rsid w:val="00C333C6"/>
    <w:rsid w:val="00C35CC5"/>
    <w:rsid w:val="00C361C5"/>
    <w:rsid w:val="00C36612"/>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3E11"/>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601"/>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E50"/>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BD7"/>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B7B"/>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034A"/>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94FBEE-E731-4F51-81F9-81FE9C82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212A8"/>
    <w:rPr>
      <w:sz w:val="16"/>
      <w:szCs w:val="16"/>
    </w:rPr>
  </w:style>
  <w:style w:type="paragraph" w:styleId="CommentText">
    <w:name w:val="annotation text"/>
    <w:basedOn w:val="Normal"/>
    <w:link w:val="CommentTextChar"/>
    <w:semiHidden/>
    <w:unhideWhenUsed/>
    <w:rsid w:val="00C212A8"/>
    <w:rPr>
      <w:sz w:val="20"/>
      <w:szCs w:val="20"/>
    </w:rPr>
  </w:style>
  <w:style w:type="character" w:customStyle="1" w:styleId="CommentTextChar">
    <w:name w:val="Comment Text Char"/>
    <w:basedOn w:val="DefaultParagraphFont"/>
    <w:link w:val="CommentText"/>
    <w:semiHidden/>
    <w:rsid w:val="00C212A8"/>
  </w:style>
  <w:style w:type="paragraph" w:styleId="CommentSubject">
    <w:name w:val="annotation subject"/>
    <w:basedOn w:val="CommentText"/>
    <w:next w:val="CommentText"/>
    <w:link w:val="CommentSubjectChar"/>
    <w:semiHidden/>
    <w:unhideWhenUsed/>
    <w:rsid w:val="00C212A8"/>
    <w:rPr>
      <w:b/>
      <w:bCs/>
    </w:rPr>
  </w:style>
  <w:style w:type="character" w:customStyle="1" w:styleId="CommentSubjectChar">
    <w:name w:val="Comment Subject Char"/>
    <w:basedOn w:val="CommentTextChar"/>
    <w:link w:val="CommentSubject"/>
    <w:semiHidden/>
    <w:rsid w:val="00C212A8"/>
    <w:rPr>
      <w:b/>
      <w:bCs/>
    </w:rPr>
  </w:style>
  <w:style w:type="paragraph" w:styleId="Revision">
    <w:name w:val="Revision"/>
    <w:hidden/>
    <w:uiPriority w:val="99"/>
    <w:semiHidden/>
    <w:rsid w:val="00A65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1923</Characters>
  <Application>Microsoft Office Word</Application>
  <DocSecurity>4</DocSecurity>
  <Lines>55</Lines>
  <Paragraphs>18</Paragraphs>
  <ScaleCrop>false</ScaleCrop>
  <HeadingPairs>
    <vt:vector size="2" baseType="variant">
      <vt:variant>
        <vt:lpstr>Title</vt:lpstr>
      </vt:variant>
      <vt:variant>
        <vt:i4>1</vt:i4>
      </vt:variant>
    </vt:vector>
  </HeadingPairs>
  <TitlesOfParts>
    <vt:vector size="1" baseType="lpstr">
      <vt:lpstr>BA - HB04679 (Committee Report (Substituted))</vt:lpstr>
    </vt:vector>
  </TitlesOfParts>
  <Company>State of Texas</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26937</dc:subject>
  <dc:creator>State of Texas</dc:creator>
  <dc:description>HB 4679 by Perez-(H)Transportation (Substitute Document Number: 88R 26179)</dc:description>
  <cp:lastModifiedBy>Matthew Lee</cp:lastModifiedBy>
  <cp:revision>2</cp:revision>
  <cp:lastPrinted>2003-11-26T17:21:00Z</cp:lastPrinted>
  <dcterms:created xsi:type="dcterms:W3CDTF">2023-05-04T20:22:00Z</dcterms:created>
  <dcterms:modified xsi:type="dcterms:W3CDTF">2023-05-04T20:22:00Z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23.119.664</vt:lpwstr>
  </property>
</Properties>
</file>