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F449B" w14:paraId="5C7E1C96" w14:textId="77777777" w:rsidTr="00345119">
        <w:tc>
          <w:tcPr>
            <w:tcW w:w="9576" w:type="dxa"/>
            <w:noWrap/>
          </w:tcPr>
          <w:p w14:paraId="6D9DDEED" w14:textId="77777777" w:rsidR="008423E4" w:rsidRPr="0022177D" w:rsidRDefault="0065197A" w:rsidP="006A2ECB">
            <w:pPr>
              <w:pStyle w:val="Heading1"/>
            </w:pPr>
            <w:r w:rsidRPr="00631897">
              <w:t>BILL ANALYSIS</w:t>
            </w:r>
          </w:p>
        </w:tc>
      </w:tr>
    </w:tbl>
    <w:p w14:paraId="6D1B954F" w14:textId="77777777" w:rsidR="008423E4" w:rsidRPr="007205F2" w:rsidRDefault="008423E4" w:rsidP="006A2ECB">
      <w:pPr>
        <w:jc w:val="center"/>
        <w:rPr>
          <w:sz w:val="20"/>
          <w:szCs w:val="20"/>
        </w:rPr>
      </w:pPr>
    </w:p>
    <w:p w14:paraId="563BEA57" w14:textId="77777777" w:rsidR="008423E4" w:rsidRPr="007205F2" w:rsidRDefault="008423E4" w:rsidP="006A2ECB">
      <w:pPr>
        <w:rPr>
          <w:sz w:val="20"/>
          <w:szCs w:val="20"/>
        </w:rPr>
      </w:pPr>
    </w:p>
    <w:p w14:paraId="5399E226" w14:textId="77777777" w:rsidR="008423E4" w:rsidRPr="007205F2" w:rsidRDefault="008423E4" w:rsidP="006A2ECB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F449B" w14:paraId="0E02AA32" w14:textId="77777777" w:rsidTr="00345119">
        <w:tc>
          <w:tcPr>
            <w:tcW w:w="9576" w:type="dxa"/>
          </w:tcPr>
          <w:p w14:paraId="51859DC7" w14:textId="1A41B5B5" w:rsidR="008423E4" w:rsidRPr="00861995" w:rsidRDefault="0065197A" w:rsidP="006A2ECB">
            <w:pPr>
              <w:jc w:val="right"/>
            </w:pPr>
            <w:r>
              <w:t>C.S.H.B. 4694</w:t>
            </w:r>
          </w:p>
        </w:tc>
      </w:tr>
      <w:tr w:rsidR="00EF449B" w14:paraId="3FE47A88" w14:textId="77777777" w:rsidTr="00345119">
        <w:tc>
          <w:tcPr>
            <w:tcW w:w="9576" w:type="dxa"/>
          </w:tcPr>
          <w:p w14:paraId="1747FDE8" w14:textId="1EAD7DE0" w:rsidR="008423E4" w:rsidRPr="00861995" w:rsidRDefault="0065197A" w:rsidP="006A2ECB">
            <w:pPr>
              <w:jc w:val="right"/>
            </w:pPr>
            <w:r>
              <w:t xml:space="preserve">By: </w:t>
            </w:r>
            <w:r w:rsidR="00CE60E5">
              <w:t>Noble</w:t>
            </w:r>
          </w:p>
        </w:tc>
      </w:tr>
      <w:tr w:rsidR="00EF449B" w14:paraId="44F00995" w14:textId="77777777" w:rsidTr="00345119">
        <w:tc>
          <w:tcPr>
            <w:tcW w:w="9576" w:type="dxa"/>
          </w:tcPr>
          <w:p w14:paraId="3B3D97A9" w14:textId="16A66220" w:rsidR="008423E4" w:rsidRPr="00861995" w:rsidRDefault="0065197A" w:rsidP="006A2ECB">
            <w:pPr>
              <w:jc w:val="right"/>
            </w:pPr>
            <w:r>
              <w:t>Human Services</w:t>
            </w:r>
          </w:p>
        </w:tc>
      </w:tr>
      <w:tr w:rsidR="00EF449B" w14:paraId="3E16C204" w14:textId="77777777" w:rsidTr="00345119">
        <w:tc>
          <w:tcPr>
            <w:tcW w:w="9576" w:type="dxa"/>
          </w:tcPr>
          <w:p w14:paraId="47AC7524" w14:textId="393C2744" w:rsidR="008423E4" w:rsidRDefault="0065197A" w:rsidP="006A2ECB">
            <w:pPr>
              <w:jc w:val="right"/>
            </w:pPr>
            <w:r>
              <w:t>Committee Report (Substituted)</w:t>
            </w:r>
          </w:p>
        </w:tc>
      </w:tr>
    </w:tbl>
    <w:p w14:paraId="0A1DE86D" w14:textId="77777777" w:rsidR="008423E4" w:rsidRPr="007205F2" w:rsidRDefault="008423E4" w:rsidP="006A2ECB">
      <w:pPr>
        <w:tabs>
          <w:tab w:val="right" w:pos="9360"/>
        </w:tabs>
        <w:rPr>
          <w:sz w:val="20"/>
          <w:szCs w:val="20"/>
        </w:rPr>
      </w:pPr>
    </w:p>
    <w:p w14:paraId="386A5053" w14:textId="77777777" w:rsidR="008423E4" w:rsidRPr="007205F2" w:rsidRDefault="008423E4" w:rsidP="006A2ECB">
      <w:pPr>
        <w:rPr>
          <w:sz w:val="20"/>
          <w:szCs w:val="20"/>
        </w:rPr>
      </w:pPr>
    </w:p>
    <w:p w14:paraId="619858DE" w14:textId="77777777" w:rsidR="008423E4" w:rsidRPr="007205F2" w:rsidRDefault="008423E4" w:rsidP="006A2ECB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F449B" w14:paraId="0423E18F" w14:textId="77777777" w:rsidTr="00345119">
        <w:tc>
          <w:tcPr>
            <w:tcW w:w="9576" w:type="dxa"/>
          </w:tcPr>
          <w:p w14:paraId="2C9618E3" w14:textId="77777777" w:rsidR="008423E4" w:rsidRPr="00A8133F" w:rsidRDefault="0065197A" w:rsidP="006A2EC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4586F2" w14:textId="77777777" w:rsidR="008423E4" w:rsidRDefault="008423E4" w:rsidP="006A2ECB"/>
          <w:p w14:paraId="2756BA85" w14:textId="34C6DBD5" w:rsidR="008423E4" w:rsidRDefault="0065197A" w:rsidP="006A2E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 contains</w:t>
            </w:r>
            <w:r w:rsidR="00222CB6">
              <w:t xml:space="preserve"> unnecessary</w:t>
            </w:r>
            <w:r>
              <w:t>, duplicative,</w:t>
            </w:r>
            <w:r w:rsidR="00222CB6">
              <w:t xml:space="preserve"> outdated</w:t>
            </w:r>
            <w:r>
              <w:t>, and burdensome</w:t>
            </w:r>
            <w:r w:rsidR="00222CB6">
              <w:t xml:space="preserve"> training requirements for long</w:t>
            </w:r>
            <w:r w:rsidR="002666D8">
              <w:t>-</w:t>
            </w:r>
            <w:r w:rsidR="00222CB6">
              <w:t xml:space="preserve">term care </w:t>
            </w:r>
            <w:r w:rsidR="00110258">
              <w:t xml:space="preserve">facility </w:t>
            </w:r>
            <w:r w:rsidR="00222CB6">
              <w:t>surveyors</w:t>
            </w:r>
            <w:r>
              <w:t>. These requirements</w:t>
            </w:r>
            <w:r w:rsidR="00222CB6">
              <w:t xml:space="preserve"> take away from surveyors' ability to focus on mission-critical activities</w:t>
            </w:r>
            <w:r>
              <w:t>,</w:t>
            </w:r>
            <w:r w:rsidR="00222CB6">
              <w:t xml:space="preserve"> including investigations of non-compliance and abuse or neglect of vulnerable individuals. </w:t>
            </w:r>
            <w:r>
              <w:t>C.S.H.B. 4694</w:t>
            </w:r>
            <w:r w:rsidR="00222CB6">
              <w:t xml:space="preserve"> seeks to </w:t>
            </w:r>
            <w:r>
              <w:t>repeal</w:t>
            </w:r>
            <w:r w:rsidR="00222CB6">
              <w:t xml:space="preserve"> </w:t>
            </w:r>
            <w:r w:rsidR="00A620D9">
              <w:t>certain requirements</w:t>
            </w:r>
            <w:r w:rsidR="00513F6C">
              <w:t xml:space="preserve"> </w:t>
            </w:r>
            <w:r w:rsidR="00222CB6">
              <w:t>related to</w:t>
            </w:r>
            <w:r w:rsidR="00513F6C">
              <w:t xml:space="preserve"> training for</w:t>
            </w:r>
            <w:r w:rsidR="00222CB6">
              <w:t xml:space="preserve"> long</w:t>
            </w:r>
            <w:r w:rsidR="00513F6C">
              <w:t>-</w:t>
            </w:r>
            <w:r w:rsidR="00222CB6">
              <w:t xml:space="preserve">term care </w:t>
            </w:r>
            <w:r w:rsidR="00110258">
              <w:t xml:space="preserve">facility </w:t>
            </w:r>
            <w:r w:rsidR="00222CB6">
              <w:t>surveyor</w:t>
            </w:r>
            <w:r w:rsidR="00513F6C">
              <w:t>s</w:t>
            </w:r>
            <w:r w:rsidR="00455188">
              <w:t xml:space="preserve">, personnel, </w:t>
            </w:r>
            <w:r w:rsidR="002666D8" w:rsidRPr="00455188">
              <w:t>and providers</w:t>
            </w:r>
            <w:r w:rsidR="002666D8">
              <w:t xml:space="preserve"> and ICF-IID program</w:t>
            </w:r>
            <w:r w:rsidR="00EE50BE">
              <w:t xml:space="preserve"> providers</w:t>
            </w:r>
            <w:r w:rsidR="00222CB6">
              <w:t>.</w:t>
            </w:r>
          </w:p>
          <w:p w14:paraId="453E5A88" w14:textId="77777777" w:rsidR="008423E4" w:rsidRPr="00E26B13" w:rsidRDefault="008423E4" w:rsidP="006A2ECB">
            <w:pPr>
              <w:rPr>
                <w:b/>
              </w:rPr>
            </w:pPr>
          </w:p>
        </w:tc>
      </w:tr>
      <w:tr w:rsidR="00EF449B" w14:paraId="24A080D1" w14:textId="77777777" w:rsidTr="00345119">
        <w:tc>
          <w:tcPr>
            <w:tcW w:w="9576" w:type="dxa"/>
          </w:tcPr>
          <w:p w14:paraId="6F90EFBB" w14:textId="77777777" w:rsidR="0017725B" w:rsidRDefault="0065197A" w:rsidP="006A2E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49CF66" w14:textId="77777777" w:rsidR="0017725B" w:rsidRDefault="0017725B" w:rsidP="006A2ECB">
            <w:pPr>
              <w:rPr>
                <w:b/>
                <w:u w:val="single"/>
              </w:rPr>
            </w:pPr>
          </w:p>
          <w:p w14:paraId="18E41D94" w14:textId="024F76C2" w:rsidR="00C06483" w:rsidRPr="00C06483" w:rsidRDefault="0065197A" w:rsidP="006A2ECB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1B7CFA71" w14:textId="77777777" w:rsidR="0017725B" w:rsidRPr="0017725B" w:rsidRDefault="0017725B" w:rsidP="006A2ECB">
            <w:pPr>
              <w:rPr>
                <w:b/>
                <w:u w:val="single"/>
              </w:rPr>
            </w:pPr>
          </w:p>
        </w:tc>
      </w:tr>
      <w:tr w:rsidR="00EF449B" w14:paraId="77BFD6A3" w14:textId="77777777" w:rsidTr="00345119">
        <w:tc>
          <w:tcPr>
            <w:tcW w:w="9576" w:type="dxa"/>
          </w:tcPr>
          <w:p w14:paraId="3C7A9B82" w14:textId="77777777" w:rsidR="008423E4" w:rsidRPr="00A8133F" w:rsidRDefault="0065197A" w:rsidP="006A2EC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AC8BF0" w14:textId="77777777" w:rsidR="008423E4" w:rsidRDefault="008423E4" w:rsidP="006A2ECB"/>
          <w:p w14:paraId="0C9D27AE" w14:textId="0407F43D" w:rsidR="00C06483" w:rsidRDefault="0065197A" w:rsidP="006A2E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519FBA6D" w14:textId="77777777" w:rsidR="008423E4" w:rsidRPr="00E21FDC" w:rsidRDefault="008423E4" w:rsidP="006A2ECB">
            <w:pPr>
              <w:rPr>
                <w:b/>
              </w:rPr>
            </w:pPr>
          </w:p>
        </w:tc>
      </w:tr>
      <w:tr w:rsidR="00EF449B" w14:paraId="0268906C" w14:textId="77777777" w:rsidTr="00345119">
        <w:tc>
          <w:tcPr>
            <w:tcW w:w="9576" w:type="dxa"/>
          </w:tcPr>
          <w:p w14:paraId="159A32C3" w14:textId="77777777" w:rsidR="008423E4" w:rsidRPr="00A8133F" w:rsidRDefault="0065197A" w:rsidP="006A2EC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9A2CF1" w14:textId="77777777" w:rsidR="008423E4" w:rsidRDefault="008423E4" w:rsidP="006A2ECB"/>
          <w:p w14:paraId="61816966" w14:textId="24C82799" w:rsidR="002560F3" w:rsidRDefault="0065197A" w:rsidP="006A2ECB">
            <w:pPr>
              <w:pStyle w:val="Header"/>
              <w:jc w:val="both"/>
            </w:pPr>
            <w:r w:rsidRPr="008F2338">
              <w:t>C.S.</w:t>
            </w:r>
            <w:r>
              <w:t xml:space="preserve">H.B. 4694 repeals provisions </w:t>
            </w:r>
            <w:r w:rsidR="0058357E">
              <w:t xml:space="preserve">in the Health and Safety Code and the Human Resources Code </w:t>
            </w:r>
            <w:r>
              <w:t>that do the following:</w:t>
            </w:r>
          </w:p>
          <w:p w14:paraId="4D3DC26C" w14:textId="4BEC3965" w:rsidR="007545CE" w:rsidRDefault="0065197A" w:rsidP="006A2ECB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with respect to assisted living facilities, </w:t>
            </w:r>
            <w:r w:rsidRPr="000D6EA7">
              <w:t>require</w:t>
            </w:r>
            <w:r>
              <w:t xml:space="preserve"> </w:t>
            </w:r>
            <w:r w:rsidR="006C40BB">
              <w:t>s</w:t>
            </w:r>
            <w:r>
              <w:t xml:space="preserve">urveyors, facility supervisors, and other appropriate staff to complete </w:t>
            </w:r>
            <w:r w:rsidR="0058357E">
              <w:t xml:space="preserve">annual </w:t>
            </w:r>
            <w:r>
              <w:t xml:space="preserve">training </w:t>
            </w:r>
            <w:r w:rsidR="0076044C">
              <w:t>developed</w:t>
            </w:r>
            <w:r w:rsidR="00DB13CA">
              <w:t xml:space="preserve"> by the Health and Human Services Commission (HHSC) </w:t>
            </w:r>
            <w:r>
              <w:t>regarding aging in place, retaliation, and other issues</w:t>
            </w:r>
            <w:r w:rsidR="0076044C">
              <w:t xml:space="preserve"> determined by HHSC</w:t>
            </w:r>
            <w:r>
              <w:t>;</w:t>
            </w:r>
          </w:p>
          <w:p w14:paraId="7EB35979" w14:textId="6106781A" w:rsidR="007545CE" w:rsidRDefault="0065197A" w:rsidP="006A2ECB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with respect to the ICF-IID program, </w:t>
            </w:r>
            <w:r w:rsidR="006C40BB" w:rsidRPr="000D6EA7">
              <w:t>require</w:t>
            </w:r>
            <w:r w:rsidR="006C40BB">
              <w:t xml:space="preserve"> HHSC </w:t>
            </w:r>
            <w:r w:rsidR="006C40BB" w:rsidRPr="000D6EA7">
              <w:t>to at least annually</w:t>
            </w:r>
            <w:r w:rsidR="006C40BB">
              <w:t xml:space="preserve"> sponsor a conference on the program to provide certain assistance and information to providers and </w:t>
            </w:r>
            <w:r w:rsidR="006C40BB" w:rsidRPr="000D6EA7">
              <w:t>authoriz</w:t>
            </w:r>
            <w:r w:rsidR="006C40BB">
              <w:t>e HHSC to provide</w:t>
            </w:r>
            <w:r w:rsidR="0076044C">
              <w:t xml:space="preserve"> program</w:t>
            </w:r>
            <w:r w:rsidR="006C40BB">
              <w:t xml:space="preserve"> information by other means, including publications;</w:t>
            </w:r>
            <w:r w:rsidR="000F7592">
              <w:t xml:space="preserve"> and</w:t>
            </w:r>
          </w:p>
          <w:p w14:paraId="2D054244" w14:textId="6C0D7C57" w:rsidR="006C40BB" w:rsidRDefault="0065197A" w:rsidP="006A2ECB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with respect to certain long-term care facilities, </w:t>
            </w:r>
            <w:r w:rsidRPr="00110258">
              <w:t>require</w:t>
            </w:r>
            <w:r>
              <w:t xml:space="preserve"> the basic training program HHSC provides to surveyors to include the observation of </w:t>
            </w:r>
            <w:r w:rsidRPr="000D6EA7">
              <w:t>an un</w:t>
            </w:r>
            <w:r w:rsidRPr="000D6EA7">
              <w:t>related facility's operations</w:t>
            </w:r>
            <w:r>
              <w:t xml:space="preserve"> for at least 10 working days within a 14-day period and </w:t>
            </w:r>
            <w:r w:rsidRPr="00110258">
              <w:t>authoriz</w:t>
            </w:r>
            <w:r w:rsidR="000F7592" w:rsidRPr="00110258">
              <w:t>e</w:t>
            </w:r>
            <w:r>
              <w:t xml:space="preserve"> HHSC to waive that requirement for certain surveyors.</w:t>
            </w:r>
          </w:p>
          <w:p w14:paraId="78BD5401" w14:textId="77777777" w:rsidR="002560F3" w:rsidRDefault="002560F3" w:rsidP="006A2ECB">
            <w:pPr>
              <w:pStyle w:val="Header"/>
              <w:jc w:val="both"/>
            </w:pPr>
          </w:p>
          <w:p w14:paraId="125AC9F5" w14:textId="7F3B616B" w:rsidR="002560F3" w:rsidRDefault="0065197A" w:rsidP="006A2ECB">
            <w:pPr>
              <w:pStyle w:val="Header"/>
              <w:jc w:val="both"/>
            </w:pPr>
            <w:r w:rsidRPr="008F2338">
              <w:t>C.S.</w:t>
            </w:r>
            <w:r w:rsidR="002368B0">
              <w:t xml:space="preserve">H.B. 4694 repeals </w:t>
            </w:r>
            <w:r>
              <w:t>the following provisions:</w:t>
            </w:r>
          </w:p>
          <w:p w14:paraId="306F47E0" w14:textId="72398912" w:rsidR="002560F3" w:rsidRDefault="0065197A" w:rsidP="006A2ECB">
            <w:pPr>
              <w:pStyle w:val="Header"/>
              <w:numPr>
                <w:ilvl w:val="0"/>
                <w:numId w:val="1"/>
              </w:numPr>
              <w:jc w:val="both"/>
            </w:pPr>
            <w:r w:rsidRPr="004F5DA3">
              <w:t>Section 247.066(h)</w:t>
            </w:r>
            <w:r>
              <w:t xml:space="preserve">, </w:t>
            </w:r>
            <w:r w:rsidRPr="004F5DA3">
              <w:t>Health and Safety Code</w:t>
            </w:r>
            <w:r>
              <w:t>;</w:t>
            </w:r>
          </w:p>
          <w:p w14:paraId="2B9A07B7" w14:textId="237DF280" w:rsidR="002560F3" w:rsidRDefault="0065197A" w:rsidP="006A2ECB">
            <w:pPr>
              <w:pStyle w:val="Header"/>
              <w:numPr>
                <w:ilvl w:val="0"/>
                <w:numId w:val="1"/>
              </w:numPr>
              <w:jc w:val="both"/>
            </w:pPr>
            <w:r w:rsidRPr="009E702A">
              <w:t>Section 533A.066</w:t>
            </w:r>
            <w:r w:rsidR="004F5DA3">
              <w:t xml:space="preserve">, </w:t>
            </w:r>
            <w:r w:rsidR="004F5DA3" w:rsidRPr="004F5DA3">
              <w:t>Health and Safety Code</w:t>
            </w:r>
            <w:r>
              <w:t xml:space="preserve">; and </w:t>
            </w:r>
          </w:p>
          <w:p w14:paraId="50BB0C0A" w14:textId="31CCE3E1" w:rsidR="009C36CD" w:rsidRDefault="0065197A" w:rsidP="006A2ECB">
            <w:pPr>
              <w:pStyle w:val="Header"/>
              <w:numPr>
                <w:ilvl w:val="0"/>
                <w:numId w:val="1"/>
              </w:numPr>
              <w:jc w:val="both"/>
            </w:pPr>
            <w:r w:rsidRPr="004F5DA3">
              <w:t>Sections 22.039(b-1) and (b-2)</w:t>
            </w:r>
            <w:r>
              <w:t xml:space="preserve">, </w:t>
            </w:r>
            <w:r w:rsidRPr="004F5DA3">
              <w:t>Human Resources Code</w:t>
            </w:r>
            <w:r w:rsidR="009E702A">
              <w:t>.</w:t>
            </w:r>
          </w:p>
          <w:p w14:paraId="32C9CA74" w14:textId="77777777" w:rsidR="008423E4" w:rsidRPr="00835628" w:rsidRDefault="008423E4" w:rsidP="006A2ECB">
            <w:pPr>
              <w:rPr>
                <w:b/>
              </w:rPr>
            </w:pPr>
          </w:p>
        </w:tc>
      </w:tr>
      <w:tr w:rsidR="00EF449B" w14:paraId="0D5B7BF1" w14:textId="77777777" w:rsidTr="00345119">
        <w:tc>
          <w:tcPr>
            <w:tcW w:w="9576" w:type="dxa"/>
          </w:tcPr>
          <w:p w14:paraId="00792F45" w14:textId="77777777" w:rsidR="008423E4" w:rsidRPr="00A8133F" w:rsidRDefault="0065197A" w:rsidP="006A2EC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41707BE" w14:textId="77777777" w:rsidR="008423E4" w:rsidRDefault="008423E4" w:rsidP="006A2ECB"/>
          <w:p w14:paraId="4290CBCD" w14:textId="40317A36" w:rsidR="008423E4" w:rsidRPr="003624F2" w:rsidRDefault="0065197A" w:rsidP="006A2E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7E73EA8" w14:textId="77777777" w:rsidR="008423E4" w:rsidRPr="00233FDB" w:rsidRDefault="008423E4" w:rsidP="006A2ECB">
            <w:pPr>
              <w:rPr>
                <w:b/>
              </w:rPr>
            </w:pPr>
          </w:p>
        </w:tc>
      </w:tr>
      <w:tr w:rsidR="00EF449B" w14:paraId="06A1C5A7" w14:textId="77777777" w:rsidTr="00345119">
        <w:tc>
          <w:tcPr>
            <w:tcW w:w="9576" w:type="dxa"/>
          </w:tcPr>
          <w:p w14:paraId="2BBD921A" w14:textId="77777777" w:rsidR="00CE60E5" w:rsidRDefault="0065197A" w:rsidP="006A2EC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38CEF00" w14:textId="77777777" w:rsidR="00564B4A" w:rsidRPr="00222CB6" w:rsidRDefault="00564B4A" w:rsidP="006A2ECB">
            <w:pPr>
              <w:jc w:val="both"/>
            </w:pPr>
          </w:p>
          <w:p w14:paraId="41F0813A" w14:textId="3EAB5D59" w:rsidR="00EB0DD5" w:rsidRDefault="0065197A" w:rsidP="006A2ECB">
            <w:pPr>
              <w:jc w:val="both"/>
            </w:pPr>
            <w:r>
              <w:t xml:space="preserve">C.S.H.B. 4694 differs from the introduced only by amending the </w:t>
            </w:r>
            <w:r>
              <w:t>caption.</w:t>
            </w:r>
          </w:p>
          <w:p w14:paraId="078B50A7" w14:textId="5E280FBC" w:rsidR="00564B4A" w:rsidRPr="00EB0DD5" w:rsidRDefault="00564B4A" w:rsidP="006A2ECB">
            <w:pPr>
              <w:jc w:val="both"/>
            </w:pPr>
          </w:p>
        </w:tc>
      </w:tr>
      <w:tr w:rsidR="00EF449B" w14:paraId="6FDF4A27" w14:textId="77777777" w:rsidTr="00345119">
        <w:tc>
          <w:tcPr>
            <w:tcW w:w="9576" w:type="dxa"/>
          </w:tcPr>
          <w:p w14:paraId="2F33C37C" w14:textId="77777777" w:rsidR="00CE60E5" w:rsidRPr="009C1E9A" w:rsidRDefault="00CE60E5" w:rsidP="006A2ECB">
            <w:pPr>
              <w:rPr>
                <w:b/>
                <w:u w:val="single"/>
              </w:rPr>
            </w:pPr>
          </w:p>
        </w:tc>
      </w:tr>
      <w:tr w:rsidR="00EF449B" w14:paraId="6E3CAC76" w14:textId="77777777" w:rsidTr="00345119">
        <w:tc>
          <w:tcPr>
            <w:tcW w:w="9576" w:type="dxa"/>
          </w:tcPr>
          <w:p w14:paraId="23C596F3" w14:textId="77777777" w:rsidR="00CE60E5" w:rsidRPr="00CE60E5" w:rsidRDefault="00CE60E5" w:rsidP="006A2ECB">
            <w:pPr>
              <w:jc w:val="both"/>
            </w:pPr>
          </w:p>
        </w:tc>
      </w:tr>
    </w:tbl>
    <w:p w14:paraId="09AE75EA" w14:textId="77777777" w:rsidR="008423E4" w:rsidRPr="00BE0E75" w:rsidRDefault="008423E4" w:rsidP="006A2ECB">
      <w:pPr>
        <w:jc w:val="both"/>
        <w:rPr>
          <w:rFonts w:ascii="Arial" w:hAnsi="Arial"/>
          <w:sz w:val="16"/>
          <w:szCs w:val="16"/>
        </w:rPr>
      </w:pPr>
    </w:p>
    <w:p w14:paraId="04EE4FAD" w14:textId="77777777" w:rsidR="004108C3" w:rsidRPr="008423E4" w:rsidRDefault="004108C3" w:rsidP="006A2EC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A5AB" w14:textId="77777777" w:rsidR="00000000" w:rsidRDefault="0065197A">
      <w:r>
        <w:separator/>
      </w:r>
    </w:p>
  </w:endnote>
  <w:endnote w:type="continuationSeparator" w:id="0">
    <w:p w14:paraId="5C6A2790" w14:textId="77777777" w:rsidR="00000000" w:rsidRDefault="0065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6D1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F449B" w14:paraId="2BE9A593" w14:textId="77777777" w:rsidTr="009C1E9A">
      <w:trPr>
        <w:cantSplit/>
      </w:trPr>
      <w:tc>
        <w:tcPr>
          <w:tcW w:w="0" w:type="pct"/>
        </w:tcPr>
        <w:p w14:paraId="304149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B463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68E6D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6C84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2D67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449B" w14:paraId="0FB0CED0" w14:textId="77777777" w:rsidTr="009C1E9A">
      <w:trPr>
        <w:cantSplit/>
      </w:trPr>
      <w:tc>
        <w:tcPr>
          <w:tcW w:w="0" w:type="pct"/>
        </w:tcPr>
        <w:p w14:paraId="3D81B1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8BDE53" w14:textId="12D64EC6" w:rsidR="00EC379B" w:rsidRPr="009C1E9A" w:rsidRDefault="006519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26730-D</w:t>
          </w:r>
        </w:p>
      </w:tc>
      <w:tc>
        <w:tcPr>
          <w:tcW w:w="2453" w:type="pct"/>
        </w:tcPr>
        <w:p w14:paraId="17DCE102" w14:textId="57A0ADE8" w:rsidR="00EC379B" w:rsidRDefault="006519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36848">
            <w:t>23.119.76</w:t>
          </w:r>
          <w:r>
            <w:fldChar w:fldCharType="end"/>
          </w:r>
        </w:p>
      </w:tc>
    </w:tr>
    <w:tr w:rsidR="00EF449B" w14:paraId="7224B928" w14:textId="77777777" w:rsidTr="009C1E9A">
      <w:trPr>
        <w:cantSplit/>
      </w:trPr>
      <w:tc>
        <w:tcPr>
          <w:tcW w:w="0" w:type="pct"/>
        </w:tcPr>
        <w:p w14:paraId="0CFAC72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B7B303" w14:textId="080F1535" w:rsidR="00EC379B" w:rsidRPr="009C1E9A" w:rsidRDefault="006519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19565</w:t>
          </w:r>
        </w:p>
      </w:tc>
      <w:tc>
        <w:tcPr>
          <w:tcW w:w="2453" w:type="pct"/>
        </w:tcPr>
        <w:p w14:paraId="215B2D4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E465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449B" w14:paraId="5C3094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E026A0" w14:textId="77777777" w:rsidR="00EC379B" w:rsidRDefault="006519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367B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EC24AC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688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AB21" w14:textId="77777777" w:rsidR="00000000" w:rsidRDefault="0065197A">
      <w:r>
        <w:separator/>
      </w:r>
    </w:p>
  </w:footnote>
  <w:footnote w:type="continuationSeparator" w:id="0">
    <w:p w14:paraId="0F58E944" w14:textId="77777777" w:rsidR="00000000" w:rsidRDefault="0065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0A7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FEE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A5B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07D9"/>
    <w:multiLevelType w:val="hybridMultilevel"/>
    <w:tmpl w:val="9BA0F342"/>
    <w:lvl w:ilvl="0" w:tplc="8D047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E2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E1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06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4E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A4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25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06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89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43035"/>
    <w:multiLevelType w:val="hybridMultilevel"/>
    <w:tmpl w:val="61240686"/>
    <w:lvl w:ilvl="0" w:tplc="AD680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E7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C7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49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0C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29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CF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C9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4C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18626">
    <w:abstractNumId w:val="1"/>
  </w:num>
  <w:num w:numId="2" w16cid:durableId="10153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B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1C1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6BD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977"/>
    <w:rsid w:val="000D2EBA"/>
    <w:rsid w:val="000D32A1"/>
    <w:rsid w:val="000D3725"/>
    <w:rsid w:val="000D46E5"/>
    <w:rsid w:val="000D6EA7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592"/>
    <w:rsid w:val="0010154D"/>
    <w:rsid w:val="00102D3F"/>
    <w:rsid w:val="00102EC7"/>
    <w:rsid w:val="0010347D"/>
    <w:rsid w:val="00110258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FE8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410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CB6"/>
    <w:rsid w:val="002242DA"/>
    <w:rsid w:val="00224C37"/>
    <w:rsid w:val="002304DF"/>
    <w:rsid w:val="00232306"/>
    <w:rsid w:val="0023341D"/>
    <w:rsid w:val="002338DA"/>
    <w:rsid w:val="00233D66"/>
    <w:rsid w:val="00233FDB"/>
    <w:rsid w:val="00234F58"/>
    <w:rsid w:val="0023507D"/>
    <w:rsid w:val="002368B0"/>
    <w:rsid w:val="0024077A"/>
    <w:rsid w:val="00241EC1"/>
    <w:rsid w:val="002431DA"/>
    <w:rsid w:val="0024691D"/>
    <w:rsid w:val="00247D27"/>
    <w:rsid w:val="00250A50"/>
    <w:rsid w:val="00251ED5"/>
    <w:rsid w:val="00255EB6"/>
    <w:rsid w:val="002560F3"/>
    <w:rsid w:val="00257429"/>
    <w:rsid w:val="00260FA4"/>
    <w:rsid w:val="00261183"/>
    <w:rsid w:val="00262A66"/>
    <w:rsid w:val="00263140"/>
    <w:rsid w:val="002631C8"/>
    <w:rsid w:val="00265133"/>
    <w:rsid w:val="00265A23"/>
    <w:rsid w:val="002666D8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AD9"/>
    <w:rsid w:val="002C532B"/>
    <w:rsid w:val="002C5713"/>
    <w:rsid w:val="002D05CC"/>
    <w:rsid w:val="002D305A"/>
    <w:rsid w:val="002D7FF0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F21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725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188"/>
    <w:rsid w:val="00455936"/>
    <w:rsid w:val="00455ACE"/>
    <w:rsid w:val="00461B69"/>
    <w:rsid w:val="00462B3D"/>
    <w:rsid w:val="00474927"/>
    <w:rsid w:val="00475913"/>
    <w:rsid w:val="00480080"/>
    <w:rsid w:val="00482428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DA3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A26"/>
    <w:rsid w:val="00510503"/>
    <w:rsid w:val="0051324D"/>
    <w:rsid w:val="00513F6C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B4A"/>
    <w:rsid w:val="005666D5"/>
    <w:rsid w:val="005669A7"/>
    <w:rsid w:val="00573401"/>
    <w:rsid w:val="00576714"/>
    <w:rsid w:val="0057685A"/>
    <w:rsid w:val="005832EE"/>
    <w:rsid w:val="0058357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7BC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C90"/>
    <w:rsid w:val="00645750"/>
    <w:rsid w:val="00650692"/>
    <w:rsid w:val="006508D3"/>
    <w:rsid w:val="00650AFA"/>
    <w:rsid w:val="0065197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ECB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0BB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5F2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5CE"/>
    <w:rsid w:val="00755C7B"/>
    <w:rsid w:val="0076044C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00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798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E09"/>
    <w:rsid w:val="008C0809"/>
    <w:rsid w:val="008C132C"/>
    <w:rsid w:val="008C3FD0"/>
    <w:rsid w:val="008D001F"/>
    <w:rsid w:val="008D27A5"/>
    <w:rsid w:val="008D2AAB"/>
    <w:rsid w:val="008D309C"/>
    <w:rsid w:val="008D58F9"/>
    <w:rsid w:val="008D7427"/>
    <w:rsid w:val="008E3338"/>
    <w:rsid w:val="008E47BE"/>
    <w:rsid w:val="008F09DF"/>
    <w:rsid w:val="008F2338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2A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0D9"/>
    <w:rsid w:val="00A62638"/>
    <w:rsid w:val="00A6344D"/>
    <w:rsid w:val="00A644B8"/>
    <w:rsid w:val="00A70E35"/>
    <w:rsid w:val="00A720DC"/>
    <w:rsid w:val="00A803CF"/>
    <w:rsid w:val="00A8133F"/>
    <w:rsid w:val="00A82CB4"/>
    <w:rsid w:val="00A8334E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A36"/>
    <w:rsid w:val="00AD4497"/>
    <w:rsid w:val="00AD7780"/>
    <w:rsid w:val="00AE2263"/>
    <w:rsid w:val="00AE248E"/>
    <w:rsid w:val="00AE2D12"/>
    <w:rsid w:val="00AE2F06"/>
    <w:rsid w:val="00AE4F1C"/>
    <w:rsid w:val="00AF1433"/>
    <w:rsid w:val="00AF1D41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483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1F6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0E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3C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848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DD5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0BE"/>
    <w:rsid w:val="00EE5A49"/>
    <w:rsid w:val="00EE664B"/>
    <w:rsid w:val="00EF10BA"/>
    <w:rsid w:val="00EF1738"/>
    <w:rsid w:val="00EF2BAF"/>
    <w:rsid w:val="00EF3B8F"/>
    <w:rsid w:val="00EF449B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75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A6D6BF-9E72-4CCA-BF17-68D396ED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7A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A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A26"/>
    <w:rPr>
      <w:b/>
      <w:bCs/>
    </w:rPr>
  </w:style>
  <w:style w:type="paragraph" w:styleId="Revision">
    <w:name w:val="Revision"/>
    <w:hidden/>
    <w:uiPriority w:val="99"/>
    <w:semiHidden/>
    <w:rsid w:val="002560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2039</Characters>
  <Application>Microsoft Office Word</Application>
  <DocSecurity>4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HB04694 (Committee Report (Substituted))</vt:lpstr>
    </vt:vector>
  </TitlesOfParts>
  <Company>State of Texas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26730</dc:subject>
  <dc:creator>State of Texas</dc:creator>
  <dc:description>HB 4694 by Noble-(H)Human Services (Substitute Document Number: 88R 19565)</dc:description>
  <cp:lastModifiedBy>Stacey Nicchio</cp:lastModifiedBy>
  <cp:revision>2</cp:revision>
  <cp:lastPrinted>2003-11-26T17:21:00Z</cp:lastPrinted>
  <dcterms:created xsi:type="dcterms:W3CDTF">2023-05-02T22:49:00Z</dcterms:created>
  <dcterms:modified xsi:type="dcterms:W3CDTF">2023-05-02T22:49:00Z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23.119.76</vt:lpwstr>
  </property>
</Properties>
</file>