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D3E" w:rsidRDefault="009B4D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8B33B9BF624A7E84A7E843F7079DCA"/>
          </w:placeholder>
        </w:sdtPr>
        <w:sdtContent>
          <w:r w:rsidRPr="005C2A78">
            <w:rPr>
              <w:rFonts w:cs="Times New Roman"/>
              <w:b/>
              <w:szCs w:val="24"/>
              <w:u w:val="single"/>
            </w:rPr>
            <w:t>BILL ANALYSIS</w:t>
          </w:r>
        </w:sdtContent>
      </w:sdt>
    </w:p>
    <w:p w:rsidR="009B4D3E" w:rsidRPr="00585C31" w:rsidRDefault="009B4D3E" w:rsidP="000F1DF9">
      <w:pPr>
        <w:spacing w:after="0" w:line="240" w:lineRule="auto"/>
        <w:rPr>
          <w:rFonts w:cs="Times New Roman"/>
          <w:szCs w:val="24"/>
        </w:rPr>
      </w:pPr>
    </w:p>
    <w:p w:rsidR="009B4D3E" w:rsidRPr="00585C31" w:rsidRDefault="009B4D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4D3E" w:rsidTr="000F1DF9">
        <w:tc>
          <w:tcPr>
            <w:tcW w:w="2718" w:type="dxa"/>
          </w:tcPr>
          <w:p w:rsidR="009B4D3E" w:rsidRPr="005C2A78" w:rsidRDefault="009B4D3E" w:rsidP="006D756B">
            <w:pPr>
              <w:rPr>
                <w:rFonts w:cs="Times New Roman"/>
                <w:szCs w:val="24"/>
              </w:rPr>
            </w:pPr>
            <w:sdt>
              <w:sdtPr>
                <w:rPr>
                  <w:rFonts w:cs="Times New Roman"/>
                  <w:szCs w:val="24"/>
                </w:rPr>
                <w:alias w:val="Agency Title"/>
                <w:tag w:val="AgencyTitleContentControl"/>
                <w:id w:val="1920747753"/>
                <w:lock w:val="sdtContentLocked"/>
                <w:placeholder>
                  <w:docPart w:val="9B71D61D293D4B5A853B368E70FA7435"/>
                </w:placeholder>
              </w:sdtPr>
              <w:sdtEndPr>
                <w:rPr>
                  <w:rFonts w:cstheme="minorBidi"/>
                  <w:szCs w:val="22"/>
                </w:rPr>
              </w:sdtEndPr>
              <w:sdtContent>
                <w:r>
                  <w:rPr>
                    <w:rFonts w:cs="Times New Roman"/>
                    <w:szCs w:val="24"/>
                  </w:rPr>
                  <w:t>Senate Research Center</w:t>
                </w:r>
              </w:sdtContent>
            </w:sdt>
          </w:p>
        </w:tc>
        <w:tc>
          <w:tcPr>
            <w:tcW w:w="6858" w:type="dxa"/>
          </w:tcPr>
          <w:p w:rsidR="009B4D3E" w:rsidRPr="00FF6471" w:rsidRDefault="009B4D3E" w:rsidP="000F1DF9">
            <w:pPr>
              <w:jc w:val="right"/>
              <w:rPr>
                <w:rFonts w:cs="Times New Roman"/>
                <w:szCs w:val="24"/>
              </w:rPr>
            </w:pPr>
            <w:sdt>
              <w:sdtPr>
                <w:rPr>
                  <w:rFonts w:cs="Times New Roman"/>
                  <w:szCs w:val="24"/>
                </w:rPr>
                <w:alias w:val="Bill Number"/>
                <w:tag w:val="BillNumberOne"/>
                <w:id w:val="-410784069"/>
                <w:lock w:val="sdtContentLocked"/>
                <w:placeholder>
                  <w:docPart w:val="BE14B9D80C6C4D8797F59546372323BE"/>
                </w:placeholder>
              </w:sdtPr>
              <w:sdtContent>
                <w:r>
                  <w:rPr>
                    <w:rFonts w:cs="Times New Roman"/>
                    <w:szCs w:val="24"/>
                  </w:rPr>
                  <w:t>H.B. 4697</w:t>
                </w:r>
              </w:sdtContent>
            </w:sdt>
          </w:p>
        </w:tc>
      </w:tr>
      <w:tr w:rsidR="009B4D3E" w:rsidTr="000F1DF9">
        <w:sdt>
          <w:sdtPr>
            <w:rPr>
              <w:rFonts w:cs="Times New Roman"/>
              <w:szCs w:val="24"/>
            </w:rPr>
            <w:alias w:val="TLCNumber"/>
            <w:tag w:val="TLCNumber"/>
            <w:id w:val="-542600604"/>
            <w:lock w:val="sdtLocked"/>
            <w:placeholder>
              <w:docPart w:val="B831F580DD534EDC9EA29D07CCC63076"/>
            </w:placeholder>
          </w:sdtPr>
          <w:sdtContent>
            <w:tc>
              <w:tcPr>
                <w:tcW w:w="2718" w:type="dxa"/>
              </w:tcPr>
              <w:p w:rsidR="009B4D3E" w:rsidRPr="000F1DF9" w:rsidRDefault="009B4D3E" w:rsidP="00C65088">
                <w:pPr>
                  <w:rPr>
                    <w:rFonts w:cs="Times New Roman"/>
                    <w:szCs w:val="24"/>
                  </w:rPr>
                </w:pPr>
                <w:r>
                  <w:rPr>
                    <w:rFonts w:cs="Times New Roman"/>
                    <w:szCs w:val="24"/>
                  </w:rPr>
                  <w:t>88R20024 MPF-F</w:t>
                </w:r>
              </w:p>
            </w:tc>
          </w:sdtContent>
        </w:sdt>
        <w:tc>
          <w:tcPr>
            <w:tcW w:w="6858" w:type="dxa"/>
          </w:tcPr>
          <w:p w:rsidR="009B4D3E" w:rsidRPr="005C2A78" w:rsidRDefault="009B4D3E" w:rsidP="00073EDD">
            <w:pPr>
              <w:jc w:val="right"/>
              <w:rPr>
                <w:rFonts w:cs="Times New Roman"/>
                <w:szCs w:val="24"/>
              </w:rPr>
            </w:pPr>
            <w:sdt>
              <w:sdtPr>
                <w:rPr>
                  <w:rFonts w:cs="Times New Roman"/>
                  <w:szCs w:val="24"/>
                </w:rPr>
                <w:alias w:val="Author Label"/>
                <w:tag w:val="By"/>
                <w:id w:val="72399597"/>
                <w:lock w:val="sdtLocked"/>
                <w:placeholder>
                  <w:docPart w:val="479BF5C7B1624E71BE089476E62F6A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781DB5FDEB4306950EDD2D0ED516F2"/>
                </w:placeholder>
              </w:sdtPr>
              <w:sdtContent>
                <w:r>
                  <w:rPr>
                    <w:rFonts w:cs="Times New Roman"/>
                    <w:szCs w:val="24"/>
                  </w:rPr>
                  <w:t>DeAyala</w:t>
                </w:r>
              </w:sdtContent>
            </w:sdt>
            <w:sdt>
              <w:sdtPr>
                <w:rPr>
                  <w:rFonts w:cs="Times New Roman"/>
                  <w:szCs w:val="24"/>
                </w:rPr>
                <w:alias w:val="Sponsor"/>
                <w:tag w:val="Sponsor"/>
                <w:id w:val="-2039656131"/>
                <w:lock w:val="sdtContentLocked"/>
                <w:placeholder>
                  <w:docPart w:val="BCC1D921AE3A455FBCEF9A077913BD41"/>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EDA4FCC37B964FAF8E2EEE29B9EE7194"/>
                </w:placeholder>
                <w:showingPlcHdr/>
              </w:sdtPr>
              <w:sdtContent/>
            </w:sdt>
          </w:p>
        </w:tc>
      </w:tr>
      <w:tr w:rsidR="009B4D3E" w:rsidTr="000F1DF9">
        <w:tc>
          <w:tcPr>
            <w:tcW w:w="2718" w:type="dxa"/>
          </w:tcPr>
          <w:p w:rsidR="009B4D3E" w:rsidRPr="00BC7495" w:rsidRDefault="009B4D3E" w:rsidP="000F1DF9">
            <w:pPr>
              <w:rPr>
                <w:rFonts w:cs="Times New Roman"/>
                <w:szCs w:val="24"/>
              </w:rPr>
            </w:pPr>
          </w:p>
        </w:tc>
        <w:sdt>
          <w:sdtPr>
            <w:rPr>
              <w:rFonts w:cs="Times New Roman"/>
              <w:szCs w:val="24"/>
            </w:rPr>
            <w:alias w:val="Committee"/>
            <w:tag w:val="Committee"/>
            <w:id w:val="1914272295"/>
            <w:lock w:val="sdtContentLocked"/>
            <w:placeholder>
              <w:docPart w:val="19588F789BE147ED9BF9B65B8EB0349F"/>
            </w:placeholder>
          </w:sdtPr>
          <w:sdtContent>
            <w:tc>
              <w:tcPr>
                <w:tcW w:w="6858" w:type="dxa"/>
              </w:tcPr>
              <w:p w:rsidR="009B4D3E" w:rsidRPr="00FF6471" w:rsidRDefault="009B4D3E" w:rsidP="000F1DF9">
                <w:pPr>
                  <w:jc w:val="right"/>
                  <w:rPr>
                    <w:rFonts w:cs="Times New Roman"/>
                    <w:szCs w:val="24"/>
                  </w:rPr>
                </w:pPr>
                <w:r>
                  <w:rPr>
                    <w:rFonts w:cs="Times New Roman"/>
                    <w:szCs w:val="24"/>
                  </w:rPr>
                  <w:t>State Affairs</w:t>
                </w:r>
              </w:p>
            </w:tc>
          </w:sdtContent>
        </w:sdt>
      </w:tr>
      <w:tr w:rsidR="009B4D3E" w:rsidTr="000F1DF9">
        <w:tc>
          <w:tcPr>
            <w:tcW w:w="2718" w:type="dxa"/>
          </w:tcPr>
          <w:p w:rsidR="009B4D3E" w:rsidRPr="00BC7495" w:rsidRDefault="009B4D3E" w:rsidP="000F1DF9">
            <w:pPr>
              <w:rPr>
                <w:rFonts w:cs="Times New Roman"/>
                <w:szCs w:val="24"/>
              </w:rPr>
            </w:pPr>
          </w:p>
        </w:tc>
        <w:sdt>
          <w:sdtPr>
            <w:rPr>
              <w:rFonts w:cs="Times New Roman"/>
              <w:szCs w:val="24"/>
            </w:rPr>
            <w:alias w:val="Date"/>
            <w:tag w:val="DateContentControl"/>
            <w:id w:val="1178081906"/>
            <w:lock w:val="sdtLocked"/>
            <w:placeholder>
              <w:docPart w:val="A1C06897DFB74A3FA3CAF60E4E656DAF"/>
            </w:placeholder>
            <w:date w:fullDate="2023-05-17T00:00:00Z">
              <w:dateFormat w:val="M/d/yyyy"/>
              <w:lid w:val="en-US"/>
              <w:storeMappedDataAs w:val="dateTime"/>
              <w:calendar w:val="gregorian"/>
            </w:date>
          </w:sdtPr>
          <w:sdtContent>
            <w:tc>
              <w:tcPr>
                <w:tcW w:w="6858" w:type="dxa"/>
              </w:tcPr>
              <w:p w:rsidR="009B4D3E" w:rsidRPr="00FF6471" w:rsidRDefault="009B4D3E" w:rsidP="000F1DF9">
                <w:pPr>
                  <w:jc w:val="right"/>
                  <w:rPr>
                    <w:rFonts w:cs="Times New Roman"/>
                    <w:szCs w:val="24"/>
                  </w:rPr>
                </w:pPr>
                <w:r>
                  <w:rPr>
                    <w:rFonts w:cs="Times New Roman"/>
                    <w:szCs w:val="24"/>
                  </w:rPr>
                  <w:t>5/17/2023</w:t>
                </w:r>
              </w:p>
            </w:tc>
          </w:sdtContent>
        </w:sdt>
      </w:tr>
      <w:tr w:rsidR="009B4D3E" w:rsidTr="000F1DF9">
        <w:tc>
          <w:tcPr>
            <w:tcW w:w="2718" w:type="dxa"/>
          </w:tcPr>
          <w:p w:rsidR="009B4D3E" w:rsidRPr="00BC7495" w:rsidRDefault="009B4D3E" w:rsidP="000F1DF9">
            <w:pPr>
              <w:rPr>
                <w:rFonts w:cs="Times New Roman"/>
                <w:szCs w:val="24"/>
              </w:rPr>
            </w:pPr>
          </w:p>
        </w:tc>
        <w:sdt>
          <w:sdtPr>
            <w:rPr>
              <w:rFonts w:cs="Times New Roman"/>
              <w:szCs w:val="24"/>
            </w:rPr>
            <w:alias w:val="BA Version"/>
            <w:tag w:val="BAVersion"/>
            <w:id w:val="-1685590809"/>
            <w:lock w:val="sdtContentLocked"/>
            <w:placeholder>
              <w:docPart w:val="580A1679F49541C2A07F0DE033C65A6F"/>
            </w:placeholder>
          </w:sdtPr>
          <w:sdtContent>
            <w:tc>
              <w:tcPr>
                <w:tcW w:w="6858" w:type="dxa"/>
              </w:tcPr>
              <w:p w:rsidR="009B4D3E" w:rsidRPr="00FF6471" w:rsidRDefault="009B4D3E" w:rsidP="000F1DF9">
                <w:pPr>
                  <w:jc w:val="right"/>
                  <w:rPr>
                    <w:rFonts w:cs="Times New Roman"/>
                    <w:szCs w:val="24"/>
                  </w:rPr>
                </w:pPr>
                <w:r>
                  <w:rPr>
                    <w:rFonts w:cs="Times New Roman"/>
                    <w:szCs w:val="24"/>
                  </w:rPr>
                  <w:t>Engrossed</w:t>
                </w:r>
              </w:p>
            </w:tc>
          </w:sdtContent>
        </w:sdt>
      </w:tr>
    </w:tbl>
    <w:p w:rsidR="009B4D3E" w:rsidRPr="00FF6471" w:rsidRDefault="009B4D3E" w:rsidP="000F1DF9">
      <w:pPr>
        <w:spacing w:after="0" w:line="240" w:lineRule="auto"/>
        <w:rPr>
          <w:rFonts w:cs="Times New Roman"/>
          <w:szCs w:val="24"/>
        </w:rPr>
      </w:pPr>
    </w:p>
    <w:p w:rsidR="009B4D3E" w:rsidRPr="00FF6471" w:rsidRDefault="009B4D3E" w:rsidP="000F1DF9">
      <w:pPr>
        <w:spacing w:after="0" w:line="240" w:lineRule="auto"/>
        <w:rPr>
          <w:rFonts w:cs="Times New Roman"/>
          <w:szCs w:val="24"/>
        </w:rPr>
      </w:pPr>
    </w:p>
    <w:p w:rsidR="009B4D3E" w:rsidRPr="00FF6471" w:rsidRDefault="009B4D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739C08CF9C4F0B961E82780BE0E5CF"/>
        </w:placeholder>
      </w:sdtPr>
      <w:sdtContent>
        <w:p w:rsidR="009B4D3E" w:rsidRDefault="009B4D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424CEE1A064862AD0427B0B0900D4B"/>
        </w:placeholder>
      </w:sdtPr>
      <w:sdtContent>
        <w:p w:rsidR="009B4D3E" w:rsidRDefault="009B4D3E" w:rsidP="00DA514A">
          <w:pPr>
            <w:pStyle w:val="NormalWeb"/>
            <w:spacing w:before="0" w:beforeAutospacing="0" w:after="0" w:afterAutospacing="0"/>
            <w:jc w:val="both"/>
            <w:divId w:val="2021346914"/>
            <w:rPr>
              <w:rFonts w:eastAsia="Times New Roman"/>
              <w:bCs/>
            </w:rPr>
          </w:pPr>
        </w:p>
        <w:p w:rsidR="009B4D3E" w:rsidRPr="00274F44" w:rsidRDefault="009B4D3E" w:rsidP="00DA514A">
          <w:pPr>
            <w:pStyle w:val="NormalWeb"/>
            <w:spacing w:before="0" w:beforeAutospacing="0" w:after="0" w:afterAutospacing="0"/>
            <w:jc w:val="both"/>
            <w:divId w:val="2021346914"/>
          </w:pPr>
          <w:r w:rsidRPr="00274F44">
            <w:t>There is statewide bipartisan concern over improving the integrity and transparency of the postelection audit process. The current audit procedure, especially the procedure for auditing early voting results by selecting individual precincts at random, is an error-prone and antiquated procedure that is labor and time intensive and significantly slows the completion of the audit.</w:t>
          </w:r>
          <w:r>
            <w:t xml:space="preserve"> </w:t>
          </w:r>
          <w:r w:rsidRPr="00274F44">
            <w:t>H.B. 4697 seeks to address this issue by providing for standardized application of requirements for the audit process, regardless of how or when Texans cast their ballots. </w:t>
          </w:r>
        </w:p>
        <w:p w:rsidR="009B4D3E" w:rsidRPr="00D70925" w:rsidRDefault="009B4D3E" w:rsidP="00DA514A">
          <w:pPr>
            <w:spacing w:after="0" w:line="240" w:lineRule="auto"/>
            <w:jc w:val="both"/>
            <w:rPr>
              <w:rFonts w:eastAsia="Times New Roman" w:cs="Times New Roman"/>
              <w:bCs/>
              <w:szCs w:val="24"/>
            </w:rPr>
          </w:pPr>
        </w:p>
      </w:sdtContent>
    </w:sdt>
    <w:p w:rsidR="009B4D3E" w:rsidRDefault="009B4D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4697 </w:t>
      </w:r>
      <w:bookmarkStart w:id="1" w:name="AmendsCurrentLaw"/>
      <w:bookmarkEnd w:id="1"/>
      <w:r>
        <w:rPr>
          <w:rFonts w:cs="Times New Roman"/>
          <w:szCs w:val="24"/>
        </w:rPr>
        <w:t>amends current law relating to the partial count of electronic voting system ballots.</w:t>
      </w:r>
    </w:p>
    <w:p w:rsidR="009B4D3E" w:rsidRPr="00274F44" w:rsidRDefault="009B4D3E" w:rsidP="000F1DF9">
      <w:pPr>
        <w:spacing w:after="0" w:line="240" w:lineRule="auto"/>
        <w:jc w:val="both"/>
        <w:rPr>
          <w:rFonts w:eastAsia="Times New Roman" w:cs="Times New Roman"/>
          <w:szCs w:val="24"/>
        </w:rPr>
      </w:pPr>
    </w:p>
    <w:p w:rsidR="009B4D3E" w:rsidRPr="005C2A78" w:rsidRDefault="009B4D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CD361DB3A54471BE3DC4C19B209333"/>
          </w:placeholder>
        </w:sdtPr>
        <w:sdtContent>
          <w:r>
            <w:rPr>
              <w:rFonts w:eastAsia="Times New Roman" w:cs="Times New Roman"/>
              <w:b/>
              <w:szCs w:val="24"/>
              <w:u w:val="single"/>
            </w:rPr>
            <w:t>RULEMAKING AUTHORITY</w:t>
          </w:r>
        </w:sdtContent>
      </w:sdt>
    </w:p>
    <w:p w:rsidR="009B4D3E" w:rsidRPr="006529C4" w:rsidRDefault="009B4D3E" w:rsidP="00774EC7">
      <w:pPr>
        <w:spacing w:after="0" w:line="240" w:lineRule="auto"/>
        <w:jc w:val="both"/>
        <w:rPr>
          <w:rFonts w:cs="Times New Roman"/>
          <w:szCs w:val="24"/>
        </w:rPr>
      </w:pPr>
    </w:p>
    <w:p w:rsidR="009B4D3E" w:rsidRPr="006529C4" w:rsidRDefault="009B4D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4D3E" w:rsidRPr="006529C4" w:rsidRDefault="009B4D3E" w:rsidP="00774EC7">
      <w:pPr>
        <w:spacing w:after="0" w:line="240" w:lineRule="auto"/>
        <w:jc w:val="both"/>
        <w:rPr>
          <w:rFonts w:cs="Times New Roman"/>
          <w:szCs w:val="24"/>
        </w:rPr>
      </w:pPr>
    </w:p>
    <w:p w:rsidR="009B4D3E" w:rsidRPr="005C2A78" w:rsidRDefault="009B4D3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282CB68A9D4ED78007F18ABAAAC4C6"/>
          </w:placeholder>
        </w:sdtPr>
        <w:sdtContent>
          <w:r>
            <w:rPr>
              <w:rFonts w:eastAsia="Times New Roman" w:cs="Times New Roman"/>
              <w:b/>
              <w:szCs w:val="24"/>
              <w:u w:val="single"/>
            </w:rPr>
            <w:t>SECTION BY SECTION ANALYSIS</w:t>
          </w:r>
        </w:sdtContent>
      </w:sdt>
    </w:p>
    <w:p w:rsidR="009B4D3E" w:rsidRPr="005C2A78" w:rsidRDefault="009B4D3E" w:rsidP="007908F1">
      <w:pPr>
        <w:spacing w:after="0" w:line="240" w:lineRule="auto"/>
        <w:jc w:val="both"/>
        <w:rPr>
          <w:rFonts w:eastAsia="Times New Roman" w:cs="Times New Roman"/>
          <w:szCs w:val="24"/>
        </w:rPr>
      </w:pPr>
    </w:p>
    <w:p w:rsidR="009B4D3E" w:rsidRDefault="009B4D3E" w:rsidP="007908F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127.201, Election Code, by amending Subsections (a), (b), and (c) and adding Subsection (a-1), as follows:</w:t>
      </w:r>
    </w:p>
    <w:p w:rsidR="009B4D3E" w:rsidRDefault="009B4D3E" w:rsidP="007908F1">
      <w:pPr>
        <w:spacing w:after="0" w:line="240" w:lineRule="auto"/>
        <w:jc w:val="both"/>
      </w:pPr>
    </w:p>
    <w:p w:rsidR="009B4D3E" w:rsidRDefault="009B4D3E" w:rsidP="007908F1">
      <w:pPr>
        <w:spacing w:after="0" w:line="240" w:lineRule="auto"/>
        <w:ind w:left="720"/>
        <w:jc w:val="both"/>
      </w:pPr>
      <w:r>
        <w:t>(a) Requires the general custodian of election records (custodian), to ensure the accuracy of the tabulation of electronic voting system results, to conduct a manual count of all the races in</w:t>
      </w:r>
      <w:r w:rsidRPr="00274F44">
        <w:t>:</w:t>
      </w:r>
    </w:p>
    <w:p w:rsidR="009B4D3E" w:rsidRDefault="009B4D3E" w:rsidP="007908F1">
      <w:pPr>
        <w:spacing w:after="0" w:line="240" w:lineRule="auto"/>
        <w:ind w:left="720"/>
        <w:jc w:val="both"/>
      </w:pPr>
    </w:p>
    <w:p w:rsidR="009B4D3E" w:rsidRDefault="009B4D3E" w:rsidP="007908F1">
      <w:pPr>
        <w:spacing w:after="0" w:line="240" w:lineRule="auto"/>
        <w:ind w:left="1440"/>
        <w:jc w:val="both"/>
      </w:pPr>
      <w:r>
        <w:t>(1) creates this subdivision from existing text; or</w:t>
      </w:r>
    </w:p>
    <w:p w:rsidR="009B4D3E" w:rsidRDefault="009B4D3E" w:rsidP="007908F1">
      <w:pPr>
        <w:spacing w:after="0" w:line="240" w:lineRule="auto"/>
        <w:ind w:left="1440"/>
        <w:jc w:val="both"/>
      </w:pPr>
    </w:p>
    <w:p w:rsidR="009B4D3E" w:rsidRDefault="009B4D3E" w:rsidP="007908F1">
      <w:pPr>
        <w:spacing w:after="0" w:line="240" w:lineRule="auto"/>
        <w:ind w:left="1440"/>
        <w:jc w:val="both"/>
      </w:pPr>
      <w:r w:rsidRPr="00274F44">
        <w:t>(2) at least one percent of polling places participating in the countywide polling place program under Section 43.007</w:t>
      </w:r>
      <w:r>
        <w:t xml:space="preserve"> (Countywide Polling Place Program) </w:t>
      </w:r>
      <w:r w:rsidRPr="00274F44">
        <w:t>or in three countywide polling places, whichever is greater, in which the electronic voting system was used on election day and during early voting by personal appearance.</w:t>
      </w:r>
    </w:p>
    <w:p w:rsidR="009B4D3E" w:rsidRDefault="009B4D3E" w:rsidP="007908F1">
      <w:pPr>
        <w:spacing w:after="0" w:line="240" w:lineRule="auto"/>
        <w:ind w:left="1440"/>
        <w:jc w:val="both"/>
      </w:pPr>
    </w:p>
    <w:p w:rsidR="009B4D3E" w:rsidRDefault="009B4D3E" w:rsidP="007908F1">
      <w:pPr>
        <w:spacing w:after="0" w:line="240" w:lineRule="auto"/>
        <w:ind w:left="720"/>
        <w:jc w:val="both"/>
      </w:pPr>
      <w:r w:rsidRPr="00274F44">
        <w:t>(a-1)</w:t>
      </w:r>
      <w:r>
        <w:t xml:space="preserve"> Creates this subsection from existing text. Requires t</w:t>
      </w:r>
      <w:r w:rsidRPr="00274F44">
        <w:t xml:space="preserve">he custodian </w:t>
      </w:r>
      <w:r>
        <w:t xml:space="preserve">to </w:t>
      </w:r>
      <w:r w:rsidRPr="00274F44">
        <w:t xml:space="preserve">select the precincts or countywide polling places for a manual count under Subsection (a) at random and </w:t>
      </w:r>
      <w:r>
        <w:t xml:space="preserve">to </w:t>
      </w:r>
      <w:r w:rsidRPr="00274F44">
        <w:t>begin the count not later than 72 hours after the polls close.</w:t>
      </w:r>
    </w:p>
    <w:p w:rsidR="009B4D3E" w:rsidRPr="00274F44" w:rsidRDefault="009B4D3E" w:rsidP="007908F1">
      <w:pPr>
        <w:spacing w:after="0" w:line="240" w:lineRule="auto"/>
        <w:ind w:left="720"/>
        <w:jc w:val="both"/>
      </w:pPr>
    </w:p>
    <w:p w:rsidR="009B4D3E" w:rsidRDefault="009B4D3E" w:rsidP="007908F1">
      <w:pPr>
        <w:spacing w:after="0" w:line="240" w:lineRule="auto"/>
        <w:ind w:left="720"/>
        <w:jc w:val="both"/>
      </w:pPr>
      <w:r w:rsidRPr="00274F44">
        <w:t>(b)</w:t>
      </w:r>
      <w:r>
        <w:t xml:space="preserve"> Requires </w:t>
      </w:r>
      <w:r w:rsidRPr="00274F44">
        <w:t xml:space="preserve">the secretary of state </w:t>
      </w:r>
      <w:r>
        <w:t>(SOS) to</w:t>
      </w:r>
      <w:r w:rsidRPr="00274F44">
        <w:t xml:space="preserve"> select, </w:t>
      </w:r>
      <w:r>
        <w:t>i</w:t>
      </w:r>
      <w:r w:rsidRPr="00274F44">
        <w:t>n a general election for state and county officers, primary election, or election on a proposed amendment to the state constitution or other statewide measure submitted by the legislature,</w:t>
      </w:r>
      <w:r>
        <w:t xml:space="preserve"> </w:t>
      </w:r>
      <w:r w:rsidRPr="00274F44">
        <w:t xml:space="preserve">in accordance with rules adopted by </w:t>
      </w:r>
      <w:r>
        <w:t>SOS</w:t>
      </w:r>
      <w:r w:rsidRPr="00274F44">
        <w:t xml:space="preserve">, the precincts or countywide polling places to be counted under Subsection (a). </w:t>
      </w:r>
      <w:r>
        <w:t xml:space="preserve">Requires SOS to </w:t>
      </w:r>
      <w:r w:rsidRPr="00274F44">
        <w:t xml:space="preserve">designate not more than three offices and not more than three propositions to be counted in the selected precincts or countywide polling places.  </w:t>
      </w:r>
      <w:r>
        <w:t xml:space="preserve">Requires SOS to </w:t>
      </w:r>
      <w:r w:rsidRPr="00274F44">
        <w:t>notify custodian of the precincts or countywide polling places, offices, and propositions selected under this subsection not earlier than the day after election day.</w:t>
      </w:r>
    </w:p>
    <w:p w:rsidR="009B4D3E" w:rsidRPr="00274F44" w:rsidRDefault="009B4D3E" w:rsidP="007908F1">
      <w:pPr>
        <w:spacing w:after="0" w:line="240" w:lineRule="auto"/>
        <w:ind w:left="720"/>
        <w:jc w:val="both"/>
      </w:pPr>
    </w:p>
    <w:p w:rsidR="009B4D3E" w:rsidRDefault="009B4D3E" w:rsidP="007908F1">
      <w:pPr>
        <w:spacing w:after="0" w:line="240" w:lineRule="auto"/>
        <w:ind w:left="720"/>
        <w:jc w:val="both"/>
      </w:pPr>
      <w:r w:rsidRPr="00274F44">
        <w:t>(c)</w:t>
      </w:r>
      <w:r>
        <w:t xml:space="preserve"> Requires </w:t>
      </w:r>
      <w:r w:rsidRPr="00274F44">
        <w:t>the custodian</w:t>
      </w:r>
      <w:r>
        <w:t>, o</w:t>
      </w:r>
      <w:r w:rsidRPr="00274F44">
        <w:t>n selection or notification, as applicable, of the precincts or countywide polling places to be counted,</w:t>
      </w:r>
      <w:r>
        <w:t xml:space="preserve"> to</w:t>
      </w:r>
      <w:r w:rsidRPr="00274F44">
        <w:t xml:space="preserve"> post on the county's Internet website home page</w:t>
      </w:r>
      <w:r>
        <w:t xml:space="preserve">, rather than in the custodian's office, </w:t>
      </w:r>
      <w:r w:rsidRPr="00274F44">
        <w:t>a notice of the date, hour, and place of the count.</w:t>
      </w:r>
    </w:p>
    <w:p w:rsidR="009B4D3E" w:rsidRPr="00274F44" w:rsidRDefault="009B4D3E" w:rsidP="007908F1">
      <w:pPr>
        <w:spacing w:after="0" w:line="240" w:lineRule="auto"/>
        <w:ind w:left="720"/>
        <w:jc w:val="both"/>
      </w:pPr>
    </w:p>
    <w:p w:rsidR="009B4D3E" w:rsidRPr="005C2A78" w:rsidRDefault="009B4D3E" w:rsidP="007908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9B4D3E" w:rsidRPr="00C8671F" w:rsidRDefault="009B4D3E" w:rsidP="007908F1">
      <w:pPr>
        <w:spacing w:after="0" w:line="240" w:lineRule="auto"/>
        <w:jc w:val="both"/>
        <w:rPr>
          <w:rFonts w:eastAsia="Times New Roman" w:cs="Times New Roman"/>
          <w:szCs w:val="24"/>
        </w:rPr>
      </w:pPr>
    </w:p>
    <w:sectPr w:rsidR="009B4D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9BA" w:rsidRDefault="004229BA" w:rsidP="000F1DF9">
      <w:pPr>
        <w:spacing w:after="0" w:line="240" w:lineRule="auto"/>
      </w:pPr>
      <w:r>
        <w:separator/>
      </w:r>
    </w:p>
  </w:endnote>
  <w:endnote w:type="continuationSeparator" w:id="0">
    <w:p w:rsidR="004229BA" w:rsidRDefault="004229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29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4D3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4D3E">
                <w:rPr>
                  <w:sz w:val="20"/>
                  <w:szCs w:val="20"/>
                </w:rPr>
                <w:t>H.B. 4697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4D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29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9BA" w:rsidRDefault="004229BA" w:rsidP="000F1DF9">
      <w:pPr>
        <w:spacing w:after="0" w:line="240" w:lineRule="auto"/>
      </w:pPr>
      <w:r>
        <w:separator/>
      </w:r>
    </w:p>
  </w:footnote>
  <w:footnote w:type="continuationSeparator" w:id="0">
    <w:p w:rsidR="004229BA" w:rsidRDefault="004229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29BA"/>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4D3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12D6"/>
  <w15:docId w15:val="{9E34DDE2-7E17-4887-97C3-90EB43A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4D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8B33B9BF624A7E84A7E843F7079DCA"/>
        <w:category>
          <w:name w:val="General"/>
          <w:gallery w:val="placeholder"/>
        </w:category>
        <w:types>
          <w:type w:val="bbPlcHdr"/>
        </w:types>
        <w:behaviors>
          <w:behavior w:val="content"/>
        </w:behaviors>
        <w:guid w:val="{2C70858F-61D3-43E7-BA73-3DD40A5D42EE}"/>
      </w:docPartPr>
      <w:docPartBody>
        <w:p w:rsidR="00000000" w:rsidRDefault="00A26319"/>
      </w:docPartBody>
    </w:docPart>
    <w:docPart>
      <w:docPartPr>
        <w:name w:val="9B71D61D293D4B5A853B368E70FA7435"/>
        <w:category>
          <w:name w:val="General"/>
          <w:gallery w:val="placeholder"/>
        </w:category>
        <w:types>
          <w:type w:val="bbPlcHdr"/>
        </w:types>
        <w:behaviors>
          <w:behavior w:val="content"/>
        </w:behaviors>
        <w:guid w:val="{5532A539-0BD9-4EA5-A18A-8A2981591839}"/>
      </w:docPartPr>
      <w:docPartBody>
        <w:p w:rsidR="00000000" w:rsidRDefault="00A26319"/>
      </w:docPartBody>
    </w:docPart>
    <w:docPart>
      <w:docPartPr>
        <w:name w:val="BE14B9D80C6C4D8797F59546372323BE"/>
        <w:category>
          <w:name w:val="General"/>
          <w:gallery w:val="placeholder"/>
        </w:category>
        <w:types>
          <w:type w:val="bbPlcHdr"/>
        </w:types>
        <w:behaviors>
          <w:behavior w:val="content"/>
        </w:behaviors>
        <w:guid w:val="{3AC4BDDC-807F-4079-B2BF-290E952AA067}"/>
      </w:docPartPr>
      <w:docPartBody>
        <w:p w:rsidR="00000000" w:rsidRDefault="00A26319"/>
      </w:docPartBody>
    </w:docPart>
    <w:docPart>
      <w:docPartPr>
        <w:name w:val="B831F580DD534EDC9EA29D07CCC63076"/>
        <w:category>
          <w:name w:val="General"/>
          <w:gallery w:val="placeholder"/>
        </w:category>
        <w:types>
          <w:type w:val="bbPlcHdr"/>
        </w:types>
        <w:behaviors>
          <w:behavior w:val="content"/>
        </w:behaviors>
        <w:guid w:val="{6A1E261E-228F-41A2-95FA-6A801038A448}"/>
      </w:docPartPr>
      <w:docPartBody>
        <w:p w:rsidR="00000000" w:rsidRDefault="00A26319"/>
      </w:docPartBody>
    </w:docPart>
    <w:docPart>
      <w:docPartPr>
        <w:name w:val="479BF5C7B1624E71BE089476E62F6A82"/>
        <w:category>
          <w:name w:val="General"/>
          <w:gallery w:val="placeholder"/>
        </w:category>
        <w:types>
          <w:type w:val="bbPlcHdr"/>
        </w:types>
        <w:behaviors>
          <w:behavior w:val="content"/>
        </w:behaviors>
        <w:guid w:val="{D48BED8A-E999-42BF-85B2-8927D2EEDC6D}"/>
      </w:docPartPr>
      <w:docPartBody>
        <w:p w:rsidR="00000000" w:rsidRDefault="00A26319"/>
      </w:docPartBody>
    </w:docPart>
    <w:docPart>
      <w:docPartPr>
        <w:name w:val="A0781DB5FDEB4306950EDD2D0ED516F2"/>
        <w:category>
          <w:name w:val="General"/>
          <w:gallery w:val="placeholder"/>
        </w:category>
        <w:types>
          <w:type w:val="bbPlcHdr"/>
        </w:types>
        <w:behaviors>
          <w:behavior w:val="content"/>
        </w:behaviors>
        <w:guid w:val="{CD0FCF10-F5E8-4E00-823A-A1E9F80BB310}"/>
      </w:docPartPr>
      <w:docPartBody>
        <w:p w:rsidR="00000000" w:rsidRDefault="00A26319"/>
      </w:docPartBody>
    </w:docPart>
    <w:docPart>
      <w:docPartPr>
        <w:name w:val="BCC1D921AE3A455FBCEF9A077913BD41"/>
        <w:category>
          <w:name w:val="General"/>
          <w:gallery w:val="placeholder"/>
        </w:category>
        <w:types>
          <w:type w:val="bbPlcHdr"/>
        </w:types>
        <w:behaviors>
          <w:behavior w:val="content"/>
        </w:behaviors>
        <w:guid w:val="{65BD82C6-973F-4403-9AE9-4D73F7B77945}"/>
      </w:docPartPr>
      <w:docPartBody>
        <w:p w:rsidR="00000000" w:rsidRDefault="00A26319"/>
      </w:docPartBody>
    </w:docPart>
    <w:docPart>
      <w:docPartPr>
        <w:name w:val="EDA4FCC37B964FAF8E2EEE29B9EE7194"/>
        <w:category>
          <w:name w:val="General"/>
          <w:gallery w:val="placeholder"/>
        </w:category>
        <w:types>
          <w:type w:val="bbPlcHdr"/>
        </w:types>
        <w:behaviors>
          <w:behavior w:val="content"/>
        </w:behaviors>
        <w:guid w:val="{7B3B248D-F77C-4902-8AAF-F403DC7E3D05}"/>
      </w:docPartPr>
      <w:docPartBody>
        <w:p w:rsidR="00000000" w:rsidRDefault="00A26319"/>
      </w:docPartBody>
    </w:docPart>
    <w:docPart>
      <w:docPartPr>
        <w:name w:val="19588F789BE147ED9BF9B65B8EB0349F"/>
        <w:category>
          <w:name w:val="General"/>
          <w:gallery w:val="placeholder"/>
        </w:category>
        <w:types>
          <w:type w:val="bbPlcHdr"/>
        </w:types>
        <w:behaviors>
          <w:behavior w:val="content"/>
        </w:behaviors>
        <w:guid w:val="{380A8BF5-92F8-47F8-A9D1-4D3279B75495}"/>
      </w:docPartPr>
      <w:docPartBody>
        <w:p w:rsidR="00000000" w:rsidRDefault="00A26319"/>
      </w:docPartBody>
    </w:docPart>
    <w:docPart>
      <w:docPartPr>
        <w:name w:val="A1C06897DFB74A3FA3CAF60E4E656DAF"/>
        <w:category>
          <w:name w:val="General"/>
          <w:gallery w:val="placeholder"/>
        </w:category>
        <w:types>
          <w:type w:val="bbPlcHdr"/>
        </w:types>
        <w:behaviors>
          <w:behavior w:val="content"/>
        </w:behaviors>
        <w:guid w:val="{6E6270F6-88E4-45B3-BDC9-39D8AFF9EDBE}"/>
      </w:docPartPr>
      <w:docPartBody>
        <w:p w:rsidR="00000000" w:rsidRDefault="00B85569" w:rsidP="00B85569">
          <w:pPr>
            <w:pStyle w:val="A1C06897DFB74A3FA3CAF60E4E656DAF"/>
          </w:pPr>
          <w:r w:rsidRPr="00A30DD1">
            <w:rPr>
              <w:rStyle w:val="PlaceholderText"/>
            </w:rPr>
            <w:t>Click here to enter a date.</w:t>
          </w:r>
        </w:p>
      </w:docPartBody>
    </w:docPart>
    <w:docPart>
      <w:docPartPr>
        <w:name w:val="580A1679F49541C2A07F0DE033C65A6F"/>
        <w:category>
          <w:name w:val="General"/>
          <w:gallery w:val="placeholder"/>
        </w:category>
        <w:types>
          <w:type w:val="bbPlcHdr"/>
        </w:types>
        <w:behaviors>
          <w:behavior w:val="content"/>
        </w:behaviors>
        <w:guid w:val="{0DE59D57-1A8E-4B27-8EB4-14DABFEB41D8}"/>
      </w:docPartPr>
      <w:docPartBody>
        <w:p w:rsidR="00000000" w:rsidRDefault="00A26319"/>
      </w:docPartBody>
    </w:docPart>
    <w:docPart>
      <w:docPartPr>
        <w:name w:val="E4739C08CF9C4F0B961E82780BE0E5CF"/>
        <w:category>
          <w:name w:val="General"/>
          <w:gallery w:val="placeholder"/>
        </w:category>
        <w:types>
          <w:type w:val="bbPlcHdr"/>
        </w:types>
        <w:behaviors>
          <w:behavior w:val="content"/>
        </w:behaviors>
        <w:guid w:val="{7B14C9A3-C60F-43DD-997D-CE28E9842C3C}"/>
      </w:docPartPr>
      <w:docPartBody>
        <w:p w:rsidR="00000000" w:rsidRDefault="00A26319"/>
      </w:docPartBody>
    </w:docPart>
    <w:docPart>
      <w:docPartPr>
        <w:name w:val="41424CEE1A064862AD0427B0B0900D4B"/>
        <w:category>
          <w:name w:val="General"/>
          <w:gallery w:val="placeholder"/>
        </w:category>
        <w:types>
          <w:type w:val="bbPlcHdr"/>
        </w:types>
        <w:behaviors>
          <w:behavior w:val="content"/>
        </w:behaviors>
        <w:guid w:val="{307FF776-B534-4B66-BD24-D8CC731BA8EE}"/>
      </w:docPartPr>
      <w:docPartBody>
        <w:p w:rsidR="00000000" w:rsidRDefault="00B85569" w:rsidP="00B85569">
          <w:pPr>
            <w:pStyle w:val="41424CEE1A064862AD0427B0B0900D4B"/>
          </w:pPr>
          <w:r>
            <w:rPr>
              <w:rFonts w:eastAsia="Times New Roman" w:cs="Times New Roman"/>
              <w:bCs/>
              <w:szCs w:val="24"/>
            </w:rPr>
            <w:t xml:space="preserve"> </w:t>
          </w:r>
        </w:p>
      </w:docPartBody>
    </w:docPart>
    <w:docPart>
      <w:docPartPr>
        <w:name w:val="7FCD361DB3A54471BE3DC4C19B209333"/>
        <w:category>
          <w:name w:val="General"/>
          <w:gallery w:val="placeholder"/>
        </w:category>
        <w:types>
          <w:type w:val="bbPlcHdr"/>
        </w:types>
        <w:behaviors>
          <w:behavior w:val="content"/>
        </w:behaviors>
        <w:guid w:val="{B7ACD5B5-FCA0-45AF-9253-15CFA83D831C}"/>
      </w:docPartPr>
      <w:docPartBody>
        <w:p w:rsidR="00000000" w:rsidRDefault="00A26319"/>
      </w:docPartBody>
    </w:docPart>
    <w:docPart>
      <w:docPartPr>
        <w:name w:val="3F282CB68A9D4ED78007F18ABAAAC4C6"/>
        <w:category>
          <w:name w:val="General"/>
          <w:gallery w:val="placeholder"/>
        </w:category>
        <w:types>
          <w:type w:val="bbPlcHdr"/>
        </w:types>
        <w:behaviors>
          <w:behavior w:val="content"/>
        </w:behaviors>
        <w:guid w:val="{96073F48-5561-4E2F-A976-8133628768F4}"/>
      </w:docPartPr>
      <w:docPartBody>
        <w:p w:rsidR="00000000" w:rsidRDefault="00A263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6319"/>
    <w:rsid w:val="00A54AD6"/>
    <w:rsid w:val="00A57564"/>
    <w:rsid w:val="00B252A4"/>
    <w:rsid w:val="00B5530B"/>
    <w:rsid w:val="00B8556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569"/>
    <w:rPr>
      <w:color w:val="808080"/>
    </w:rPr>
  </w:style>
  <w:style w:type="paragraph" w:customStyle="1" w:styleId="A1C06897DFB74A3FA3CAF60E4E656DAF">
    <w:name w:val="A1C06897DFB74A3FA3CAF60E4E656DAF"/>
    <w:rsid w:val="00B85569"/>
    <w:pPr>
      <w:spacing w:after="160" w:line="259" w:lineRule="auto"/>
    </w:pPr>
  </w:style>
  <w:style w:type="paragraph" w:customStyle="1" w:styleId="41424CEE1A064862AD0427B0B0900D4B">
    <w:name w:val="41424CEE1A064862AD0427B0B0900D4B"/>
    <w:rsid w:val="00B855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449</Words>
  <Characters>2564</Characters>
  <Application>Microsoft Office Word</Application>
  <DocSecurity>0</DocSecurity>
  <Lines>21</Lines>
  <Paragraphs>6</Paragraphs>
  <ScaleCrop>false</ScaleCrop>
  <Company>Texas Legislative Council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2023-05-18T03:54:00Z</dcterms:modified>
</cp:coreProperties>
</file>

<file path=docProps/custom.xml><?xml version="1.0" encoding="utf-8"?>
<op:Properties xmlns:vt="http://schemas.openxmlformats.org/officeDocument/2006/docPropsVTypes" xmlns:op="http://schemas.openxmlformats.org/officeDocument/2006/custom-properties"/>
</file>