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6"/>
      </w:tblGrid>
      <w:tr w:rsidR="006B2B9B" w14:paraId="2FC73AF1" w14:textId="77777777" w:rsidTr="00345119">
        <w:tc>
          <w:tcPr>
            <w:tcW w:w="9576" w:type="dxa"/>
            <w:noWrap/>
          </w:tcPr>
          <w:p w14:paraId="2AB9AA4E" w14:textId="77777777" w:rsidR="008423E4" w:rsidRPr="0022177D" w:rsidRDefault="00A524F9" w:rsidP="005C0620">
            <w:pPr>
              <w:pStyle w:val="Heading1"/>
            </w:pPr>
            <w:r w:rsidRPr="00631897">
              <w:t>BILL ANALYSIS</w:t>
            </w:r>
          </w:p>
        </w:tc>
      </w:tr>
    </w:tbl>
    <w:p w14:paraId="092D09C5" w14:textId="77777777" w:rsidR="008423E4" w:rsidRPr="0022177D" w:rsidRDefault="008423E4" w:rsidP="005C0620">
      <w:pPr>
        <w:jc w:val="center"/>
      </w:pPr>
    </w:p>
    <w:p w14:paraId="1FDC725B" w14:textId="77777777" w:rsidR="008423E4" w:rsidRPr="00B31F0E" w:rsidRDefault="008423E4" w:rsidP="005C0620"/>
    <w:p w14:paraId="671BD1D7" w14:textId="77777777" w:rsidR="008423E4" w:rsidRPr="00742794" w:rsidRDefault="008423E4" w:rsidP="005C0620">
      <w:pPr>
        <w:tabs>
          <w:tab w:val="right" w:pos="9360"/>
        </w:tabs>
      </w:pPr>
    </w:p>
    <w:tbl>
      <w:tblPr>
        <w:tblW w:w="0" w:type="auto"/>
        <w:tblLayout w:type="fixed"/>
        <w:tblLook w:val="01E0" w:firstRow="1" w:lastRow="1" w:firstColumn="1" w:lastColumn="1" w:noHBand="0" w:noVBand="0"/>
      </w:tblPr>
      <w:tblGrid>
        <w:gridCol w:w="9576"/>
      </w:tblGrid>
      <w:tr w:rsidR="006B2B9B" w14:paraId="1C846A30" w14:textId="77777777" w:rsidTr="00345119">
        <w:tc>
          <w:tcPr>
            <w:tcW w:w="9576" w:type="dxa"/>
          </w:tcPr>
          <w:p w14:paraId="314E1B91" w14:textId="66AA85E8" w:rsidR="008423E4" w:rsidRPr="00861995" w:rsidRDefault="00A524F9" w:rsidP="005C0620">
            <w:pPr>
              <w:jc w:val="right"/>
            </w:pPr>
            <w:r>
              <w:t>C.S.H.B. 4700</w:t>
            </w:r>
          </w:p>
        </w:tc>
      </w:tr>
      <w:tr w:rsidR="006B2B9B" w14:paraId="2135F3C9" w14:textId="77777777" w:rsidTr="00345119">
        <w:tc>
          <w:tcPr>
            <w:tcW w:w="9576" w:type="dxa"/>
          </w:tcPr>
          <w:p w14:paraId="1EEA651E" w14:textId="326C97AC" w:rsidR="008423E4" w:rsidRPr="00861995" w:rsidRDefault="00A524F9" w:rsidP="005C0620">
            <w:pPr>
              <w:jc w:val="right"/>
            </w:pPr>
            <w:r>
              <w:t xml:space="preserve">By: </w:t>
            </w:r>
            <w:r w:rsidR="00E24711">
              <w:t>Clardy</w:t>
            </w:r>
          </w:p>
        </w:tc>
      </w:tr>
      <w:tr w:rsidR="006B2B9B" w14:paraId="0CDE894F" w14:textId="77777777" w:rsidTr="00345119">
        <w:tc>
          <w:tcPr>
            <w:tcW w:w="9576" w:type="dxa"/>
          </w:tcPr>
          <w:p w14:paraId="2DD62F3A" w14:textId="4A92C119" w:rsidR="008423E4" w:rsidRPr="00861995" w:rsidRDefault="00A524F9" w:rsidP="005C0620">
            <w:pPr>
              <w:jc w:val="right"/>
            </w:pPr>
            <w:r>
              <w:t>County Affairs</w:t>
            </w:r>
          </w:p>
        </w:tc>
      </w:tr>
      <w:tr w:rsidR="006B2B9B" w14:paraId="3366CDE2" w14:textId="77777777" w:rsidTr="00345119">
        <w:tc>
          <w:tcPr>
            <w:tcW w:w="9576" w:type="dxa"/>
          </w:tcPr>
          <w:p w14:paraId="504648E1" w14:textId="45AFFAAF" w:rsidR="008423E4" w:rsidRDefault="00A524F9" w:rsidP="005C0620">
            <w:pPr>
              <w:jc w:val="right"/>
            </w:pPr>
            <w:r>
              <w:t>Committee Report (Substituted)</w:t>
            </w:r>
          </w:p>
        </w:tc>
      </w:tr>
    </w:tbl>
    <w:p w14:paraId="09F53165" w14:textId="77777777" w:rsidR="008423E4" w:rsidRDefault="008423E4" w:rsidP="005C0620">
      <w:pPr>
        <w:tabs>
          <w:tab w:val="right" w:pos="9360"/>
        </w:tabs>
      </w:pPr>
    </w:p>
    <w:p w14:paraId="1E749E73" w14:textId="77777777" w:rsidR="008423E4" w:rsidRDefault="008423E4" w:rsidP="005C0620"/>
    <w:p w14:paraId="7AEF6270" w14:textId="77777777" w:rsidR="008423E4" w:rsidRDefault="008423E4" w:rsidP="005C0620"/>
    <w:tbl>
      <w:tblPr>
        <w:tblW w:w="0" w:type="auto"/>
        <w:tblCellMar>
          <w:left w:w="115" w:type="dxa"/>
          <w:right w:w="115" w:type="dxa"/>
        </w:tblCellMar>
        <w:tblLook w:val="01E0" w:firstRow="1" w:lastRow="1" w:firstColumn="1" w:lastColumn="1" w:noHBand="0" w:noVBand="0"/>
      </w:tblPr>
      <w:tblGrid>
        <w:gridCol w:w="9576"/>
      </w:tblGrid>
      <w:tr w:rsidR="006B2B9B" w14:paraId="3E51F5E7" w14:textId="77777777" w:rsidTr="00345119">
        <w:tc>
          <w:tcPr>
            <w:tcW w:w="9576" w:type="dxa"/>
          </w:tcPr>
          <w:p w14:paraId="4CA05986" w14:textId="77777777" w:rsidR="008423E4" w:rsidRPr="00A8133F" w:rsidRDefault="00A524F9" w:rsidP="005C0620">
            <w:pPr>
              <w:rPr>
                <w:b/>
              </w:rPr>
            </w:pPr>
            <w:r w:rsidRPr="009C1E9A">
              <w:rPr>
                <w:b/>
                <w:u w:val="single"/>
              </w:rPr>
              <w:t>BACKGROUND AND PURPOSE</w:t>
            </w:r>
            <w:r>
              <w:rPr>
                <w:b/>
              </w:rPr>
              <w:t xml:space="preserve"> </w:t>
            </w:r>
          </w:p>
          <w:p w14:paraId="3E9746D1" w14:textId="77777777" w:rsidR="008423E4" w:rsidRDefault="008423E4" w:rsidP="005C0620"/>
          <w:p w14:paraId="32AA6900" w14:textId="01C4E1C2" w:rsidR="00032F20" w:rsidRDefault="00A524F9" w:rsidP="005C0620">
            <w:pPr>
              <w:pStyle w:val="Header"/>
              <w:jc w:val="both"/>
            </w:pPr>
            <w:r>
              <w:t>The Texas Legislature has recognized that collaborations between local government</w:t>
            </w:r>
            <w:r w:rsidR="00FE7920">
              <w:t>al</w:t>
            </w:r>
            <w:r>
              <w:t xml:space="preserve"> entities and local hospitals help</w:t>
            </w:r>
            <w:r w:rsidR="007D16C1">
              <w:t xml:space="preserve"> to</w:t>
            </w:r>
            <w:r>
              <w:t xml:space="preserve"> preserve the state</w:t>
            </w:r>
            <w:r w:rsidR="00FF2D54">
              <w:t>'</w:t>
            </w:r>
            <w:r>
              <w:t>s health</w:t>
            </w:r>
            <w:r w:rsidR="00FF2D54">
              <w:t xml:space="preserve"> </w:t>
            </w:r>
            <w:r>
              <w:t>care safety net. The legislature</w:t>
            </w:r>
            <w:r w:rsidR="00D27800">
              <w:t xml:space="preserve"> has</w:t>
            </w:r>
            <w:r>
              <w:t xml:space="preserve"> authorized, by statute, certain local government</w:t>
            </w:r>
            <w:r w:rsidR="00FE7920">
              <w:t>al</w:t>
            </w:r>
            <w:r>
              <w:t xml:space="preserve"> entities to create </w:t>
            </w:r>
            <w:r w:rsidRPr="00032F20">
              <w:t>health care provider participation program</w:t>
            </w:r>
            <w:r>
              <w:t xml:space="preserve">s </w:t>
            </w:r>
            <w:r w:rsidR="00D27800">
              <w:t>to help with</w:t>
            </w:r>
            <w:r>
              <w:t xml:space="preserve"> such collaborations. Curre</w:t>
            </w:r>
            <w:r>
              <w:t xml:space="preserve">ntly, there are a number of </w:t>
            </w:r>
            <w:r w:rsidR="00FE7920">
              <w:t xml:space="preserve">authorized </w:t>
            </w:r>
            <w:r>
              <w:t>jurisdictions throughout Texas that operate such programs.</w:t>
            </w:r>
            <w:r w:rsidR="00FE7920">
              <w:t xml:space="preserve"> </w:t>
            </w:r>
            <w:r>
              <w:t xml:space="preserve">The Nacogdoches County Hospital District adopted and began operating </w:t>
            </w:r>
            <w:r w:rsidR="00647518">
              <w:t xml:space="preserve">such </w:t>
            </w:r>
            <w:r>
              <w:t>a program in the summer of 2022. While a number of jurisdictions have a statute auth</w:t>
            </w:r>
            <w:r>
              <w:t xml:space="preserve">orizing a program that is specific to their jurisdiction, the district's program was authorized </w:t>
            </w:r>
            <w:r w:rsidR="009B2173">
              <w:t>under</w:t>
            </w:r>
            <w:r>
              <w:t xml:space="preserve"> a statewide statute </w:t>
            </w:r>
            <w:r w:rsidR="009B2173">
              <w:t>that</w:t>
            </w:r>
            <w:r>
              <w:t xml:space="preserve"> allows the creation</w:t>
            </w:r>
            <w:r w:rsidR="009B2173">
              <w:t>,</w:t>
            </w:r>
            <w:r>
              <w:t xml:space="preserve"> during </w:t>
            </w:r>
            <w:r w:rsidR="009B2173">
              <w:t xml:space="preserve">an </w:t>
            </w:r>
            <w:r>
              <w:t xml:space="preserve">interim period when the </w:t>
            </w:r>
            <w:r w:rsidR="009B2173">
              <w:t>l</w:t>
            </w:r>
            <w:r>
              <w:t>egislature is not in session</w:t>
            </w:r>
            <w:r w:rsidR="009B2173">
              <w:t xml:space="preserve">, </w:t>
            </w:r>
            <w:r w:rsidR="009B2173" w:rsidRPr="009B2173">
              <w:t>of a program for a jurisdiction that does not have their own</w:t>
            </w:r>
            <w:r w:rsidR="00FE7920">
              <w:t xml:space="preserve"> </w:t>
            </w:r>
            <w:r w:rsidR="00647518">
              <w:t>governing</w:t>
            </w:r>
            <w:r w:rsidR="009B2173" w:rsidRPr="009B2173">
              <w:t xml:space="preserve"> statute</w:t>
            </w:r>
            <w:r>
              <w:t xml:space="preserve">. </w:t>
            </w:r>
            <w:r w:rsidR="009B2173">
              <w:t>However</w:t>
            </w:r>
            <w:r>
              <w:t xml:space="preserve">, without legislative action, </w:t>
            </w:r>
            <w:r w:rsidR="009B2173">
              <w:t>the district</w:t>
            </w:r>
            <w:r w:rsidR="00FF2D54">
              <w:t>'</w:t>
            </w:r>
            <w:r>
              <w:t xml:space="preserve">s authority to operate the </w:t>
            </w:r>
            <w:r w:rsidR="009B2173">
              <w:t>program</w:t>
            </w:r>
            <w:r w:rsidR="00635CC9">
              <w:t xml:space="preserve"> will</w:t>
            </w:r>
            <w:r>
              <w:t xml:space="preserve"> expire</w:t>
            </w:r>
            <w:r w:rsidR="00D27800">
              <w:t xml:space="preserve"> </w:t>
            </w:r>
            <w:r w:rsidR="00D27800" w:rsidRPr="00D27800">
              <w:t>in the summer of 2024</w:t>
            </w:r>
            <w:r w:rsidR="00FF2D54">
              <w:t>,</w:t>
            </w:r>
            <w:r>
              <w:t xml:space="preserve"> roughly two years after the </w:t>
            </w:r>
            <w:r w:rsidR="009B2173">
              <w:t>program</w:t>
            </w:r>
            <w:r w:rsidR="00FF2D54">
              <w:t>'</w:t>
            </w:r>
            <w:r>
              <w:t>s creation</w:t>
            </w:r>
            <w:r w:rsidR="00635CC9">
              <w:t>,</w:t>
            </w:r>
            <w:r>
              <w:t xml:space="preserve"> </w:t>
            </w:r>
            <w:r w:rsidR="00647518">
              <w:t>since</w:t>
            </w:r>
            <w:r>
              <w:t xml:space="preserve"> it was created </w:t>
            </w:r>
            <w:r w:rsidR="00D27800">
              <w:t>under</w:t>
            </w:r>
            <w:r>
              <w:t xml:space="preserve"> the statewide statute. </w:t>
            </w:r>
            <w:r w:rsidR="009B2173">
              <w:t xml:space="preserve">C.S.H.B. 4700 seeks to keep the district's program </w:t>
            </w:r>
            <w:r>
              <w:t>viable until December 31, 2027</w:t>
            </w:r>
            <w:r w:rsidR="009B2173">
              <w:t xml:space="preserve">, by providing for a </w:t>
            </w:r>
            <w:r w:rsidR="009B2173" w:rsidRPr="009B2173">
              <w:t>health care provider participation program</w:t>
            </w:r>
            <w:r w:rsidR="009B2173">
              <w:t xml:space="preserve"> specific to the </w:t>
            </w:r>
            <w:r w:rsidR="009B2173" w:rsidRPr="009B2173">
              <w:t>Nacogdoches County Hospital District</w:t>
            </w:r>
            <w:r w:rsidR="009B2173">
              <w:t>.</w:t>
            </w:r>
          </w:p>
          <w:p w14:paraId="07DCD7DD" w14:textId="77777777" w:rsidR="008423E4" w:rsidRPr="00E26B13" w:rsidRDefault="008423E4" w:rsidP="005C0620">
            <w:pPr>
              <w:rPr>
                <w:b/>
              </w:rPr>
            </w:pPr>
          </w:p>
        </w:tc>
      </w:tr>
      <w:tr w:rsidR="006B2B9B" w14:paraId="29593C1F" w14:textId="77777777" w:rsidTr="00345119">
        <w:tc>
          <w:tcPr>
            <w:tcW w:w="9576" w:type="dxa"/>
          </w:tcPr>
          <w:p w14:paraId="695376BB" w14:textId="77777777" w:rsidR="0017725B" w:rsidRDefault="00A524F9" w:rsidP="005C0620">
            <w:pPr>
              <w:rPr>
                <w:b/>
                <w:u w:val="single"/>
              </w:rPr>
            </w:pPr>
            <w:r>
              <w:rPr>
                <w:b/>
                <w:u w:val="single"/>
              </w:rPr>
              <w:t>CRIMINAL JUSTICE IMPACT</w:t>
            </w:r>
          </w:p>
          <w:p w14:paraId="41FEDFA4" w14:textId="77777777" w:rsidR="0017725B" w:rsidRDefault="0017725B" w:rsidP="005C0620">
            <w:pPr>
              <w:rPr>
                <w:b/>
                <w:u w:val="single"/>
              </w:rPr>
            </w:pPr>
          </w:p>
          <w:p w14:paraId="69D66C25" w14:textId="77777777" w:rsidR="00415B09" w:rsidRPr="00415B09" w:rsidRDefault="00A524F9" w:rsidP="005C0620">
            <w:pPr>
              <w:jc w:val="both"/>
            </w:pPr>
            <w:r>
              <w:t xml:space="preserve">It is </w:t>
            </w:r>
            <w:r>
              <w:t>the committee's opinion that this bill does not expressly create a criminal offense, increase the punishment for an existing criminal offense or category of offenses, or change the eligibility of a person for community supervision, parole, or mandatory sup</w:t>
            </w:r>
            <w:r>
              <w:t>ervision.</w:t>
            </w:r>
          </w:p>
          <w:p w14:paraId="61FFB1EA" w14:textId="77777777" w:rsidR="0017725B" w:rsidRPr="0017725B" w:rsidRDefault="0017725B" w:rsidP="005C0620">
            <w:pPr>
              <w:rPr>
                <w:b/>
                <w:u w:val="single"/>
              </w:rPr>
            </w:pPr>
          </w:p>
        </w:tc>
      </w:tr>
      <w:tr w:rsidR="006B2B9B" w14:paraId="573AEA91" w14:textId="77777777" w:rsidTr="00345119">
        <w:tc>
          <w:tcPr>
            <w:tcW w:w="9576" w:type="dxa"/>
          </w:tcPr>
          <w:p w14:paraId="5F642A21" w14:textId="77777777" w:rsidR="008423E4" w:rsidRPr="00A8133F" w:rsidRDefault="00A524F9" w:rsidP="005C0620">
            <w:pPr>
              <w:rPr>
                <w:b/>
              </w:rPr>
            </w:pPr>
            <w:r w:rsidRPr="009C1E9A">
              <w:rPr>
                <w:b/>
                <w:u w:val="single"/>
              </w:rPr>
              <w:t>RULEMAKING AUTHORITY</w:t>
            </w:r>
            <w:r>
              <w:rPr>
                <w:b/>
              </w:rPr>
              <w:t xml:space="preserve"> </w:t>
            </w:r>
          </w:p>
          <w:p w14:paraId="20B12F06" w14:textId="77777777" w:rsidR="008423E4" w:rsidRDefault="008423E4" w:rsidP="005C0620"/>
          <w:p w14:paraId="4865B665" w14:textId="77777777" w:rsidR="00415B09" w:rsidRDefault="00A524F9" w:rsidP="005C062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11329E5" w14:textId="77777777" w:rsidR="008423E4" w:rsidRPr="00E21FDC" w:rsidRDefault="008423E4" w:rsidP="005C0620">
            <w:pPr>
              <w:rPr>
                <w:b/>
              </w:rPr>
            </w:pPr>
          </w:p>
        </w:tc>
      </w:tr>
      <w:tr w:rsidR="006B2B9B" w14:paraId="3FEF9D8D" w14:textId="77777777" w:rsidTr="00345119">
        <w:tc>
          <w:tcPr>
            <w:tcW w:w="9576" w:type="dxa"/>
          </w:tcPr>
          <w:p w14:paraId="0A45953F" w14:textId="77777777" w:rsidR="008423E4" w:rsidRPr="00A8133F" w:rsidRDefault="00A524F9" w:rsidP="005C0620">
            <w:pPr>
              <w:rPr>
                <w:b/>
              </w:rPr>
            </w:pPr>
            <w:r w:rsidRPr="009C1E9A">
              <w:rPr>
                <w:b/>
                <w:u w:val="single"/>
              </w:rPr>
              <w:t>ANALYSIS</w:t>
            </w:r>
            <w:r>
              <w:rPr>
                <w:b/>
              </w:rPr>
              <w:t xml:space="preserve"> </w:t>
            </w:r>
          </w:p>
          <w:p w14:paraId="2A7B454A" w14:textId="77777777" w:rsidR="008423E4" w:rsidRDefault="008423E4" w:rsidP="005C0620"/>
          <w:p w14:paraId="465F5731" w14:textId="773E9717" w:rsidR="002003EB" w:rsidRDefault="00A524F9" w:rsidP="005C0620">
            <w:pPr>
              <w:pStyle w:val="Header"/>
              <w:jc w:val="both"/>
            </w:pPr>
            <w:r>
              <w:t>C.S.</w:t>
            </w:r>
            <w:r w:rsidR="00507A24">
              <w:t>H</w:t>
            </w:r>
            <w:r w:rsidR="0088569E" w:rsidRPr="0088569E">
              <w:t xml:space="preserve">.B. </w:t>
            </w:r>
            <w:r w:rsidR="00507A24">
              <w:t>4700</w:t>
            </w:r>
            <w:r w:rsidR="009B7AC4">
              <w:t xml:space="preserve"> amends the Health and Safety Code to provide for a</w:t>
            </w:r>
            <w:r w:rsidR="00507A24">
              <w:t xml:space="preserve"> </w:t>
            </w:r>
            <w:r w:rsidR="00507A24" w:rsidRPr="00507A24">
              <w:t>Nacogdoches</w:t>
            </w:r>
            <w:r w:rsidR="00507A24">
              <w:t xml:space="preserve"> County</w:t>
            </w:r>
            <w:r w:rsidR="009B7AC4">
              <w:t xml:space="preserve"> Hospital District health care provider participation program. The bill authorizes the district's board of </w:t>
            </w:r>
            <w:r w:rsidR="00507A24">
              <w:t>directors</w:t>
            </w:r>
            <w:r w:rsidR="009B7AC4">
              <w:t xml:space="preserve"> to authorize the district to participate in the program on the affirmative vote of a majority of the board and sets the district's authority to administer and operate the program, and sets the bill's provisions, to expire December 31, 202</w:t>
            </w:r>
            <w:r>
              <w:t>7</w:t>
            </w:r>
            <w:r w:rsidR="009B7AC4">
              <w:t xml:space="preserve">. </w:t>
            </w:r>
            <w:r>
              <w:t>The bill prohibits t</w:t>
            </w:r>
            <w:r w:rsidRPr="002003EB">
              <w:t xml:space="preserve">he board </w:t>
            </w:r>
            <w:r>
              <w:t>from</w:t>
            </w:r>
            <w:r w:rsidRPr="002003EB">
              <w:t xml:space="preserve"> authoriz</w:t>
            </w:r>
            <w:r>
              <w:t>ing</w:t>
            </w:r>
            <w:r w:rsidRPr="002003EB">
              <w:t xml:space="preserve"> the district to participate in </w:t>
            </w:r>
            <w:r>
              <w:t>certain</w:t>
            </w:r>
            <w:r>
              <w:t xml:space="preserve"> other</w:t>
            </w:r>
            <w:r w:rsidRPr="002003EB">
              <w:t xml:space="preserve"> health care provider participation program</w:t>
            </w:r>
            <w:r>
              <w:t>s</w:t>
            </w:r>
            <w:r w:rsidRPr="002003EB">
              <w:t>.</w:t>
            </w:r>
          </w:p>
          <w:p w14:paraId="23C5018F" w14:textId="77777777" w:rsidR="002003EB" w:rsidRDefault="002003EB" w:rsidP="005C0620">
            <w:pPr>
              <w:pStyle w:val="Header"/>
              <w:jc w:val="both"/>
            </w:pPr>
          </w:p>
          <w:p w14:paraId="1AB839FC" w14:textId="3D30F009" w:rsidR="00E540CB" w:rsidRDefault="00A524F9" w:rsidP="005C0620">
            <w:pPr>
              <w:pStyle w:val="Header"/>
              <w:jc w:val="both"/>
            </w:pPr>
            <w:r>
              <w:t>C.S.</w:t>
            </w:r>
            <w:r w:rsidR="002003EB">
              <w:t>H.B. 4700</w:t>
            </w:r>
            <w:r w:rsidR="009B7AC4">
              <w:t xml:space="preserve"> authorizes the board to require a mandatory payment by an institutional health care provider</w:t>
            </w:r>
            <w:r w:rsidR="002003EB">
              <w:t xml:space="preserve"> located</w:t>
            </w:r>
            <w:r w:rsidR="009B7AC4">
              <w:t xml:space="preserve"> in the district under the program, authorizes the board to adopt rules relating to the </w:t>
            </w:r>
            <w:r w:rsidR="002003EB">
              <w:t xml:space="preserve">program's </w:t>
            </w:r>
            <w:r w:rsidR="009B7AC4">
              <w:t xml:space="preserve">administration, and defines, among other terms, "institutional health care provider" as a nonpublic hospital located in the district that provides inpatient hospital services. </w:t>
            </w:r>
            <w:r>
              <w:t>The bill authorizes the board, i</w:t>
            </w:r>
            <w:r w:rsidRPr="00E540CB">
              <w:t xml:space="preserve">f the board authorizes the district to </w:t>
            </w:r>
            <w:r w:rsidRPr="00E540CB">
              <w:t xml:space="preserve">participate in </w:t>
            </w:r>
            <w:r>
              <w:t>the</w:t>
            </w:r>
            <w:r w:rsidRPr="00E540CB">
              <w:t xml:space="preserve"> program, </w:t>
            </w:r>
            <w:r>
              <w:t>to</w:t>
            </w:r>
            <w:r w:rsidRPr="00E540CB">
              <w:t xml:space="preserve"> require each institutional health care provider to submit to the district a copy of any financial and utilization data reported in the provider's Medicare cost report submitted for the most recent fiscal year for which the pr</w:t>
            </w:r>
            <w:r w:rsidRPr="00E540CB">
              <w:t>ovider submitted the report.</w:t>
            </w:r>
          </w:p>
          <w:p w14:paraId="55F04200" w14:textId="77777777" w:rsidR="009B7AC4" w:rsidRDefault="00A524F9" w:rsidP="005C0620">
            <w:pPr>
              <w:pStyle w:val="Header"/>
              <w:jc w:val="both"/>
            </w:pPr>
            <w:r>
              <w:t xml:space="preserve"> </w:t>
            </w:r>
          </w:p>
          <w:p w14:paraId="22E84A2C" w14:textId="4881857F" w:rsidR="0009519F" w:rsidRDefault="00A524F9" w:rsidP="005C0620">
            <w:pPr>
              <w:pStyle w:val="Header"/>
              <w:jc w:val="both"/>
            </w:pPr>
            <w:r>
              <w:t>C.S.</w:t>
            </w:r>
            <w:r w:rsidR="00507A24">
              <w:t>H</w:t>
            </w:r>
            <w:r w:rsidR="0088569E" w:rsidRPr="0088569E">
              <w:t xml:space="preserve">.B. </w:t>
            </w:r>
            <w:r w:rsidR="00507A24">
              <w:t>4700</w:t>
            </w:r>
            <w:r w:rsidR="009B7AC4">
              <w:t xml:space="preserve"> provides for an annual public hearing on the amounts of any mandatory payments that the board intends to require during the year and how the revenue derived from those payments is to be spent. The bill provides for the designation of one or more banks as a depository for the district's local provider participation fund and provides for the creation, composition, and use of the fund. </w:t>
            </w:r>
            <w:r w:rsidR="00E540CB">
              <w:t xml:space="preserve">The bill provides as a use of the fund </w:t>
            </w:r>
            <w:r>
              <w:t>the refund to paying providers of a propor</w:t>
            </w:r>
            <w:r>
              <w:t>tionate share of the money that the district receives from the Health and Human Services Commission</w:t>
            </w:r>
            <w:r w:rsidR="00857090">
              <w:t xml:space="preserve"> (HHSC)</w:t>
            </w:r>
            <w:r>
              <w:t xml:space="preserve"> that is not used to fund the nonfederal share of </w:t>
            </w:r>
            <w:r w:rsidR="00FA3CEB">
              <w:t xml:space="preserve">certain </w:t>
            </w:r>
            <w:r>
              <w:t>Medicaid supplemental payments or</w:t>
            </w:r>
            <w:r w:rsidR="00FA3CEB">
              <w:t xml:space="preserve"> certain</w:t>
            </w:r>
            <w:r>
              <w:t xml:space="preserve"> rate enhancements or</w:t>
            </w:r>
            <w:r w:rsidR="00FA3CEB">
              <w:t xml:space="preserve"> that the district </w:t>
            </w:r>
            <w:r>
              <w:t xml:space="preserve">determines </w:t>
            </w:r>
            <w:r>
              <w:t>cannot be used to fund th</w:t>
            </w:r>
            <w:r w:rsidR="006D4FC1">
              <w:t>at</w:t>
            </w:r>
            <w:r w:rsidR="00FA3CEB">
              <w:t xml:space="preserve"> </w:t>
            </w:r>
            <w:r>
              <w:t>share</w:t>
            </w:r>
            <w:r w:rsidR="00FA3CEB">
              <w:t xml:space="preserve"> or</w:t>
            </w:r>
            <w:r>
              <w:t xml:space="preserve"> </w:t>
            </w:r>
            <w:r w:rsidR="006D4FC1">
              <w:t xml:space="preserve">those </w:t>
            </w:r>
            <w:r>
              <w:t>enhancements</w:t>
            </w:r>
            <w:r w:rsidR="00FA3CEB">
              <w:t>.</w:t>
            </w:r>
          </w:p>
          <w:p w14:paraId="735F8340" w14:textId="77777777" w:rsidR="009B7AC4" w:rsidRDefault="00A524F9" w:rsidP="005C0620">
            <w:pPr>
              <w:pStyle w:val="Header"/>
              <w:jc w:val="both"/>
            </w:pPr>
            <w:r>
              <w:t xml:space="preserve"> </w:t>
            </w:r>
          </w:p>
          <w:p w14:paraId="1FB8BFCC" w14:textId="0EAF8409" w:rsidR="0077097A" w:rsidRDefault="00A524F9" w:rsidP="005C0620">
            <w:pPr>
              <w:pStyle w:val="Header"/>
              <w:jc w:val="both"/>
            </w:pPr>
            <w:r>
              <w:t>C.S.</w:t>
            </w:r>
            <w:r w:rsidR="00507A24">
              <w:t>H</w:t>
            </w:r>
            <w:r w:rsidR="0088569E" w:rsidRPr="0088569E">
              <w:t xml:space="preserve">.B. </w:t>
            </w:r>
            <w:r w:rsidR="00507A24">
              <w:t>4700</w:t>
            </w:r>
            <w:r w:rsidR="009B7AC4">
              <w:t xml:space="preserve"> provides for the amount, assessment, and collection of a mandatory payment</w:t>
            </w:r>
            <w:r w:rsidR="00FA3CEB">
              <w:t xml:space="preserve"> </w:t>
            </w:r>
            <w:r w:rsidR="00D16B9D">
              <w:t>that</w:t>
            </w:r>
            <w:r w:rsidR="006616FE">
              <w:t xml:space="preserve"> is</w:t>
            </w:r>
            <w:r w:rsidR="00D16B9D">
              <w:t xml:space="preserve"> </w:t>
            </w:r>
            <w:r w:rsidR="00FA3CEB">
              <w:t xml:space="preserve">to be assessed </w:t>
            </w:r>
            <w:r w:rsidR="00FA3CEB" w:rsidRPr="00FA3CEB">
              <w:t>on the net patient revenue of each institutional health care provider located in the district</w:t>
            </w:r>
            <w:r w:rsidR="009B7AC4">
              <w:t>.</w:t>
            </w:r>
            <w:r w:rsidR="00D16B9D">
              <w:t xml:space="preserve"> </w:t>
            </w:r>
            <w:r w:rsidR="00AE6EDE" w:rsidRPr="00AE6EDE">
              <w:t xml:space="preserve">In the first year in which the mandatory payment is required, the mandatory payment is assessed on the net patient revenue of an institutional health care provider, as determined by the provider's Medicare cost report submitted for the most recent fiscal year for which the provider submitted the Medicare cost report. </w:t>
            </w:r>
            <w:r>
              <w:t xml:space="preserve">The bill establishes that a </w:t>
            </w:r>
            <w:r w:rsidRPr="0077097A">
              <w:t>mandatory payment</w:t>
            </w:r>
            <w:r>
              <w:t xml:space="preserve"> </w:t>
            </w:r>
            <w:r w:rsidRPr="0077097A">
              <w:t>is not a tax for hospital purposes for purposes of</w:t>
            </w:r>
            <w:r>
              <w:t xml:space="preserve"> constitutional provisions relating to the creation, operation, and dissolution of a hospital dis</w:t>
            </w:r>
            <w:r>
              <w:t xml:space="preserve">trict or statutory provisions governing the district </w:t>
            </w:r>
            <w:r w:rsidR="00F7418F">
              <w:t>that require a district property tax.</w:t>
            </w:r>
          </w:p>
          <w:p w14:paraId="3A6F1881" w14:textId="530BF217" w:rsidR="00F7418F" w:rsidRDefault="00F7418F" w:rsidP="005C0620">
            <w:pPr>
              <w:pStyle w:val="Header"/>
              <w:jc w:val="both"/>
            </w:pPr>
          </w:p>
          <w:p w14:paraId="4D50FBF0" w14:textId="6BA3D31B" w:rsidR="00F7418F" w:rsidRDefault="00A524F9" w:rsidP="005C0620">
            <w:pPr>
              <w:pStyle w:val="Header"/>
              <w:jc w:val="both"/>
            </w:pPr>
            <w:r>
              <w:t>C.S.H.B. 4700 authorizes the district to designate an official of the district or contract with another person to assess and collect the mandatory payments.</w:t>
            </w:r>
            <w:r w:rsidR="002F34CA">
              <w:t xml:space="preserve"> The bill prohibits th</w:t>
            </w:r>
            <w:r>
              <w:t>e person charged by the district with the assessment and collection</w:t>
            </w:r>
            <w:r w:rsidR="002F34CA">
              <w:t xml:space="preserve"> from</w:t>
            </w:r>
            <w:r>
              <w:t xml:space="preserve"> charg</w:t>
            </w:r>
            <w:r w:rsidR="002F34CA">
              <w:t>ing</w:t>
            </w:r>
            <w:r>
              <w:t xml:space="preserve"> the district a fee for assessing and collecting the payments unless the district authorizes the fee in writing.</w:t>
            </w:r>
            <w:r w:rsidR="002F34CA">
              <w:t xml:space="preserve"> The bill, i</w:t>
            </w:r>
            <w:r>
              <w:t>f th</w:t>
            </w:r>
            <w:r w:rsidR="002F34CA">
              <w:t>at</w:t>
            </w:r>
            <w:r>
              <w:t xml:space="preserve"> person is an official of the d</w:t>
            </w:r>
            <w:r>
              <w:t>istrict,</w:t>
            </w:r>
            <w:r w:rsidR="002F34CA">
              <w:t xml:space="preserve"> requires</w:t>
            </w:r>
            <w:r>
              <w:t xml:space="preserve"> any revenue from </w:t>
            </w:r>
            <w:r w:rsidR="002F34CA">
              <w:t xml:space="preserve">such </w:t>
            </w:r>
            <w:r>
              <w:t xml:space="preserve">a fee </w:t>
            </w:r>
            <w:r w:rsidR="002F34CA">
              <w:t>to</w:t>
            </w:r>
            <w:r>
              <w:t xml:space="preserve"> be deposited in the district general fund and, if appropriate, </w:t>
            </w:r>
            <w:r w:rsidR="002F34CA">
              <w:t>to</w:t>
            </w:r>
            <w:r>
              <w:t xml:space="preserve"> be reported as fees of the district.</w:t>
            </w:r>
          </w:p>
          <w:p w14:paraId="6137846A" w14:textId="06E6AD78" w:rsidR="0077097A" w:rsidRDefault="0077097A" w:rsidP="005C0620">
            <w:pPr>
              <w:pStyle w:val="Header"/>
              <w:jc w:val="both"/>
            </w:pPr>
          </w:p>
          <w:p w14:paraId="323B3559" w14:textId="7E69023E" w:rsidR="009B7AC4" w:rsidRDefault="00A524F9" w:rsidP="005C0620">
            <w:pPr>
              <w:pStyle w:val="Header"/>
              <w:jc w:val="both"/>
            </w:pPr>
            <w:r>
              <w:t>C.S.H.B. 4700 authorizes the board to provide by rule for an alternative provision or procedure that co</w:t>
            </w:r>
            <w:r>
              <w:t>nforms to the requirements of the federal Centers for Medicare and Medicaid Services to the extent any provision or procedure under the bill's provisions causes a mandatory payment to be ineligible for federal matching funds, sets out provisions relating t</w:t>
            </w:r>
            <w:r>
              <w:t xml:space="preserve">o such rules, and conditions the district's assessment and collection of a mandatory payment on an applicable waiver program, rate enhancement, or reimbursement being available </w:t>
            </w:r>
            <w:r w:rsidR="003301BC">
              <w:t>for</w:t>
            </w:r>
            <w:r w:rsidR="0088569E">
              <w:t xml:space="preserve"> </w:t>
            </w:r>
            <w:r w:rsidR="0088569E" w:rsidRPr="0088569E">
              <w:t xml:space="preserve">nonpublic hospitals </w:t>
            </w:r>
            <w:r w:rsidR="003301BC">
              <w:t xml:space="preserve">located </w:t>
            </w:r>
            <w:r w:rsidR="0088569E" w:rsidRPr="0088569E">
              <w:t>in</w:t>
            </w:r>
            <w:r>
              <w:t xml:space="preserve"> the district. </w:t>
            </w:r>
          </w:p>
          <w:p w14:paraId="64EF0069" w14:textId="77777777" w:rsidR="008423E4" w:rsidRPr="00835628" w:rsidRDefault="008423E4" w:rsidP="005C0620">
            <w:pPr>
              <w:pStyle w:val="Header"/>
              <w:tabs>
                <w:tab w:val="clear" w:pos="4320"/>
                <w:tab w:val="clear" w:pos="8640"/>
              </w:tabs>
              <w:jc w:val="both"/>
              <w:rPr>
                <w:b/>
              </w:rPr>
            </w:pPr>
          </w:p>
        </w:tc>
      </w:tr>
      <w:tr w:rsidR="006B2B9B" w14:paraId="7DEF44D9" w14:textId="77777777" w:rsidTr="00345119">
        <w:tc>
          <w:tcPr>
            <w:tcW w:w="9576" w:type="dxa"/>
          </w:tcPr>
          <w:p w14:paraId="667C0928" w14:textId="77777777" w:rsidR="008423E4" w:rsidRPr="00A8133F" w:rsidRDefault="00A524F9" w:rsidP="005C0620">
            <w:pPr>
              <w:rPr>
                <w:b/>
              </w:rPr>
            </w:pPr>
            <w:r w:rsidRPr="009C1E9A">
              <w:rPr>
                <w:b/>
                <w:u w:val="single"/>
              </w:rPr>
              <w:t>EFFECTIVE DATE</w:t>
            </w:r>
            <w:r>
              <w:rPr>
                <w:b/>
              </w:rPr>
              <w:t xml:space="preserve"> </w:t>
            </w:r>
          </w:p>
          <w:p w14:paraId="3F7822B1" w14:textId="77777777" w:rsidR="008423E4" w:rsidRDefault="008423E4" w:rsidP="005C0620"/>
          <w:p w14:paraId="7ED7ADFF" w14:textId="64AE318E" w:rsidR="008423E4" w:rsidRPr="003624F2" w:rsidRDefault="00A524F9" w:rsidP="005C0620">
            <w:pPr>
              <w:pStyle w:val="Header"/>
              <w:tabs>
                <w:tab w:val="clear" w:pos="4320"/>
                <w:tab w:val="clear" w:pos="8640"/>
              </w:tabs>
              <w:jc w:val="both"/>
            </w:pPr>
            <w:r>
              <w:t>On passage</w:t>
            </w:r>
            <w:r>
              <w:t>, or, if the bill does not receive the necessary vote, September 1, 20</w:t>
            </w:r>
            <w:r w:rsidR="00507A24">
              <w:t>23</w:t>
            </w:r>
            <w:r>
              <w:t>.</w:t>
            </w:r>
          </w:p>
          <w:p w14:paraId="333B1DB4" w14:textId="77777777" w:rsidR="008423E4" w:rsidRPr="00233FDB" w:rsidRDefault="008423E4" w:rsidP="005C0620">
            <w:pPr>
              <w:rPr>
                <w:b/>
              </w:rPr>
            </w:pPr>
          </w:p>
        </w:tc>
      </w:tr>
      <w:tr w:rsidR="006B2B9B" w14:paraId="439E7E72" w14:textId="77777777" w:rsidTr="00345119">
        <w:tc>
          <w:tcPr>
            <w:tcW w:w="9576" w:type="dxa"/>
          </w:tcPr>
          <w:p w14:paraId="6526519A" w14:textId="77777777" w:rsidR="00E24711" w:rsidRDefault="00A524F9" w:rsidP="005C0620">
            <w:pPr>
              <w:jc w:val="both"/>
              <w:rPr>
                <w:b/>
                <w:u w:val="single"/>
              </w:rPr>
            </w:pPr>
            <w:r>
              <w:rPr>
                <w:b/>
                <w:u w:val="single"/>
              </w:rPr>
              <w:t>COMPARISON OF INTRODUCED AND SUBSTITUTE</w:t>
            </w:r>
          </w:p>
          <w:p w14:paraId="04098B4B" w14:textId="77777777" w:rsidR="00CF1EF6" w:rsidRDefault="00CF1EF6" w:rsidP="005C0620">
            <w:pPr>
              <w:jc w:val="both"/>
            </w:pPr>
          </w:p>
          <w:p w14:paraId="6AA9741F" w14:textId="7A2536C7" w:rsidR="00CF1EF6" w:rsidRDefault="00A524F9" w:rsidP="005C0620">
            <w:pPr>
              <w:jc w:val="both"/>
            </w:pPr>
            <w:r>
              <w:t xml:space="preserve">While C.S.H.B. 4700 may differ from the introduced in minor or nonsubstantive ways, the following summarizes the substantial </w:t>
            </w:r>
            <w:r>
              <w:t>differences between the introduced and committee substitute versions of the bill.</w:t>
            </w:r>
          </w:p>
          <w:p w14:paraId="5E83D05B" w14:textId="01DD0B1A" w:rsidR="00CF1EF6" w:rsidRDefault="00CF1EF6" w:rsidP="005C0620">
            <w:pPr>
              <w:jc w:val="both"/>
            </w:pPr>
          </w:p>
          <w:p w14:paraId="276F311C" w14:textId="77777777" w:rsidR="00056775" w:rsidRDefault="00A524F9" w:rsidP="005C0620">
            <w:pPr>
              <w:jc w:val="both"/>
            </w:pPr>
            <w:r>
              <w:t xml:space="preserve">With regard to the authorization for </w:t>
            </w:r>
            <w:r w:rsidRPr="00056775">
              <w:t xml:space="preserve">the board </w:t>
            </w:r>
            <w:r>
              <w:t>to</w:t>
            </w:r>
            <w:r w:rsidRPr="00056775">
              <w:t xml:space="preserve"> require each institutional health care provider to submit to the district a copy of financial and utilization data</w:t>
            </w:r>
            <w:r>
              <w:t xml:space="preserve"> reported in the provider's Medicare cost report submitted for the most recent fiscal year for which the provider submitted the report, the i</w:t>
            </w:r>
            <w:r>
              <w:t xml:space="preserve">ntroduced included a provision that provides as an alternative to that report another </w:t>
            </w:r>
            <w:r w:rsidRPr="00056775">
              <w:t>repo</w:t>
            </w:r>
            <w:r>
              <w:t>rt</w:t>
            </w:r>
            <w:r w:rsidRPr="00056775">
              <w:t xml:space="preserve"> that the board considers reliable and is submitted by or to the provider for the most recent fiscal year</w:t>
            </w:r>
            <w:r>
              <w:t>, whereas the substitute does not include this provision.</w:t>
            </w:r>
          </w:p>
          <w:p w14:paraId="12B24E96" w14:textId="77777777" w:rsidR="00056775" w:rsidRDefault="00056775" w:rsidP="005C0620">
            <w:pPr>
              <w:jc w:val="both"/>
            </w:pPr>
          </w:p>
          <w:p w14:paraId="68A07E6A" w14:textId="187100DD" w:rsidR="003D3449" w:rsidRDefault="00A524F9" w:rsidP="005C0620">
            <w:pPr>
              <w:jc w:val="both"/>
            </w:pPr>
            <w:r>
              <w:t xml:space="preserve">With regard to the use of the </w:t>
            </w:r>
            <w:r w:rsidRPr="003D3449">
              <w:t>local provider participation fund</w:t>
            </w:r>
            <w:r>
              <w:t xml:space="preserve"> to refund to paying providers a proportionate share of the money that the district receives from </w:t>
            </w:r>
            <w:r w:rsidR="00AF0A3D" w:rsidRPr="00AF0A3D">
              <w:t>HHSC</w:t>
            </w:r>
            <w:r>
              <w:t xml:space="preserve"> that is not used </w:t>
            </w:r>
            <w:r w:rsidR="004C40F7">
              <w:t>for certain</w:t>
            </w:r>
            <w:r>
              <w:t xml:space="preserve"> fund</w:t>
            </w:r>
            <w:r w:rsidR="004C40F7">
              <w:t>ing</w:t>
            </w:r>
            <w:r>
              <w:t>:</w:t>
            </w:r>
          </w:p>
          <w:p w14:paraId="541404A4" w14:textId="1E582350" w:rsidR="003D3449" w:rsidRDefault="00A524F9" w:rsidP="005C0620">
            <w:pPr>
              <w:pStyle w:val="ListParagraph"/>
              <w:numPr>
                <w:ilvl w:val="0"/>
                <w:numId w:val="1"/>
              </w:numPr>
              <w:spacing w:before="120" w:after="120"/>
              <w:jc w:val="both"/>
            </w:pPr>
            <w:r>
              <w:t xml:space="preserve">the introduced included a specification that the </w:t>
            </w:r>
            <w:r w:rsidRPr="003D3449">
              <w:t>pro</w:t>
            </w:r>
            <w:r w:rsidRPr="003D3449">
              <w:t>portionate share of the money</w:t>
            </w:r>
            <w:r>
              <w:t xml:space="preserve"> is a </w:t>
            </w:r>
            <w:r w:rsidRPr="003D3449">
              <w:t xml:space="preserve">proportionate share of the money attributable to </w:t>
            </w:r>
            <w:r>
              <w:t>collected</w:t>
            </w:r>
            <w:r w:rsidRPr="003D3449">
              <w:t xml:space="preserve"> mandatory payments</w:t>
            </w:r>
            <w:r>
              <w:t>, whereas the substitute does not include this specification; and</w:t>
            </w:r>
          </w:p>
          <w:p w14:paraId="07735C75" w14:textId="20C2399B" w:rsidR="004C40F7" w:rsidRDefault="00A524F9" w:rsidP="008C3E63">
            <w:pPr>
              <w:pStyle w:val="ListParagraph"/>
              <w:numPr>
                <w:ilvl w:val="0"/>
                <w:numId w:val="1"/>
              </w:numPr>
              <w:jc w:val="both"/>
            </w:pPr>
            <w:r>
              <w:t>t</w:t>
            </w:r>
            <w:r w:rsidR="003D3449">
              <w:t xml:space="preserve">he substitute </w:t>
            </w:r>
            <w:r w:rsidR="00AF0A3D">
              <w:t xml:space="preserve">specifies that the money is money received from HHSC </w:t>
            </w:r>
            <w:r w:rsidR="00AF0A3D" w:rsidRPr="00AF0A3D">
              <w:t xml:space="preserve">that is not used to fund the nonfederal share of </w:t>
            </w:r>
            <w:r w:rsidR="00AF0A3D">
              <w:t xml:space="preserve">certain </w:t>
            </w:r>
            <w:r w:rsidR="00AF0A3D" w:rsidRPr="00AF0A3D">
              <w:t>Medicaid supplemental payments or</w:t>
            </w:r>
            <w:r w:rsidR="00AF0A3D">
              <w:t xml:space="preserve"> certain</w:t>
            </w:r>
            <w:r w:rsidR="00AF0A3D" w:rsidRPr="00AF0A3D">
              <w:t xml:space="preserve"> rate enhancements</w:t>
            </w:r>
            <w:r w:rsidR="00AF0A3D">
              <w:t xml:space="preserve">, whereas the introduced </w:t>
            </w:r>
            <w:r>
              <w:t>did not include those enhancements as an alternative to those payments.</w:t>
            </w:r>
          </w:p>
          <w:p w14:paraId="1CDBFDEC" w14:textId="77777777" w:rsidR="004C40F7" w:rsidRDefault="004C40F7" w:rsidP="005C0620">
            <w:pPr>
              <w:jc w:val="both"/>
            </w:pPr>
          </w:p>
          <w:p w14:paraId="0B735EC7" w14:textId="77777777" w:rsidR="00705F79" w:rsidRDefault="00A524F9" w:rsidP="005C0620">
            <w:pPr>
              <w:jc w:val="both"/>
            </w:pPr>
            <w:r>
              <w:t>Whereas the introduced provided for the mandatory pa</w:t>
            </w:r>
            <w:r>
              <w:t xml:space="preserve">yment to be assessed on a </w:t>
            </w:r>
            <w:r w:rsidRPr="004C40F7">
              <w:t>qualifying assessment basis</w:t>
            </w:r>
            <w:r>
              <w:t xml:space="preserve">, the substitute instead provides for the mandatory payment to be assessed on </w:t>
            </w:r>
            <w:r w:rsidR="00A1489A" w:rsidRPr="00A1489A">
              <w:t>net patient revenue</w:t>
            </w:r>
            <w:r w:rsidR="00A1489A">
              <w:t>.</w:t>
            </w:r>
            <w:r w:rsidR="00056775">
              <w:t xml:space="preserve"> </w:t>
            </w:r>
            <w:r w:rsidR="00AE6EDE">
              <w:t xml:space="preserve">Accordingly, the substitute </w:t>
            </w:r>
            <w:r>
              <w:t>does the following:</w:t>
            </w:r>
          </w:p>
          <w:p w14:paraId="2FEB9971" w14:textId="77777777" w:rsidR="00705F79" w:rsidRDefault="00A524F9" w:rsidP="008C3E63">
            <w:pPr>
              <w:pStyle w:val="ListParagraph"/>
              <w:numPr>
                <w:ilvl w:val="0"/>
                <w:numId w:val="3"/>
              </w:numPr>
              <w:jc w:val="both"/>
            </w:pPr>
            <w:r>
              <w:t xml:space="preserve">omits the following provisions that were present in the </w:t>
            </w:r>
            <w:r>
              <w:t>introduced:</w:t>
            </w:r>
          </w:p>
          <w:p w14:paraId="45AB79C7" w14:textId="77777777" w:rsidR="00705F79" w:rsidRDefault="00A524F9" w:rsidP="008C3E63">
            <w:pPr>
              <w:pStyle w:val="ListParagraph"/>
              <w:numPr>
                <w:ilvl w:val="1"/>
                <w:numId w:val="3"/>
              </w:numPr>
              <w:jc w:val="both"/>
            </w:pPr>
            <w:r>
              <w:t>t</w:t>
            </w:r>
            <w:r w:rsidR="00AE6EDE">
              <w:t>he definition of "qualifying assessment basis"</w:t>
            </w:r>
            <w:r>
              <w:t>; and</w:t>
            </w:r>
          </w:p>
          <w:p w14:paraId="5DD7AF4F" w14:textId="53D86ACB" w:rsidR="00056775" w:rsidRDefault="00A524F9" w:rsidP="008C3E63">
            <w:pPr>
              <w:pStyle w:val="ListParagraph"/>
              <w:numPr>
                <w:ilvl w:val="1"/>
                <w:numId w:val="3"/>
              </w:numPr>
              <w:jc w:val="both"/>
            </w:pPr>
            <w:r>
              <w:t>a provision establishing the determination of the qualifying assessment basi</w:t>
            </w:r>
            <w:r w:rsidR="00B6103D">
              <w:t>s; and</w:t>
            </w:r>
          </w:p>
          <w:p w14:paraId="394E28AD" w14:textId="36272E49" w:rsidR="00B6103D" w:rsidRDefault="00A524F9" w:rsidP="008C3E63">
            <w:pPr>
              <w:pStyle w:val="ListParagraph"/>
              <w:numPr>
                <w:ilvl w:val="0"/>
                <w:numId w:val="3"/>
              </w:numPr>
              <w:jc w:val="both"/>
            </w:pPr>
            <w:r>
              <w:t>includes a provision absent from the introduced</w:t>
            </w:r>
            <w:r>
              <w:t xml:space="preserve"> that provides for the determination of the assessment of the mandatory payment on the net patient revenue of an institutional health care provider.</w:t>
            </w:r>
          </w:p>
          <w:p w14:paraId="03850982" w14:textId="6EA5F37C" w:rsidR="00A1489A" w:rsidRDefault="00A1489A" w:rsidP="005C0620">
            <w:pPr>
              <w:jc w:val="both"/>
            </w:pPr>
          </w:p>
          <w:p w14:paraId="2BFCBE3B" w14:textId="1F3164F9" w:rsidR="00CF1EF6" w:rsidRDefault="00A524F9" w:rsidP="005C0620">
            <w:pPr>
              <w:jc w:val="both"/>
            </w:pPr>
            <w:r>
              <w:t>Whereas the introduced established that a</w:t>
            </w:r>
            <w:r w:rsidRPr="00A1489A">
              <w:t xml:space="preserve"> mandatory payment is not a tax for hospital purposes for purpose</w:t>
            </w:r>
            <w:r w:rsidRPr="00A1489A">
              <w:t>s of</w:t>
            </w:r>
            <w:r>
              <w:t xml:space="preserve"> state constitutional provisions relating to </w:t>
            </w:r>
            <w:r w:rsidRPr="00A1489A">
              <w:t>county-wide hospital districts in certain large counties</w:t>
            </w:r>
            <w:r>
              <w:t xml:space="preserve"> or statutory provisions relating to </w:t>
            </w:r>
            <w:r w:rsidR="005E0ECB" w:rsidRPr="00A1489A">
              <w:t>hospital districts in counties of at least 190,000</w:t>
            </w:r>
            <w:r w:rsidR="005E0ECB">
              <w:t xml:space="preserve"> regarding a </w:t>
            </w:r>
            <w:r w:rsidR="005E0ECB" w:rsidRPr="005E0ECB">
              <w:t xml:space="preserve">limitation on </w:t>
            </w:r>
            <w:r w:rsidR="005E0ECB">
              <w:t xml:space="preserve">the </w:t>
            </w:r>
            <w:r w:rsidR="005E0ECB" w:rsidRPr="005E0ECB">
              <w:t xml:space="preserve">taxing power </w:t>
            </w:r>
            <w:r w:rsidR="005E0ECB">
              <w:t>of</w:t>
            </w:r>
            <w:r w:rsidR="005E0ECB" w:rsidRPr="005E0ECB">
              <w:t xml:space="preserve"> </w:t>
            </w:r>
            <w:r w:rsidR="005E0ECB">
              <w:t xml:space="preserve">a </w:t>
            </w:r>
            <w:r w:rsidR="005E0ECB" w:rsidRPr="005E0ECB">
              <w:t>governmental entity</w:t>
            </w:r>
            <w:r w:rsidR="005E0ECB">
              <w:t xml:space="preserve"> and the</w:t>
            </w:r>
            <w:r w:rsidR="005E0ECB" w:rsidRPr="005E0ECB">
              <w:t xml:space="preserve"> disposition of delinquent taxes</w:t>
            </w:r>
            <w:r w:rsidR="005E0ECB">
              <w:t xml:space="preserve">, the substitute instead establishes that a </w:t>
            </w:r>
            <w:r w:rsidR="005E0ECB" w:rsidRPr="0077097A">
              <w:t>mandatory payment</w:t>
            </w:r>
            <w:r w:rsidR="005E0ECB">
              <w:t xml:space="preserve"> </w:t>
            </w:r>
            <w:r w:rsidR="005E0ECB" w:rsidRPr="0077097A">
              <w:t>is not a tax for hospital purposes for purposes of</w:t>
            </w:r>
            <w:r w:rsidR="005E0ECB">
              <w:t xml:space="preserve"> state constitutional provisions relating to the creation, operation, and dissolution of a hospital district or statutory provisions governing</w:t>
            </w:r>
            <w:r w:rsidR="00CC4AFB">
              <w:t xml:space="preserve"> </w:t>
            </w:r>
            <w:r w:rsidR="00CC4AFB" w:rsidRPr="00CC4AFB">
              <w:t>the Nacogdoches County Hospital</w:t>
            </w:r>
            <w:r w:rsidR="005E0ECB">
              <w:t xml:space="preserve"> </w:t>
            </w:r>
            <w:r w:rsidR="00CC4AFB">
              <w:t>D</w:t>
            </w:r>
            <w:r w:rsidR="005E0ECB">
              <w:t>istrict that require a district property tax.</w:t>
            </w:r>
          </w:p>
          <w:p w14:paraId="5EF56F71" w14:textId="08C128A2" w:rsidR="005E0ECB" w:rsidRDefault="005E0ECB" w:rsidP="005C0620">
            <w:pPr>
              <w:jc w:val="both"/>
            </w:pPr>
          </w:p>
          <w:p w14:paraId="3DBC2EC2" w14:textId="5161E281" w:rsidR="00F61426" w:rsidRDefault="00A524F9" w:rsidP="005C0620">
            <w:pPr>
              <w:jc w:val="both"/>
            </w:pPr>
            <w:r>
              <w:t>Whereas the introduced required t</w:t>
            </w:r>
            <w:r w:rsidRPr="00F61426">
              <w:t>he person charged by the district with the assessment and collection of the mandatory</w:t>
            </w:r>
            <w:r w:rsidRPr="00F61426">
              <w:t xml:space="preserve"> payments </w:t>
            </w:r>
            <w:r>
              <w:t>to</w:t>
            </w:r>
            <w:r w:rsidRPr="00F61426">
              <w:t xml:space="preserve"> charge and deduct from the mandatory payments collected for the district a collection fee in an amount not to exceed the person's usual and customary charges for like services</w:t>
            </w:r>
            <w:r>
              <w:t>, the substitute instead prohibits such</w:t>
            </w:r>
            <w:r w:rsidRPr="00F61426">
              <w:t xml:space="preserve"> person </w:t>
            </w:r>
            <w:r>
              <w:t xml:space="preserve">from </w:t>
            </w:r>
            <w:r w:rsidRPr="00F61426">
              <w:t>charg</w:t>
            </w:r>
            <w:r>
              <w:t>ing</w:t>
            </w:r>
            <w:r w:rsidRPr="00F61426">
              <w:t xml:space="preserve"> the dis</w:t>
            </w:r>
            <w:r w:rsidRPr="00F61426">
              <w:t>trict a fee for assessing and collecting the payments unless the district authorizes the fee in writing.</w:t>
            </w:r>
          </w:p>
          <w:p w14:paraId="333B50A5" w14:textId="0591A55C" w:rsidR="00F61426" w:rsidRDefault="00F61426" w:rsidP="005C0620">
            <w:pPr>
              <w:jc w:val="both"/>
            </w:pPr>
          </w:p>
          <w:p w14:paraId="157D2F5F" w14:textId="5C7B8BB6" w:rsidR="00F61426" w:rsidRDefault="00A524F9" w:rsidP="005C0620">
            <w:pPr>
              <w:jc w:val="both"/>
            </w:pPr>
            <w:r>
              <w:t xml:space="preserve">The substitute does not include a provision included in the introduced that </w:t>
            </w:r>
            <w:r w:rsidRPr="00F61426">
              <w:t>provide</w:t>
            </w:r>
            <w:r>
              <w:t>d</w:t>
            </w:r>
            <w:r w:rsidRPr="00F61426">
              <w:t xml:space="preserve"> for the delayed implementation of any provision for which an appl</w:t>
            </w:r>
            <w:r w:rsidRPr="00F61426">
              <w:t>icable state agency determines a federal waiver or authorization is necessary for implementation until the waiver or authorization is requested and granted.</w:t>
            </w:r>
          </w:p>
          <w:p w14:paraId="0BA8849E" w14:textId="77777777" w:rsidR="00CF1EF6" w:rsidRDefault="00CF1EF6" w:rsidP="005C0620">
            <w:pPr>
              <w:jc w:val="both"/>
            </w:pPr>
          </w:p>
          <w:p w14:paraId="4900ED5A" w14:textId="01D8B516" w:rsidR="00CF1EF6" w:rsidRPr="00CF1EF6" w:rsidRDefault="00CF1EF6" w:rsidP="005C0620">
            <w:pPr>
              <w:jc w:val="both"/>
            </w:pPr>
          </w:p>
        </w:tc>
      </w:tr>
      <w:tr w:rsidR="006B2B9B" w14:paraId="59A5C9A0" w14:textId="77777777" w:rsidTr="00345119">
        <w:tc>
          <w:tcPr>
            <w:tcW w:w="9576" w:type="dxa"/>
          </w:tcPr>
          <w:p w14:paraId="028594B0" w14:textId="77777777" w:rsidR="00E24711" w:rsidRPr="009C1E9A" w:rsidRDefault="00E24711" w:rsidP="005C0620">
            <w:pPr>
              <w:rPr>
                <w:b/>
                <w:u w:val="single"/>
              </w:rPr>
            </w:pPr>
          </w:p>
        </w:tc>
      </w:tr>
      <w:tr w:rsidR="006B2B9B" w14:paraId="4FAC13A8" w14:textId="77777777" w:rsidTr="00345119">
        <w:tc>
          <w:tcPr>
            <w:tcW w:w="9576" w:type="dxa"/>
          </w:tcPr>
          <w:p w14:paraId="308DEC39" w14:textId="77777777" w:rsidR="00E24711" w:rsidRPr="00E24711" w:rsidRDefault="00E24711" w:rsidP="005C0620">
            <w:pPr>
              <w:jc w:val="both"/>
            </w:pPr>
          </w:p>
        </w:tc>
      </w:tr>
    </w:tbl>
    <w:p w14:paraId="5F313D74" w14:textId="77777777" w:rsidR="008423E4" w:rsidRPr="00BE0E75" w:rsidRDefault="008423E4" w:rsidP="005C0620">
      <w:pPr>
        <w:jc w:val="both"/>
        <w:rPr>
          <w:rFonts w:ascii="Arial" w:hAnsi="Arial"/>
          <w:sz w:val="16"/>
          <w:szCs w:val="16"/>
        </w:rPr>
      </w:pPr>
    </w:p>
    <w:p w14:paraId="7F0F7875" w14:textId="77777777" w:rsidR="004108C3" w:rsidRPr="008423E4" w:rsidRDefault="004108C3" w:rsidP="005C062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9E51" w14:textId="77777777" w:rsidR="00000000" w:rsidRDefault="00A524F9">
      <w:r>
        <w:separator/>
      </w:r>
    </w:p>
  </w:endnote>
  <w:endnote w:type="continuationSeparator" w:id="0">
    <w:p w14:paraId="630CC3D1" w14:textId="77777777" w:rsidR="00000000" w:rsidRDefault="00A5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4B19"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B2B9B" w14:paraId="7D15D60C" w14:textId="77777777" w:rsidTr="009C1E9A">
      <w:trPr>
        <w:cantSplit/>
      </w:trPr>
      <w:tc>
        <w:tcPr>
          <w:tcW w:w="0" w:type="pct"/>
        </w:tcPr>
        <w:p w14:paraId="45F0FBB8" w14:textId="77777777" w:rsidR="00137D90" w:rsidRDefault="00137D90" w:rsidP="009C1E9A">
          <w:pPr>
            <w:pStyle w:val="Footer"/>
            <w:tabs>
              <w:tab w:val="clear" w:pos="8640"/>
              <w:tab w:val="right" w:pos="9360"/>
            </w:tabs>
          </w:pPr>
        </w:p>
      </w:tc>
      <w:tc>
        <w:tcPr>
          <w:tcW w:w="2395" w:type="pct"/>
        </w:tcPr>
        <w:p w14:paraId="48F5A3B3" w14:textId="77777777" w:rsidR="00137D90" w:rsidRDefault="00137D90" w:rsidP="009C1E9A">
          <w:pPr>
            <w:pStyle w:val="Footer"/>
            <w:tabs>
              <w:tab w:val="clear" w:pos="8640"/>
              <w:tab w:val="right" w:pos="9360"/>
            </w:tabs>
          </w:pPr>
        </w:p>
        <w:p w14:paraId="1295EC69" w14:textId="77777777" w:rsidR="001A4310" w:rsidRDefault="001A4310" w:rsidP="009C1E9A">
          <w:pPr>
            <w:pStyle w:val="Footer"/>
            <w:tabs>
              <w:tab w:val="clear" w:pos="8640"/>
              <w:tab w:val="right" w:pos="9360"/>
            </w:tabs>
          </w:pPr>
        </w:p>
        <w:p w14:paraId="1C9B3E94" w14:textId="77777777" w:rsidR="00137D90" w:rsidRDefault="00137D90" w:rsidP="009C1E9A">
          <w:pPr>
            <w:pStyle w:val="Footer"/>
            <w:tabs>
              <w:tab w:val="clear" w:pos="8640"/>
              <w:tab w:val="right" w:pos="9360"/>
            </w:tabs>
          </w:pPr>
        </w:p>
      </w:tc>
      <w:tc>
        <w:tcPr>
          <w:tcW w:w="2453" w:type="pct"/>
        </w:tcPr>
        <w:p w14:paraId="0ABC83B8" w14:textId="77777777" w:rsidR="00137D90" w:rsidRDefault="00137D90" w:rsidP="009C1E9A">
          <w:pPr>
            <w:pStyle w:val="Footer"/>
            <w:tabs>
              <w:tab w:val="clear" w:pos="8640"/>
              <w:tab w:val="right" w:pos="9360"/>
            </w:tabs>
            <w:jc w:val="right"/>
          </w:pPr>
        </w:p>
      </w:tc>
    </w:tr>
    <w:tr w:rsidR="006B2B9B" w14:paraId="79CECBBD" w14:textId="77777777" w:rsidTr="009C1E9A">
      <w:trPr>
        <w:cantSplit/>
      </w:trPr>
      <w:tc>
        <w:tcPr>
          <w:tcW w:w="0" w:type="pct"/>
        </w:tcPr>
        <w:p w14:paraId="49C19101" w14:textId="77777777" w:rsidR="00EC379B" w:rsidRDefault="00EC379B" w:rsidP="009C1E9A">
          <w:pPr>
            <w:pStyle w:val="Footer"/>
            <w:tabs>
              <w:tab w:val="clear" w:pos="8640"/>
              <w:tab w:val="right" w:pos="9360"/>
            </w:tabs>
          </w:pPr>
        </w:p>
      </w:tc>
      <w:tc>
        <w:tcPr>
          <w:tcW w:w="2395" w:type="pct"/>
        </w:tcPr>
        <w:p w14:paraId="21E4BCF0" w14:textId="39F1ECEF" w:rsidR="00EC379B" w:rsidRPr="009C1E9A" w:rsidRDefault="00A524F9" w:rsidP="009C1E9A">
          <w:pPr>
            <w:pStyle w:val="Footer"/>
            <w:tabs>
              <w:tab w:val="clear" w:pos="8640"/>
              <w:tab w:val="right" w:pos="9360"/>
            </w:tabs>
            <w:rPr>
              <w:rFonts w:ascii="Shruti" w:hAnsi="Shruti"/>
              <w:sz w:val="22"/>
            </w:rPr>
          </w:pPr>
          <w:r>
            <w:rPr>
              <w:rFonts w:ascii="Shruti" w:hAnsi="Shruti"/>
              <w:sz w:val="22"/>
            </w:rPr>
            <w:t>88R 22569-D</w:t>
          </w:r>
        </w:p>
      </w:tc>
      <w:tc>
        <w:tcPr>
          <w:tcW w:w="2453" w:type="pct"/>
        </w:tcPr>
        <w:p w14:paraId="5F311A67" w14:textId="749F83FD" w:rsidR="00EC379B" w:rsidRDefault="00A524F9" w:rsidP="009C1E9A">
          <w:pPr>
            <w:pStyle w:val="Footer"/>
            <w:tabs>
              <w:tab w:val="clear" w:pos="8640"/>
              <w:tab w:val="right" w:pos="9360"/>
            </w:tabs>
            <w:jc w:val="right"/>
          </w:pPr>
          <w:r>
            <w:fldChar w:fldCharType="begin"/>
          </w:r>
          <w:r>
            <w:instrText xml:space="preserve"> DOCPROPERTY  OTID  \* MERGEFORMAT </w:instrText>
          </w:r>
          <w:r>
            <w:fldChar w:fldCharType="separate"/>
          </w:r>
          <w:r w:rsidR="000178FD">
            <w:t>23.97.523</w:t>
          </w:r>
          <w:r>
            <w:fldChar w:fldCharType="end"/>
          </w:r>
        </w:p>
      </w:tc>
    </w:tr>
    <w:tr w:rsidR="006B2B9B" w14:paraId="3A99E901" w14:textId="77777777" w:rsidTr="009C1E9A">
      <w:trPr>
        <w:cantSplit/>
      </w:trPr>
      <w:tc>
        <w:tcPr>
          <w:tcW w:w="0" w:type="pct"/>
        </w:tcPr>
        <w:p w14:paraId="0D6B0833" w14:textId="77777777" w:rsidR="00EC379B" w:rsidRDefault="00EC379B" w:rsidP="009C1E9A">
          <w:pPr>
            <w:pStyle w:val="Footer"/>
            <w:tabs>
              <w:tab w:val="clear" w:pos="4320"/>
              <w:tab w:val="clear" w:pos="8640"/>
              <w:tab w:val="left" w:pos="2865"/>
            </w:tabs>
          </w:pPr>
        </w:p>
      </w:tc>
      <w:tc>
        <w:tcPr>
          <w:tcW w:w="2395" w:type="pct"/>
        </w:tcPr>
        <w:p w14:paraId="5E264DCA" w14:textId="7B06B7CA" w:rsidR="00EC379B" w:rsidRPr="009C1E9A" w:rsidRDefault="00A524F9" w:rsidP="009C1E9A">
          <w:pPr>
            <w:pStyle w:val="Footer"/>
            <w:tabs>
              <w:tab w:val="clear" w:pos="4320"/>
              <w:tab w:val="clear" w:pos="8640"/>
              <w:tab w:val="left" w:pos="2865"/>
            </w:tabs>
            <w:rPr>
              <w:rFonts w:ascii="Shruti" w:hAnsi="Shruti"/>
              <w:sz w:val="22"/>
            </w:rPr>
          </w:pPr>
          <w:r>
            <w:rPr>
              <w:rFonts w:ascii="Shruti" w:hAnsi="Shruti"/>
              <w:sz w:val="22"/>
            </w:rPr>
            <w:t>Substitute Document Number: 88R 20646</w:t>
          </w:r>
        </w:p>
      </w:tc>
      <w:tc>
        <w:tcPr>
          <w:tcW w:w="2453" w:type="pct"/>
        </w:tcPr>
        <w:p w14:paraId="7E83203C" w14:textId="77777777" w:rsidR="00EC379B" w:rsidRDefault="00EC379B" w:rsidP="006D504F">
          <w:pPr>
            <w:pStyle w:val="Footer"/>
            <w:rPr>
              <w:rStyle w:val="PageNumber"/>
            </w:rPr>
          </w:pPr>
        </w:p>
        <w:p w14:paraId="0778A68B" w14:textId="77777777" w:rsidR="00EC379B" w:rsidRDefault="00EC379B" w:rsidP="009C1E9A">
          <w:pPr>
            <w:pStyle w:val="Footer"/>
            <w:tabs>
              <w:tab w:val="clear" w:pos="8640"/>
              <w:tab w:val="right" w:pos="9360"/>
            </w:tabs>
            <w:jc w:val="right"/>
          </w:pPr>
        </w:p>
      </w:tc>
    </w:tr>
    <w:tr w:rsidR="006B2B9B" w14:paraId="784B84F7" w14:textId="77777777" w:rsidTr="009C1E9A">
      <w:trPr>
        <w:cantSplit/>
        <w:trHeight w:val="323"/>
      </w:trPr>
      <w:tc>
        <w:tcPr>
          <w:tcW w:w="0" w:type="pct"/>
          <w:gridSpan w:val="3"/>
        </w:tcPr>
        <w:p w14:paraId="3D8CA248" w14:textId="2EDFF07E" w:rsidR="00EC379B" w:rsidRDefault="00A524F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C2D4D">
            <w:rPr>
              <w:rStyle w:val="PageNumber"/>
              <w:noProof/>
            </w:rPr>
            <w:t>2</w:t>
          </w:r>
          <w:r>
            <w:rPr>
              <w:rStyle w:val="PageNumber"/>
            </w:rPr>
            <w:fldChar w:fldCharType="end"/>
          </w:r>
        </w:p>
        <w:p w14:paraId="573A729B" w14:textId="77777777" w:rsidR="00EC379B" w:rsidRDefault="00EC379B" w:rsidP="009C1E9A">
          <w:pPr>
            <w:pStyle w:val="Footer"/>
            <w:tabs>
              <w:tab w:val="clear" w:pos="8640"/>
              <w:tab w:val="right" w:pos="9360"/>
            </w:tabs>
            <w:jc w:val="center"/>
          </w:pPr>
        </w:p>
      </w:tc>
    </w:tr>
  </w:tbl>
  <w:p w14:paraId="0438DDB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BEDF"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E5E2" w14:textId="77777777" w:rsidR="00000000" w:rsidRDefault="00A524F9">
      <w:r>
        <w:separator/>
      </w:r>
    </w:p>
  </w:footnote>
  <w:footnote w:type="continuationSeparator" w:id="0">
    <w:p w14:paraId="1B42ABBD" w14:textId="77777777" w:rsidR="00000000" w:rsidRDefault="00A52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1F1C"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9744"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C4AB"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43D36"/>
    <w:multiLevelType w:val="hybridMultilevel"/>
    <w:tmpl w:val="27E4BB5C"/>
    <w:lvl w:ilvl="0" w:tplc="1D129B58">
      <w:start w:val="1"/>
      <w:numFmt w:val="bullet"/>
      <w:lvlText w:val=""/>
      <w:lvlJc w:val="left"/>
      <w:pPr>
        <w:tabs>
          <w:tab w:val="num" w:pos="720"/>
        </w:tabs>
        <w:ind w:left="720" w:hanging="360"/>
      </w:pPr>
      <w:rPr>
        <w:rFonts w:ascii="Symbol" w:hAnsi="Symbol" w:hint="default"/>
      </w:rPr>
    </w:lvl>
    <w:lvl w:ilvl="1" w:tplc="EF0C1E00" w:tentative="1">
      <w:start w:val="1"/>
      <w:numFmt w:val="bullet"/>
      <w:lvlText w:val="o"/>
      <w:lvlJc w:val="left"/>
      <w:pPr>
        <w:ind w:left="1440" w:hanging="360"/>
      </w:pPr>
      <w:rPr>
        <w:rFonts w:ascii="Courier New" w:hAnsi="Courier New" w:cs="Courier New" w:hint="default"/>
      </w:rPr>
    </w:lvl>
    <w:lvl w:ilvl="2" w:tplc="686A1C70" w:tentative="1">
      <w:start w:val="1"/>
      <w:numFmt w:val="bullet"/>
      <w:lvlText w:val=""/>
      <w:lvlJc w:val="left"/>
      <w:pPr>
        <w:ind w:left="2160" w:hanging="360"/>
      </w:pPr>
      <w:rPr>
        <w:rFonts w:ascii="Wingdings" w:hAnsi="Wingdings" w:hint="default"/>
      </w:rPr>
    </w:lvl>
    <w:lvl w:ilvl="3" w:tplc="77185E24" w:tentative="1">
      <w:start w:val="1"/>
      <w:numFmt w:val="bullet"/>
      <w:lvlText w:val=""/>
      <w:lvlJc w:val="left"/>
      <w:pPr>
        <w:ind w:left="2880" w:hanging="360"/>
      </w:pPr>
      <w:rPr>
        <w:rFonts w:ascii="Symbol" w:hAnsi="Symbol" w:hint="default"/>
      </w:rPr>
    </w:lvl>
    <w:lvl w:ilvl="4" w:tplc="07BC38D2" w:tentative="1">
      <w:start w:val="1"/>
      <w:numFmt w:val="bullet"/>
      <w:lvlText w:val="o"/>
      <w:lvlJc w:val="left"/>
      <w:pPr>
        <w:ind w:left="3600" w:hanging="360"/>
      </w:pPr>
      <w:rPr>
        <w:rFonts w:ascii="Courier New" w:hAnsi="Courier New" w:cs="Courier New" w:hint="default"/>
      </w:rPr>
    </w:lvl>
    <w:lvl w:ilvl="5" w:tplc="62A26F7A" w:tentative="1">
      <w:start w:val="1"/>
      <w:numFmt w:val="bullet"/>
      <w:lvlText w:val=""/>
      <w:lvlJc w:val="left"/>
      <w:pPr>
        <w:ind w:left="4320" w:hanging="360"/>
      </w:pPr>
      <w:rPr>
        <w:rFonts w:ascii="Wingdings" w:hAnsi="Wingdings" w:hint="default"/>
      </w:rPr>
    </w:lvl>
    <w:lvl w:ilvl="6" w:tplc="34C0F310" w:tentative="1">
      <w:start w:val="1"/>
      <w:numFmt w:val="bullet"/>
      <w:lvlText w:val=""/>
      <w:lvlJc w:val="left"/>
      <w:pPr>
        <w:ind w:left="5040" w:hanging="360"/>
      </w:pPr>
      <w:rPr>
        <w:rFonts w:ascii="Symbol" w:hAnsi="Symbol" w:hint="default"/>
      </w:rPr>
    </w:lvl>
    <w:lvl w:ilvl="7" w:tplc="395000DA" w:tentative="1">
      <w:start w:val="1"/>
      <w:numFmt w:val="bullet"/>
      <w:lvlText w:val="o"/>
      <w:lvlJc w:val="left"/>
      <w:pPr>
        <w:ind w:left="5760" w:hanging="360"/>
      </w:pPr>
      <w:rPr>
        <w:rFonts w:ascii="Courier New" w:hAnsi="Courier New" w:cs="Courier New" w:hint="default"/>
      </w:rPr>
    </w:lvl>
    <w:lvl w:ilvl="8" w:tplc="F66E8288" w:tentative="1">
      <w:start w:val="1"/>
      <w:numFmt w:val="bullet"/>
      <w:lvlText w:val=""/>
      <w:lvlJc w:val="left"/>
      <w:pPr>
        <w:ind w:left="6480" w:hanging="360"/>
      </w:pPr>
      <w:rPr>
        <w:rFonts w:ascii="Wingdings" w:hAnsi="Wingdings" w:hint="default"/>
      </w:rPr>
    </w:lvl>
  </w:abstractNum>
  <w:abstractNum w:abstractNumId="1" w15:restartNumberingAfterBreak="0">
    <w:nsid w:val="462D7DF0"/>
    <w:multiLevelType w:val="hybridMultilevel"/>
    <w:tmpl w:val="4F8C31A2"/>
    <w:lvl w:ilvl="0" w:tplc="27287A86">
      <w:start w:val="1"/>
      <w:numFmt w:val="bullet"/>
      <w:lvlText w:val=""/>
      <w:lvlJc w:val="left"/>
      <w:pPr>
        <w:tabs>
          <w:tab w:val="num" w:pos="720"/>
        </w:tabs>
        <w:ind w:left="720" w:hanging="360"/>
      </w:pPr>
      <w:rPr>
        <w:rFonts w:ascii="Symbol" w:hAnsi="Symbol" w:hint="default"/>
      </w:rPr>
    </w:lvl>
    <w:lvl w:ilvl="1" w:tplc="0C0433F8">
      <w:start w:val="1"/>
      <w:numFmt w:val="bullet"/>
      <w:lvlText w:val="o"/>
      <w:lvlJc w:val="left"/>
      <w:pPr>
        <w:ind w:left="1440" w:hanging="360"/>
      </w:pPr>
      <w:rPr>
        <w:rFonts w:ascii="Courier New" w:hAnsi="Courier New" w:cs="Courier New" w:hint="default"/>
      </w:rPr>
    </w:lvl>
    <w:lvl w:ilvl="2" w:tplc="1D127B88" w:tentative="1">
      <w:start w:val="1"/>
      <w:numFmt w:val="bullet"/>
      <w:lvlText w:val=""/>
      <w:lvlJc w:val="left"/>
      <w:pPr>
        <w:ind w:left="2160" w:hanging="360"/>
      </w:pPr>
      <w:rPr>
        <w:rFonts w:ascii="Wingdings" w:hAnsi="Wingdings" w:hint="default"/>
      </w:rPr>
    </w:lvl>
    <w:lvl w:ilvl="3" w:tplc="7A6AA114" w:tentative="1">
      <w:start w:val="1"/>
      <w:numFmt w:val="bullet"/>
      <w:lvlText w:val=""/>
      <w:lvlJc w:val="left"/>
      <w:pPr>
        <w:ind w:left="2880" w:hanging="360"/>
      </w:pPr>
      <w:rPr>
        <w:rFonts w:ascii="Symbol" w:hAnsi="Symbol" w:hint="default"/>
      </w:rPr>
    </w:lvl>
    <w:lvl w:ilvl="4" w:tplc="1BD2B51A" w:tentative="1">
      <w:start w:val="1"/>
      <w:numFmt w:val="bullet"/>
      <w:lvlText w:val="o"/>
      <w:lvlJc w:val="left"/>
      <w:pPr>
        <w:ind w:left="3600" w:hanging="360"/>
      </w:pPr>
      <w:rPr>
        <w:rFonts w:ascii="Courier New" w:hAnsi="Courier New" w:cs="Courier New" w:hint="default"/>
      </w:rPr>
    </w:lvl>
    <w:lvl w:ilvl="5" w:tplc="32D69636" w:tentative="1">
      <w:start w:val="1"/>
      <w:numFmt w:val="bullet"/>
      <w:lvlText w:val=""/>
      <w:lvlJc w:val="left"/>
      <w:pPr>
        <w:ind w:left="4320" w:hanging="360"/>
      </w:pPr>
      <w:rPr>
        <w:rFonts w:ascii="Wingdings" w:hAnsi="Wingdings" w:hint="default"/>
      </w:rPr>
    </w:lvl>
    <w:lvl w:ilvl="6" w:tplc="25F806DA" w:tentative="1">
      <w:start w:val="1"/>
      <w:numFmt w:val="bullet"/>
      <w:lvlText w:val=""/>
      <w:lvlJc w:val="left"/>
      <w:pPr>
        <w:ind w:left="5040" w:hanging="360"/>
      </w:pPr>
      <w:rPr>
        <w:rFonts w:ascii="Symbol" w:hAnsi="Symbol" w:hint="default"/>
      </w:rPr>
    </w:lvl>
    <w:lvl w:ilvl="7" w:tplc="326CE0CA" w:tentative="1">
      <w:start w:val="1"/>
      <w:numFmt w:val="bullet"/>
      <w:lvlText w:val="o"/>
      <w:lvlJc w:val="left"/>
      <w:pPr>
        <w:ind w:left="5760" w:hanging="360"/>
      </w:pPr>
      <w:rPr>
        <w:rFonts w:ascii="Courier New" w:hAnsi="Courier New" w:cs="Courier New" w:hint="default"/>
      </w:rPr>
    </w:lvl>
    <w:lvl w:ilvl="8" w:tplc="37F87C32" w:tentative="1">
      <w:start w:val="1"/>
      <w:numFmt w:val="bullet"/>
      <w:lvlText w:val=""/>
      <w:lvlJc w:val="left"/>
      <w:pPr>
        <w:ind w:left="6480" w:hanging="360"/>
      </w:pPr>
      <w:rPr>
        <w:rFonts w:ascii="Wingdings" w:hAnsi="Wingdings" w:hint="default"/>
      </w:rPr>
    </w:lvl>
  </w:abstractNum>
  <w:abstractNum w:abstractNumId="2" w15:restartNumberingAfterBreak="0">
    <w:nsid w:val="744E2458"/>
    <w:multiLevelType w:val="hybridMultilevel"/>
    <w:tmpl w:val="F802F9FE"/>
    <w:lvl w:ilvl="0" w:tplc="76E0E6E4">
      <w:start w:val="1"/>
      <w:numFmt w:val="bullet"/>
      <w:lvlText w:val=""/>
      <w:lvlJc w:val="left"/>
      <w:pPr>
        <w:tabs>
          <w:tab w:val="num" w:pos="720"/>
        </w:tabs>
        <w:ind w:left="720" w:hanging="360"/>
      </w:pPr>
      <w:rPr>
        <w:rFonts w:ascii="Symbol" w:hAnsi="Symbol" w:hint="default"/>
      </w:rPr>
    </w:lvl>
    <w:lvl w:ilvl="1" w:tplc="80828DB4" w:tentative="1">
      <w:start w:val="1"/>
      <w:numFmt w:val="bullet"/>
      <w:lvlText w:val="o"/>
      <w:lvlJc w:val="left"/>
      <w:pPr>
        <w:ind w:left="1440" w:hanging="360"/>
      </w:pPr>
      <w:rPr>
        <w:rFonts w:ascii="Courier New" w:hAnsi="Courier New" w:cs="Courier New" w:hint="default"/>
      </w:rPr>
    </w:lvl>
    <w:lvl w:ilvl="2" w:tplc="BBFC2740" w:tentative="1">
      <w:start w:val="1"/>
      <w:numFmt w:val="bullet"/>
      <w:lvlText w:val=""/>
      <w:lvlJc w:val="left"/>
      <w:pPr>
        <w:ind w:left="2160" w:hanging="360"/>
      </w:pPr>
      <w:rPr>
        <w:rFonts w:ascii="Wingdings" w:hAnsi="Wingdings" w:hint="default"/>
      </w:rPr>
    </w:lvl>
    <w:lvl w:ilvl="3" w:tplc="148EEE04" w:tentative="1">
      <w:start w:val="1"/>
      <w:numFmt w:val="bullet"/>
      <w:lvlText w:val=""/>
      <w:lvlJc w:val="left"/>
      <w:pPr>
        <w:ind w:left="2880" w:hanging="360"/>
      </w:pPr>
      <w:rPr>
        <w:rFonts w:ascii="Symbol" w:hAnsi="Symbol" w:hint="default"/>
      </w:rPr>
    </w:lvl>
    <w:lvl w:ilvl="4" w:tplc="B0C2B772" w:tentative="1">
      <w:start w:val="1"/>
      <w:numFmt w:val="bullet"/>
      <w:lvlText w:val="o"/>
      <w:lvlJc w:val="left"/>
      <w:pPr>
        <w:ind w:left="3600" w:hanging="360"/>
      </w:pPr>
      <w:rPr>
        <w:rFonts w:ascii="Courier New" w:hAnsi="Courier New" w:cs="Courier New" w:hint="default"/>
      </w:rPr>
    </w:lvl>
    <w:lvl w:ilvl="5" w:tplc="153C1A40" w:tentative="1">
      <w:start w:val="1"/>
      <w:numFmt w:val="bullet"/>
      <w:lvlText w:val=""/>
      <w:lvlJc w:val="left"/>
      <w:pPr>
        <w:ind w:left="4320" w:hanging="360"/>
      </w:pPr>
      <w:rPr>
        <w:rFonts w:ascii="Wingdings" w:hAnsi="Wingdings" w:hint="default"/>
      </w:rPr>
    </w:lvl>
    <w:lvl w:ilvl="6" w:tplc="8FD0BF7A" w:tentative="1">
      <w:start w:val="1"/>
      <w:numFmt w:val="bullet"/>
      <w:lvlText w:val=""/>
      <w:lvlJc w:val="left"/>
      <w:pPr>
        <w:ind w:left="5040" w:hanging="360"/>
      </w:pPr>
      <w:rPr>
        <w:rFonts w:ascii="Symbol" w:hAnsi="Symbol" w:hint="default"/>
      </w:rPr>
    </w:lvl>
    <w:lvl w:ilvl="7" w:tplc="32AEBE40" w:tentative="1">
      <w:start w:val="1"/>
      <w:numFmt w:val="bullet"/>
      <w:lvlText w:val="o"/>
      <w:lvlJc w:val="left"/>
      <w:pPr>
        <w:ind w:left="5760" w:hanging="360"/>
      </w:pPr>
      <w:rPr>
        <w:rFonts w:ascii="Courier New" w:hAnsi="Courier New" w:cs="Courier New" w:hint="default"/>
      </w:rPr>
    </w:lvl>
    <w:lvl w:ilvl="8" w:tplc="447CD14A"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54"/>
    <w:rsid w:val="00000A70"/>
    <w:rsid w:val="000032B8"/>
    <w:rsid w:val="00003B06"/>
    <w:rsid w:val="000054B9"/>
    <w:rsid w:val="00007461"/>
    <w:rsid w:val="0001117E"/>
    <w:rsid w:val="0001125F"/>
    <w:rsid w:val="0001338E"/>
    <w:rsid w:val="00013D24"/>
    <w:rsid w:val="00014AF0"/>
    <w:rsid w:val="000155D6"/>
    <w:rsid w:val="00015D4E"/>
    <w:rsid w:val="000169D2"/>
    <w:rsid w:val="000178FD"/>
    <w:rsid w:val="00020C1E"/>
    <w:rsid w:val="00020E9B"/>
    <w:rsid w:val="000236C1"/>
    <w:rsid w:val="000236EC"/>
    <w:rsid w:val="0002413D"/>
    <w:rsid w:val="000249F2"/>
    <w:rsid w:val="00027E81"/>
    <w:rsid w:val="00030AD8"/>
    <w:rsid w:val="0003107A"/>
    <w:rsid w:val="00031C95"/>
    <w:rsid w:val="00032F20"/>
    <w:rsid w:val="000330D4"/>
    <w:rsid w:val="0003572D"/>
    <w:rsid w:val="00035DB0"/>
    <w:rsid w:val="00037088"/>
    <w:rsid w:val="000400D5"/>
    <w:rsid w:val="00043B84"/>
    <w:rsid w:val="0004512B"/>
    <w:rsid w:val="000463F0"/>
    <w:rsid w:val="00046BDA"/>
    <w:rsid w:val="0004762E"/>
    <w:rsid w:val="000532BD"/>
    <w:rsid w:val="00055C12"/>
    <w:rsid w:val="00056775"/>
    <w:rsid w:val="000608B0"/>
    <w:rsid w:val="0006104C"/>
    <w:rsid w:val="00064BF2"/>
    <w:rsid w:val="000667BA"/>
    <w:rsid w:val="000676A7"/>
    <w:rsid w:val="00073914"/>
    <w:rsid w:val="00074236"/>
    <w:rsid w:val="000746BD"/>
    <w:rsid w:val="00076D7D"/>
    <w:rsid w:val="00080D95"/>
    <w:rsid w:val="00090E6B"/>
    <w:rsid w:val="00091B2C"/>
    <w:rsid w:val="00092ABC"/>
    <w:rsid w:val="0009519F"/>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7C5"/>
    <w:rsid w:val="00127893"/>
    <w:rsid w:val="001312BB"/>
    <w:rsid w:val="00137D90"/>
    <w:rsid w:val="00141FB6"/>
    <w:rsid w:val="00142F8E"/>
    <w:rsid w:val="00143C8B"/>
    <w:rsid w:val="00147530"/>
    <w:rsid w:val="00150D61"/>
    <w:rsid w:val="0015331F"/>
    <w:rsid w:val="00156AB2"/>
    <w:rsid w:val="00160402"/>
    <w:rsid w:val="00160571"/>
    <w:rsid w:val="00161E93"/>
    <w:rsid w:val="00162C7A"/>
    <w:rsid w:val="00162DAE"/>
    <w:rsid w:val="001632B7"/>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58DD"/>
    <w:rsid w:val="001E2CAD"/>
    <w:rsid w:val="001E34DB"/>
    <w:rsid w:val="001E37CD"/>
    <w:rsid w:val="001E4070"/>
    <w:rsid w:val="001E655E"/>
    <w:rsid w:val="001F3CB8"/>
    <w:rsid w:val="001F6B91"/>
    <w:rsid w:val="001F703C"/>
    <w:rsid w:val="002003EB"/>
    <w:rsid w:val="00200B9E"/>
    <w:rsid w:val="00200BF5"/>
    <w:rsid w:val="002010D1"/>
    <w:rsid w:val="00201338"/>
    <w:rsid w:val="0020775D"/>
    <w:rsid w:val="002116DD"/>
    <w:rsid w:val="0021383D"/>
    <w:rsid w:val="00215C8A"/>
    <w:rsid w:val="00216BBA"/>
    <w:rsid w:val="00216E12"/>
    <w:rsid w:val="00217466"/>
    <w:rsid w:val="0021751D"/>
    <w:rsid w:val="00217C49"/>
    <w:rsid w:val="0022177D"/>
    <w:rsid w:val="00224C37"/>
    <w:rsid w:val="00226204"/>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795"/>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2D4D"/>
    <w:rsid w:val="002C3203"/>
    <w:rsid w:val="002C3B07"/>
    <w:rsid w:val="002C532B"/>
    <w:rsid w:val="002C5713"/>
    <w:rsid w:val="002D05CC"/>
    <w:rsid w:val="002D305A"/>
    <w:rsid w:val="002E21B8"/>
    <w:rsid w:val="002E7DF9"/>
    <w:rsid w:val="002F097B"/>
    <w:rsid w:val="002F3111"/>
    <w:rsid w:val="002F34CA"/>
    <w:rsid w:val="002F4AEC"/>
    <w:rsid w:val="002F795D"/>
    <w:rsid w:val="00300823"/>
    <w:rsid w:val="00300D7F"/>
    <w:rsid w:val="00301638"/>
    <w:rsid w:val="00303B0C"/>
    <w:rsid w:val="0030459C"/>
    <w:rsid w:val="00313038"/>
    <w:rsid w:val="00313DFE"/>
    <w:rsid w:val="003143B2"/>
    <w:rsid w:val="00314821"/>
    <w:rsid w:val="0031483F"/>
    <w:rsid w:val="0031741B"/>
    <w:rsid w:val="00321337"/>
    <w:rsid w:val="00321F2F"/>
    <w:rsid w:val="003237F6"/>
    <w:rsid w:val="00324077"/>
    <w:rsid w:val="0032453B"/>
    <w:rsid w:val="00324868"/>
    <w:rsid w:val="003301BC"/>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14B5"/>
    <w:rsid w:val="003847E8"/>
    <w:rsid w:val="0038731D"/>
    <w:rsid w:val="00387B60"/>
    <w:rsid w:val="00390098"/>
    <w:rsid w:val="00392DA1"/>
    <w:rsid w:val="00393718"/>
    <w:rsid w:val="003A0296"/>
    <w:rsid w:val="003A10BC"/>
    <w:rsid w:val="003A26ED"/>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449"/>
    <w:rsid w:val="003D726D"/>
    <w:rsid w:val="003E0875"/>
    <w:rsid w:val="003E0BB8"/>
    <w:rsid w:val="003E6CB0"/>
    <w:rsid w:val="003F1878"/>
    <w:rsid w:val="003F1F5E"/>
    <w:rsid w:val="003F286A"/>
    <w:rsid w:val="003F77F8"/>
    <w:rsid w:val="00400ACD"/>
    <w:rsid w:val="00403B15"/>
    <w:rsid w:val="00403E8A"/>
    <w:rsid w:val="004074A3"/>
    <w:rsid w:val="004101E4"/>
    <w:rsid w:val="00410661"/>
    <w:rsid w:val="004108C3"/>
    <w:rsid w:val="00410B33"/>
    <w:rsid w:val="004120CC"/>
    <w:rsid w:val="00412ED2"/>
    <w:rsid w:val="00412F0F"/>
    <w:rsid w:val="004134CE"/>
    <w:rsid w:val="004136A8"/>
    <w:rsid w:val="00415139"/>
    <w:rsid w:val="00415B0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2E5"/>
    <w:rsid w:val="00462B3D"/>
    <w:rsid w:val="00474927"/>
    <w:rsid w:val="00475913"/>
    <w:rsid w:val="00480080"/>
    <w:rsid w:val="004824A7"/>
    <w:rsid w:val="00483AF0"/>
    <w:rsid w:val="00483C35"/>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0F7"/>
    <w:rsid w:val="004C4609"/>
    <w:rsid w:val="004C4B8A"/>
    <w:rsid w:val="004C52EF"/>
    <w:rsid w:val="004C586B"/>
    <w:rsid w:val="004C5CCA"/>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07A24"/>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3E8"/>
    <w:rsid w:val="0056153F"/>
    <w:rsid w:val="00561B14"/>
    <w:rsid w:val="00562C87"/>
    <w:rsid w:val="005636BD"/>
    <w:rsid w:val="005666D5"/>
    <w:rsid w:val="005669A7"/>
    <w:rsid w:val="00573401"/>
    <w:rsid w:val="00576714"/>
    <w:rsid w:val="0057685A"/>
    <w:rsid w:val="00583FDB"/>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0620"/>
    <w:rsid w:val="005C1496"/>
    <w:rsid w:val="005C17C5"/>
    <w:rsid w:val="005C180C"/>
    <w:rsid w:val="005C2B21"/>
    <w:rsid w:val="005C2C00"/>
    <w:rsid w:val="005C4C6F"/>
    <w:rsid w:val="005C5127"/>
    <w:rsid w:val="005C7CCB"/>
    <w:rsid w:val="005D1444"/>
    <w:rsid w:val="005D4DAE"/>
    <w:rsid w:val="005D767D"/>
    <w:rsid w:val="005D7A30"/>
    <w:rsid w:val="005D7D3B"/>
    <w:rsid w:val="005E0ECB"/>
    <w:rsid w:val="005E1999"/>
    <w:rsid w:val="005E232C"/>
    <w:rsid w:val="005E2B83"/>
    <w:rsid w:val="005E4AEB"/>
    <w:rsid w:val="005E738F"/>
    <w:rsid w:val="005E788B"/>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5CC9"/>
    <w:rsid w:val="006402E7"/>
    <w:rsid w:val="00640CB6"/>
    <w:rsid w:val="00641B42"/>
    <w:rsid w:val="00645750"/>
    <w:rsid w:val="00647518"/>
    <w:rsid w:val="00650692"/>
    <w:rsid w:val="006508D3"/>
    <w:rsid w:val="00650AFA"/>
    <w:rsid w:val="006530D8"/>
    <w:rsid w:val="006616FE"/>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0711"/>
    <w:rsid w:val="006A6068"/>
    <w:rsid w:val="006B12AE"/>
    <w:rsid w:val="006B16B3"/>
    <w:rsid w:val="006B1918"/>
    <w:rsid w:val="006B233E"/>
    <w:rsid w:val="006B23D8"/>
    <w:rsid w:val="006B28D5"/>
    <w:rsid w:val="006B2A01"/>
    <w:rsid w:val="006B2B8C"/>
    <w:rsid w:val="006B2B9B"/>
    <w:rsid w:val="006B2DEB"/>
    <w:rsid w:val="006B54C5"/>
    <w:rsid w:val="006B5E80"/>
    <w:rsid w:val="006B7A2E"/>
    <w:rsid w:val="006C4709"/>
    <w:rsid w:val="006D3005"/>
    <w:rsid w:val="006D4FC1"/>
    <w:rsid w:val="006D504F"/>
    <w:rsid w:val="006D5F1D"/>
    <w:rsid w:val="006E0CAC"/>
    <w:rsid w:val="006E1CFB"/>
    <w:rsid w:val="006E1F94"/>
    <w:rsid w:val="006E26C1"/>
    <w:rsid w:val="006E30A8"/>
    <w:rsid w:val="006E45B0"/>
    <w:rsid w:val="006E5692"/>
    <w:rsid w:val="006F365D"/>
    <w:rsid w:val="006F4BB0"/>
    <w:rsid w:val="007031BD"/>
    <w:rsid w:val="00703E80"/>
    <w:rsid w:val="00705276"/>
    <w:rsid w:val="00705F79"/>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535"/>
    <w:rsid w:val="007509BE"/>
    <w:rsid w:val="0075287B"/>
    <w:rsid w:val="00755C7B"/>
    <w:rsid w:val="00764786"/>
    <w:rsid w:val="00766E12"/>
    <w:rsid w:val="0077097A"/>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C7CD0"/>
    <w:rsid w:val="007D16C1"/>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090"/>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69E"/>
    <w:rsid w:val="008859CA"/>
    <w:rsid w:val="008861EE"/>
    <w:rsid w:val="00890B59"/>
    <w:rsid w:val="008930D7"/>
    <w:rsid w:val="00894299"/>
    <w:rsid w:val="008947A7"/>
    <w:rsid w:val="008A04FA"/>
    <w:rsid w:val="008A3188"/>
    <w:rsid w:val="008A3FDF"/>
    <w:rsid w:val="008A6418"/>
    <w:rsid w:val="008B05D8"/>
    <w:rsid w:val="008B0B3D"/>
    <w:rsid w:val="008B2B1A"/>
    <w:rsid w:val="008B3428"/>
    <w:rsid w:val="008B7785"/>
    <w:rsid w:val="008C0809"/>
    <w:rsid w:val="008C132C"/>
    <w:rsid w:val="008C3E63"/>
    <w:rsid w:val="008C3FD0"/>
    <w:rsid w:val="008D27A5"/>
    <w:rsid w:val="008D2AAB"/>
    <w:rsid w:val="008D309C"/>
    <w:rsid w:val="008D58F9"/>
    <w:rsid w:val="008E3338"/>
    <w:rsid w:val="008E47BE"/>
    <w:rsid w:val="008F09DF"/>
    <w:rsid w:val="008F3053"/>
    <w:rsid w:val="008F3136"/>
    <w:rsid w:val="008F40DF"/>
    <w:rsid w:val="008F5E16"/>
    <w:rsid w:val="008F5EFC"/>
    <w:rsid w:val="008F66BF"/>
    <w:rsid w:val="00901670"/>
    <w:rsid w:val="00902212"/>
    <w:rsid w:val="00903E0A"/>
    <w:rsid w:val="00904721"/>
    <w:rsid w:val="00907780"/>
    <w:rsid w:val="00907EDD"/>
    <w:rsid w:val="009107AD"/>
    <w:rsid w:val="00914F6B"/>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37D"/>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173"/>
    <w:rsid w:val="009B26AB"/>
    <w:rsid w:val="009B3476"/>
    <w:rsid w:val="009B39BC"/>
    <w:rsid w:val="009B5069"/>
    <w:rsid w:val="009B69AD"/>
    <w:rsid w:val="009B7806"/>
    <w:rsid w:val="009B7AC4"/>
    <w:rsid w:val="009B7E51"/>
    <w:rsid w:val="009C05C1"/>
    <w:rsid w:val="009C1E9A"/>
    <w:rsid w:val="009C2A33"/>
    <w:rsid w:val="009C2E49"/>
    <w:rsid w:val="009C43A5"/>
    <w:rsid w:val="009C5A1D"/>
    <w:rsid w:val="009C6B08"/>
    <w:rsid w:val="009C70FC"/>
    <w:rsid w:val="009D002B"/>
    <w:rsid w:val="009D37C7"/>
    <w:rsid w:val="009D4BBD"/>
    <w:rsid w:val="009D5A41"/>
    <w:rsid w:val="009E04D4"/>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489A"/>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24F9"/>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314"/>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6EDE"/>
    <w:rsid w:val="00AF0A3D"/>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2EEC"/>
    <w:rsid w:val="00B233BB"/>
    <w:rsid w:val="00B25612"/>
    <w:rsid w:val="00B26437"/>
    <w:rsid w:val="00B2678E"/>
    <w:rsid w:val="00B30647"/>
    <w:rsid w:val="00B31F0E"/>
    <w:rsid w:val="00B34F25"/>
    <w:rsid w:val="00B43672"/>
    <w:rsid w:val="00B473D8"/>
    <w:rsid w:val="00B5165A"/>
    <w:rsid w:val="00B524C1"/>
    <w:rsid w:val="00B52C8D"/>
    <w:rsid w:val="00B564BF"/>
    <w:rsid w:val="00B6103D"/>
    <w:rsid w:val="00B6104E"/>
    <w:rsid w:val="00B610C7"/>
    <w:rsid w:val="00B62106"/>
    <w:rsid w:val="00B626A8"/>
    <w:rsid w:val="00B65695"/>
    <w:rsid w:val="00B66526"/>
    <w:rsid w:val="00B665A3"/>
    <w:rsid w:val="00B73BB4"/>
    <w:rsid w:val="00B747A9"/>
    <w:rsid w:val="00B80532"/>
    <w:rsid w:val="00B82039"/>
    <w:rsid w:val="00B82454"/>
    <w:rsid w:val="00B83DFD"/>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E75"/>
    <w:rsid w:val="00BE1789"/>
    <w:rsid w:val="00BE3634"/>
    <w:rsid w:val="00BE3E30"/>
    <w:rsid w:val="00BE5274"/>
    <w:rsid w:val="00BE71CD"/>
    <w:rsid w:val="00BE7748"/>
    <w:rsid w:val="00BE7BDA"/>
    <w:rsid w:val="00BF0548"/>
    <w:rsid w:val="00BF2569"/>
    <w:rsid w:val="00BF4949"/>
    <w:rsid w:val="00BF4D7C"/>
    <w:rsid w:val="00BF5085"/>
    <w:rsid w:val="00C013F4"/>
    <w:rsid w:val="00C040AB"/>
    <w:rsid w:val="00C0499B"/>
    <w:rsid w:val="00C05406"/>
    <w:rsid w:val="00C05CF0"/>
    <w:rsid w:val="00C07C4C"/>
    <w:rsid w:val="00C119AC"/>
    <w:rsid w:val="00C14EE6"/>
    <w:rsid w:val="00C151DA"/>
    <w:rsid w:val="00C152A1"/>
    <w:rsid w:val="00C16CCB"/>
    <w:rsid w:val="00C2142B"/>
    <w:rsid w:val="00C22987"/>
    <w:rsid w:val="00C23956"/>
    <w:rsid w:val="00C248E6"/>
    <w:rsid w:val="00C26354"/>
    <w:rsid w:val="00C2766F"/>
    <w:rsid w:val="00C3223B"/>
    <w:rsid w:val="00C32E83"/>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180"/>
    <w:rsid w:val="00CA7D7B"/>
    <w:rsid w:val="00CB0131"/>
    <w:rsid w:val="00CB0AE4"/>
    <w:rsid w:val="00CB0C21"/>
    <w:rsid w:val="00CB0D1A"/>
    <w:rsid w:val="00CB3627"/>
    <w:rsid w:val="00CB4B4B"/>
    <w:rsid w:val="00CB4B73"/>
    <w:rsid w:val="00CB74CB"/>
    <w:rsid w:val="00CB7E04"/>
    <w:rsid w:val="00CC24B7"/>
    <w:rsid w:val="00CC4AFB"/>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EF6"/>
    <w:rsid w:val="00CF4827"/>
    <w:rsid w:val="00CF4C69"/>
    <w:rsid w:val="00CF581C"/>
    <w:rsid w:val="00CF71E0"/>
    <w:rsid w:val="00D001B1"/>
    <w:rsid w:val="00D03176"/>
    <w:rsid w:val="00D060A8"/>
    <w:rsid w:val="00D06605"/>
    <w:rsid w:val="00D0720F"/>
    <w:rsid w:val="00D074E2"/>
    <w:rsid w:val="00D11B0B"/>
    <w:rsid w:val="00D12A3E"/>
    <w:rsid w:val="00D12C97"/>
    <w:rsid w:val="00D16B9D"/>
    <w:rsid w:val="00D22160"/>
    <w:rsid w:val="00D22172"/>
    <w:rsid w:val="00D2301B"/>
    <w:rsid w:val="00D239EE"/>
    <w:rsid w:val="00D27800"/>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115B"/>
    <w:rsid w:val="00DB311F"/>
    <w:rsid w:val="00DB53C6"/>
    <w:rsid w:val="00DB59E3"/>
    <w:rsid w:val="00DB6CB6"/>
    <w:rsid w:val="00DB758F"/>
    <w:rsid w:val="00DC1F1B"/>
    <w:rsid w:val="00DC3D8F"/>
    <w:rsid w:val="00DC42E8"/>
    <w:rsid w:val="00DC6DBB"/>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711"/>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40CB"/>
    <w:rsid w:val="00E55DA0"/>
    <w:rsid w:val="00E56033"/>
    <w:rsid w:val="00E61159"/>
    <w:rsid w:val="00E625DA"/>
    <w:rsid w:val="00E634DC"/>
    <w:rsid w:val="00E667F3"/>
    <w:rsid w:val="00E67794"/>
    <w:rsid w:val="00E70CC6"/>
    <w:rsid w:val="00E71254"/>
    <w:rsid w:val="00E73CCD"/>
    <w:rsid w:val="00E76453"/>
    <w:rsid w:val="00E77353"/>
    <w:rsid w:val="00E775AE"/>
    <w:rsid w:val="00E776D8"/>
    <w:rsid w:val="00E8272C"/>
    <w:rsid w:val="00E827C7"/>
    <w:rsid w:val="00E85DBD"/>
    <w:rsid w:val="00E87A99"/>
    <w:rsid w:val="00E90702"/>
    <w:rsid w:val="00E9149C"/>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E66"/>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3863"/>
    <w:rsid w:val="00F36FE0"/>
    <w:rsid w:val="00F37EA8"/>
    <w:rsid w:val="00F40B14"/>
    <w:rsid w:val="00F4102B"/>
    <w:rsid w:val="00F41186"/>
    <w:rsid w:val="00F41EEF"/>
    <w:rsid w:val="00F41FAC"/>
    <w:rsid w:val="00F423D3"/>
    <w:rsid w:val="00F44349"/>
    <w:rsid w:val="00F4569E"/>
    <w:rsid w:val="00F45AFC"/>
    <w:rsid w:val="00F462F4"/>
    <w:rsid w:val="00F50130"/>
    <w:rsid w:val="00F52402"/>
    <w:rsid w:val="00F5605D"/>
    <w:rsid w:val="00F61426"/>
    <w:rsid w:val="00F6514B"/>
    <w:rsid w:val="00F6533B"/>
    <w:rsid w:val="00F6587F"/>
    <w:rsid w:val="00F67981"/>
    <w:rsid w:val="00F706CA"/>
    <w:rsid w:val="00F70F8D"/>
    <w:rsid w:val="00F71C5A"/>
    <w:rsid w:val="00F733A4"/>
    <w:rsid w:val="00F7418F"/>
    <w:rsid w:val="00F7758F"/>
    <w:rsid w:val="00F82811"/>
    <w:rsid w:val="00F84153"/>
    <w:rsid w:val="00F85661"/>
    <w:rsid w:val="00F96602"/>
    <w:rsid w:val="00F9735A"/>
    <w:rsid w:val="00FA32FC"/>
    <w:rsid w:val="00FA3CEB"/>
    <w:rsid w:val="00FA59FD"/>
    <w:rsid w:val="00FA5D8C"/>
    <w:rsid w:val="00FA6403"/>
    <w:rsid w:val="00FB16CD"/>
    <w:rsid w:val="00FB73AE"/>
    <w:rsid w:val="00FC5388"/>
    <w:rsid w:val="00FC726C"/>
    <w:rsid w:val="00FD1B4B"/>
    <w:rsid w:val="00FD1B94"/>
    <w:rsid w:val="00FE19C5"/>
    <w:rsid w:val="00FE1D2F"/>
    <w:rsid w:val="00FE4286"/>
    <w:rsid w:val="00FE48C3"/>
    <w:rsid w:val="00FE5909"/>
    <w:rsid w:val="00FE652E"/>
    <w:rsid w:val="00FE71FE"/>
    <w:rsid w:val="00FE7920"/>
    <w:rsid w:val="00FF0A28"/>
    <w:rsid w:val="00FF0B8B"/>
    <w:rsid w:val="00FF0E93"/>
    <w:rsid w:val="00FF13C3"/>
    <w:rsid w:val="00FF2D54"/>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51A00E-9A65-4EBC-9413-D467BF1C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B7AC4"/>
    <w:rPr>
      <w:sz w:val="16"/>
      <w:szCs w:val="16"/>
    </w:rPr>
  </w:style>
  <w:style w:type="paragraph" w:styleId="CommentText">
    <w:name w:val="annotation text"/>
    <w:basedOn w:val="Normal"/>
    <w:link w:val="CommentTextChar"/>
    <w:semiHidden/>
    <w:unhideWhenUsed/>
    <w:rsid w:val="009B7AC4"/>
    <w:rPr>
      <w:sz w:val="20"/>
      <w:szCs w:val="20"/>
    </w:rPr>
  </w:style>
  <w:style w:type="character" w:customStyle="1" w:styleId="CommentTextChar">
    <w:name w:val="Comment Text Char"/>
    <w:basedOn w:val="DefaultParagraphFont"/>
    <w:link w:val="CommentText"/>
    <w:semiHidden/>
    <w:rsid w:val="009B7AC4"/>
  </w:style>
  <w:style w:type="paragraph" w:styleId="CommentSubject">
    <w:name w:val="annotation subject"/>
    <w:basedOn w:val="CommentText"/>
    <w:next w:val="CommentText"/>
    <w:link w:val="CommentSubjectChar"/>
    <w:semiHidden/>
    <w:unhideWhenUsed/>
    <w:rsid w:val="009B7AC4"/>
    <w:rPr>
      <w:b/>
      <w:bCs/>
    </w:rPr>
  </w:style>
  <w:style w:type="character" w:customStyle="1" w:styleId="CommentSubjectChar">
    <w:name w:val="Comment Subject Char"/>
    <w:basedOn w:val="CommentTextChar"/>
    <w:link w:val="CommentSubject"/>
    <w:semiHidden/>
    <w:rsid w:val="009B7AC4"/>
    <w:rPr>
      <w:b/>
      <w:bCs/>
    </w:rPr>
  </w:style>
  <w:style w:type="paragraph" w:styleId="Revision">
    <w:name w:val="Revision"/>
    <w:hidden/>
    <w:uiPriority w:val="99"/>
    <w:semiHidden/>
    <w:rsid w:val="00B747A9"/>
    <w:rPr>
      <w:sz w:val="24"/>
      <w:szCs w:val="24"/>
    </w:rPr>
  </w:style>
  <w:style w:type="character" w:styleId="Hyperlink">
    <w:name w:val="Hyperlink"/>
    <w:basedOn w:val="DefaultParagraphFont"/>
    <w:unhideWhenUsed/>
    <w:rsid w:val="0077097A"/>
    <w:rPr>
      <w:color w:val="0000FF" w:themeColor="hyperlink"/>
      <w:u w:val="single"/>
    </w:rPr>
  </w:style>
  <w:style w:type="character" w:customStyle="1" w:styleId="UnresolvedMention1">
    <w:name w:val="Unresolved Mention1"/>
    <w:basedOn w:val="DefaultParagraphFont"/>
    <w:uiPriority w:val="99"/>
    <w:semiHidden/>
    <w:unhideWhenUsed/>
    <w:rsid w:val="0077097A"/>
    <w:rPr>
      <w:color w:val="605E5C"/>
      <w:shd w:val="clear" w:color="auto" w:fill="E1DFDD"/>
    </w:rPr>
  </w:style>
  <w:style w:type="paragraph" w:styleId="ListParagraph">
    <w:name w:val="List Paragraph"/>
    <w:basedOn w:val="Normal"/>
    <w:uiPriority w:val="34"/>
    <w:qFormat/>
    <w:rsid w:val="004074A3"/>
    <w:pPr>
      <w:ind w:left="720"/>
      <w:contextualSpacing/>
    </w:pPr>
  </w:style>
  <w:style w:type="character" w:styleId="FollowedHyperlink">
    <w:name w:val="FollowedHyperlink"/>
    <w:basedOn w:val="DefaultParagraphFont"/>
    <w:semiHidden/>
    <w:unhideWhenUsed/>
    <w:rsid w:val="00CC4A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1497</Words>
  <Characters>8293</Characters>
  <Application>Microsoft Office Word</Application>
  <DocSecurity>4</DocSecurity>
  <Lines>155</Lines>
  <Paragraphs>34</Paragraphs>
  <ScaleCrop>false</ScaleCrop>
  <HeadingPairs>
    <vt:vector size="2" baseType="variant">
      <vt:variant>
        <vt:lpstr>Title</vt:lpstr>
      </vt:variant>
      <vt:variant>
        <vt:i4>1</vt:i4>
      </vt:variant>
    </vt:vector>
  </HeadingPairs>
  <TitlesOfParts>
    <vt:vector size="1" baseType="lpstr">
      <vt:lpstr>BA - HB04700 (Committee Report (Substituted))</vt:lpstr>
    </vt:vector>
  </TitlesOfParts>
  <Company>State of Texas</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22569</dc:subject>
  <dc:creator>State of Texas</dc:creator>
  <dc:description>HB 4700 by Clardy-(H)County Affairs (Substitute Document Number: 88R 20646)</dc:description>
  <cp:lastModifiedBy>Thomas Weis</cp:lastModifiedBy>
  <cp:revision>2</cp:revision>
  <cp:lastPrinted>2003-11-26T17:21:00Z</cp:lastPrinted>
  <dcterms:created xsi:type="dcterms:W3CDTF">2023-04-12T22:58:00Z</dcterms:created>
  <dcterms:modified xsi:type="dcterms:W3CDTF">2023-04-12T22:58:00Z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23.97.523</vt:lpwstr>
  </property>
</Properties>
</file>