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BB8" w:rsidRDefault="00A81B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B639BF4269445F8EB16E28ADDE950A"/>
          </w:placeholder>
        </w:sdtPr>
        <w:sdtContent>
          <w:r w:rsidRPr="005C2A78">
            <w:rPr>
              <w:rFonts w:cs="Times New Roman"/>
              <w:b/>
              <w:szCs w:val="24"/>
              <w:u w:val="single"/>
            </w:rPr>
            <w:t>BILL ANALYSIS</w:t>
          </w:r>
        </w:sdtContent>
      </w:sdt>
    </w:p>
    <w:p w:rsidR="00A81BB8" w:rsidRPr="00585C31" w:rsidRDefault="00A81BB8" w:rsidP="000F1DF9">
      <w:pPr>
        <w:spacing w:after="0" w:line="240" w:lineRule="auto"/>
        <w:rPr>
          <w:rFonts w:cs="Times New Roman"/>
          <w:szCs w:val="24"/>
        </w:rPr>
      </w:pPr>
    </w:p>
    <w:p w:rsidR="00A81BB8" w:rsidRPr="00585C31" w:rsidRDefault="00A81B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1BB8" w:rsidTr="000F1DF9">
        <w:tc>
          <w:tcPr>
            <w:tcW w:w="2718" w:type="dxa"/>
          </w:tcPr>
          <w:p w:rsidR="00A81BB8" w:rsidRPr="005C2A78" w:rsidRDefault="00A81BB8" w:rsidP="006D756B">
            <w:pPr>
              <w:rPr>
                <w:rFonts w:cs="Times New Roman"/>
                <w:szCs w:val="24"/>
              </w:rPr>
            </w:pPr>
            <w:sdt>
              <w:sdtPr>
                <w:rPr>
                  <w:rFonts w:cs="Times New Roman"/>
                  <w:szCs w:val="24"/>
                </w:rPr>
                <w:alias w:val="Agency Title"/>
                <w:tag w:val="AgencyTitleContentControl"/>
                <w:id w:val="1920747753"/>
                <w:lock w:val="sdtContentLocked"/>
                <w:placeholder>
                  <w:docPart w:val="AD67B12926AD4382BCACEBC8C623DAB8"/>
                </w:placeholder>
              </w:sdtPr>
              <w:sdtEndPr>
                <w:rPr>
                  <w:rFonts w:cstheme="minorBidi"/>
                  <w:szCs w:val="22"/>
                </w:rPr>
              </w:sdtEndPr>
              <w:sdtContent>
                <w:r>
                  <w:rPr>
                    <w:rFonts w:cs="Times New Roman"/>
                    <w:szCs w:val="24"/>
                  </w:rPr>
                  <w:t>Senate Research Center</w:t>
                </w:r>
              </w:sdtContent>
            </w:sdt>
          </w:p>
        </w:tc>
        <w:tc>
          <w:tcPr>
            <w:tcW w:w="6858" w:type="dxa"/>
          </w:tcPr>
          <w:p w:rsidR="00A81BB8" w:rsidRPr="00FF6471" w:rsidRDefault="00A81BB8" w:rsidP="000F1DF9">
            <w:pPr>
              <w:jc w:val="right"/>
              <w:rPr>
                <w:rFonts w:cs="Times New Roman"/>
                <w:szCs w:val="24"/>
              </w:rPr>
            </w:pPr>
            <w:sdt>
              <w:sdtPr>
                <w:rPr>
                  <w:rFonts w:cs="Times New Roman"/>
                  <w:szCs w:val="24"/>
                </w:rPr>
                <w:alias w:val="Bill Number"/>
                <w:tag w:val="BillNumberOne"/>
                <w:id w:val="-410784069"/>
                <w:lock w:val="sdtContentLocked"/>
                <w:placeholder>
                  <w:docPart w:val="D74E4A267CBD46B3B12694E270015083"/>
                </w:placeholder>
              </w:sdtPr>
              <w:sdtContent>
                <w:r>
                  <w:rPr>
                    <w:rFonts w:cs="Times New Roman"/>
                    <w:szCs w:val="24"/>
                  </w:rPr>
                  <w:t>H.B. 4759</w:t>
                </w:r>
              </w:sdtContent>
            </w:sdt>
          </w:p>
        </w:tc>
      </w:tr>
      <w:tr w:rsidR="00A81BB8" w:rsidTr="000F1DF9">
        <w:sdt>
          <w:sdtPr>
            <w:rPr>
              <w:rFonts w:cs="Times New Roman"/>
              <w:szCs w:val="24"/>
            </w:rPr>
            <w:alias w:val="TLCNumber"/>
            <w:tag w:val="TLCNumber"/>
            <w:id w:val="-542600604"/>
            <w:lock w:val="sdtLocked"/>
            <w:placeholder>
              <w:docPart w:val="18E648945A8F4396BC5B00C48961D928"/>
            </w:placeholder>
            <w:showingPlcHdr/>
          </w:sdtPr>
          <w:sdtContent>
            <w:tc>
              <w:tcPr>
                <w:tcW w:w="2718" w:type="dxa"/>
              </w:tcPr>
              <w:p w:rsidR="00A81BB8" w:rsidRPr="000F1DF9" w:rsidRDefault="00A81BB8" w:rsidP="00C65088">
                <w:pPr>
                  <w:rPr>
                    <w:rFonts w:cs="Times New Roman"/>
                    <w:szCs w:val="24"/>
                  </w:rPr>
                </w:pPr>
              </w:p>
            </w:tc>
          </w:sdtContent>
        </w:sdt>
        <w:tc>
          <w:tcPr>
            <w:tcW w:w="6858" w:type="dxa"/>
          </w:tcPr>
          <w:p w:rsidR="00A81BB8" w:rsidRPr="005C2A78" w:rsidRDefault="00A81BB8" w:rsidP="00073EDD">
            <w:pPr>
              <w:jc w:val="right"/>
              <w:rPr>
                <w:rFonts w:cs="Times New Roman"/>
                <w:szCs w:val="24"/>
              </w:rPr>
            </w:pPr>
            <w:sdt>
              <w:sdtPr>
                <w:rPr>
                  <w:rFonts w:cs="Times New Roman"/>
                  <w:szCs w:val="24"/>
                </w:rPr>
                <w:alias w:val="Author Label"/>
                <w:tag w:val="By"/>
                <w:id w:val="72399597"/>
                <w:lock w:val="sdtLocked"/>
                <w:placeholder>
                  <w:docPart w:val="C5D6DBA6C05A42A1A6075C5515044C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9F83E6F5F044F0B6EE4D4105D865A6"/>
                </w:placeholder>
              </w:sdtPr>
              <w:sdtContent>
                <w:r>
                  <w:rPr>
                    <w:rFonts w:cs="Times New Roman"/>
                    <w:szCs w:val="24"/>
                  </w:rPr>
                  <w:t>Campos et al.</w:t>
                </w:r>
              </w:sdtContent>
            </w:sdt>
            <w:sdt>
              <w:sdtPr>
                <w:rPr>
                  <w:rFonts w:cs="Times New Roman"/>
                  <w:szCs w:val="24"/>
                </w:rPr>
                <w:alias w:val="Sponsor"/>
                <w:tag w:val="Sponsor"/>
                <w:id w:val="-2039656131"/>
                <w:lock w:val="sdtContentLocked"/>
                <w:placeholder>
                  <w:docPart w:val="29C1643925CC45D8B99E66CD8D1AD240"/>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4B2C5133482C4265A4899D2B415E8E16"/>
                </w:placeholder>
                <w:showingPlcHdr/>
              </w:sdtPr>
              <w:sdtContent/>
            </w:sdt>
          </w:p>
        </w:tc>
      </w:tr>
      <w:tr w:rsidR="00A81BB8" w:rsidTr="000F1DF9">
        <w:tc>
          <w:tcPr>
            <w:tcW w:w="2718" w:type="dxa"/>
          </w:tcPr>
          <w:p w:rsidR="00A81BB8" w:rsidRPr="00BC7495" w:rsidRDefault="00A81BB8" w:rsidP="000F1DF9">
            <w:pPr>
              <w:rPr>
                <w:rFonts w:cs="Times New Roman"/>
                <w:szCs w:val="24"/>
              </w:rPr>
            </w:pPr>
          </w:p>
        </w:tc>
        <w:sdt>
          <w:sdtPr>
            <w:rPr>
              <w:rFonts w:cs="Times New Roman"/>
              <w:szCs w:val="24"/>
            </w:rPr>
            <w:alias w:val="Committee"/>
            <w:tag w:val="Committee"/>
            <w:id w:val="1914272295"/>
            <w:lock w:val="sdtContentLocked"/>
            <w:placeholder>
              <w:docPart w:val="0AC4C3871A6E4C6AA2D08C46A506E76B"/>
            </w:placeholder>
          </w:sdtPr>
          <w:sdtContent>
            <w:tc>
              <w:tcPr>
                <w:tcW w:w="6858" w:type="dxa"/>
              </w:tcPr>
              <w:p w:rsidR="00A81BB8" w:rsidRPr="00FF6471" w:rsidRDefault="00A81BB8" w:rsidP="000F1DF9">
                <w:pPr>
                  <w:jc w:val="right"/>
                  <w:rPr>
                    <w:rFonts w:cs="Times New Roman"/>
                    <w:szCs w:val="24"/>
                  </w:rPr>
                </w:pPr>
                <w:r>
                  <w:rPr>
                    <w:rFonts w:cs="Times New Roman"/>
                    <w:szCs w:val="24"/>
                  </w:rPr>
                  <w:t>Criminal Justice</w:t>
                </w:r>
              </w:p>
            </w:tc>
          </w:sdtContent>
        </w:sdt>
      </w:tr>
      <w:tr w:rsidR="00A81BB8" w:rsidTr="000F1DF9">
        <w:tc>
          <w:tcPr>
            <w:tcW w:w="2718" w:type="dxa"/>
          </w:tcPr>
          <w:p w:rsidR="00A81BB8" w:rsidRPr="00BC7495" w:rsidRDefault="00A81BB8" w:rsidP="000F1DF9">
            <w:pPr>
              <w:rPr>
                <w:rFonts w:cs="Times New Roman"/>
                <w:szCs w:val="24"/>
              </w:rPr>
            </w:pPr>
          </w:p>
        </w:tc>
        <w:sdt>
          <w:sdtPr>
            <w:rPr>
              <w:rFonts w:cs="Times New Roman"/>
              <w:szCs w:val="24"/>
            </w:rPr>
            <w:alias w:val="Date"/>
            <w:tag w:val="DateContentControl"/>
            <w:id w:val="1178081906"/>
            <w:lock w:val="sdtLocked"/>
            <w:placeholder>
              <w:docPart w:val="9BF88ADEC31D44EB843D8F0ADAF7FD80"/>
            </w:placeholder>
            <w:date w:fullDate="2023-05-17T00:00:00Z">
              <w:dateFormat w:val="M/d/yyyy"/>
              <w:lid w:val="en-US"/>
              <w:storeMappedDataAs w:val="dateTime"/>
              <w:calendar w:val="gregorian"/>
            </w:date>
          </w:sdtPr>
          <w:sdtContent>
            <w:tc>
              <w:tcPr>
                <w:tcW w:w="6858" w:type="dxa"/>
              </w:tcPr>
              <w:p w:rsidR="00A81BB8" w:rsidRPr="00FF6471" w:rsidRDefault="00A81BB8" w:rsidP="000F1DF9">
                <w:pPr>
                  <w:jc w:val="right"/>
                  <w:rPr>
                    <w:rFonts w:cs="Times New Roman"/>
                    <w:szCs w:val="24"/>
                  </w:rPr>
                </w:pPr>
                <w:r>
                  <w:rPr>
                    <w:rFonts w:cs="Times New Roman"/>
                    <w:szCs w:val="24"/>
                  </w:rPr>
                  <w:t>5/17/2023</w:t>
                </w:r>
              </w:p>
            </w:tc>
          </w:sdtContent>
        </w:sdt>
      </w:tr>
      <w:tr w:rsidR="00A81BB8" w:rsidTr="000F1DF9">
        <w:tc>
          <w:tcPr>
            <w:tcW w:w="2718" w:type="dxa"/>
          </w:tcPr>
          <w:p w:rsidR="00A81BB8" w:rsidRPr="00BC7495" w:rsidRDefault="00A81BB8" w:rsidP="000F1DF9">
            <w:pPr>
              <w:rPr>
                <w:rFonts w:cs="Times New Roman"/>
                <w:szCs w:val="24"/>
              </w:rPr>
            </w:pPr>
          </w:p>
        </w:tc>
        <w:sdt>
          <w:sdtPr>
            <w:rPr>
              <w:rFonts w:cs="Times New Roman"/>
              <w:szCs w:val="24"/>
            </w:rPr>
            <w:alias w:val="BA Version"/>
            <w:tag w:val="BAVersion"/>
            <w:id w:val="-1685590809"/>
            <w:lock w:val="sdtContentLocked"/>
            <w:placeholder>
              <w:docPart w:val="CCD1FD7D6F8F4914B220E2FD08EC32E3"/>
            </w:placeholder>
          </w:sdtPr>
          <w:sdtContent>
            <w:tc>
              <w:tcPr>
                <w:tcW w:w="6858" w:type="dxa"/>
              </w:tcPr>
              <w:p w:rsidR="00A81BB8" w:rsidRPr="00FF6471" w:rsidRDefault="00A81BB8" w:rsidP="000F1DF9">
                <w:pPr>
                  <w:jc w:val="right"/>
                  <w:rPr>
                    <w:rFonts w:cs="Times New Roman"/>
                    <w:szCs w:val="24"/>
                  </w:rPr>
                </w:pPr>
                <w:r>
                  <w:rPr>
                    <w:rFonts w:cs="Times New Roman"/>
                    <w:szCs w:val="24"/>
                  </w:rPr>
                  <w:t>Engrossed</w:t>
                </w:r>
              </w:p>
            </w:tc>
          </w:sdtContent>
        </w:sdt>
      </w:tr>
    </w:tbl>
    <w:p w:rsidR="00A81BB8" w:rsidRPr="00FF6471" w:rsidRDefault="00A81BB8" w:rsidP="000F1DF9">
      <w:pPr>
        <w:spacing w:after="0" w:line="240" w:lineRule="auto"/>
        <w:rPr>
          <w:rFonts w:cs="Times New Roman"/>
          <w:szCs w:val="24"/>
        </w:rPr>
      </w:pPr>
    </w:p>
    <w:p w:rsidR="00A81BB8" w:rsidRPr="00FF6471" w:rsidRDefault="00A81BB8" w:rsidP="000F1DF9">
      <w:pPr>
        <w:spacing w:after="0" w:line="240" w:lineRule="auto"/>
        <w:rPr>
          <w:rFonts w:cs="Times New Roman"/>
          <w:szCs w:val="24"/>
        </w:rPr>
      </w:pPr>
    </w:p>
    <w:p w:rsidR="00A81BB8" w:rsidRPr="00FF6471" w:rsidRDefault="00A81B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6F80FAF7B541B59255DBB7F4F095E0"/>
        </w:placeholder>
      </w:sdtPr>
      <w:sdtContent>
        <w:p w:rsidR="00A81BB8" w:rsidRDefault="00A81B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C11D372FD24164A905780CF3881A85"/>
        </w:placeholder>
      </w:sdtPr>
      <w:sdtContent>
        <w:p w:rsidR="00A81BB8" w:rsidRPr="00405504" w:rsidRDefault="00A81BB8" w:rsidP="00A81BB8">
          <w:pPr>
            <w:pStyle w:val="NormalWeb"/>
            <w:spacing w:before="0" w:beforeAutospacing="0" w:after="0" w:afterAutospacing="0"/>
            <w:jc w:val="both"/>
            <w:divId w:val="1646621232"/>
            <w:rPr>
              <w:rFonts w:eastAsia="Times New Roman"/>
              <w:bCs/>
            </w:rPr>
          </w:pPr>
        </w:p>
        <w:p w:rsidR="00A81BB8" w:rsidRPr="00405504" w:rsidRDefault="00A81BB8" w:rsidP="00A81BB8">
          <w:pPr>
            <w:pStyle w:val="NormalWeb"/>
            <w:spacing w:before="0" w:beforeAutospacing="0" w:after="0" w:afterAutospacing="0"/>
            <w:jc w:val="both"/>
            <w:divId w:val="1646621232"/>
          </w:pPr>
          <w:r w:rsidRPr="00405504">
            <w:t>On February 24, 2023, in San Antonio, Texas, an 81-year-old man and a 74-year-old woman were viciously attacked by two dogs as they prepared to enter their vehicles.  Both individuals were mauled, while a relative suffered a bite to the hand and a firefighter was punctured in the leg.  All three dogs</w:t>
          </w:r>
          <w:r>
            <w:t>—</w:t>
          </w:r>
          <w:r w:rsidRPr="00405504">
            <w:t>the two directly involved and a third that was unrestrained</w:t>
          </w:r>
          <w:r>
            <w:t>—</w:t>
          </w:r>
          <w:r w:rsidRPr="00405504">
            <w:t>described as American Staffordshire Terriers, were put down after killing the man and leaving the woman in critical condition at a nearby hospital.</w:t>
          </w:r>
        </w:p>
        <w:p w:rsidR="00A81BB8" w:rsidRPr="00405504" w:rsidRDefault="00A81BB8" w:rsidP="00A81BB8">
          <w:pPr>
            <w:pStyle w:val="NormalWeb"/>
            <w:spacing w:before="0" w:beforeAutospacing="0" w:after="0" w:afterAutospacing="0"/>
            <w:jc w:val="both"/>
            <w:divId w:val="1646621232"/>
          </w:pPr>
          <w:r w:rsidRPr="00405504">
            <w:t> </w:t>
          </w:r>
        </w:p>
        <w:p w:rsidR="00A81BB8" w:rsidRPr="00405504" w:rsidRDefault="00A81BB8" w:rsidP="00A81BB8">
          <w:pPr>
            <w:pStyle w:val="NormalWeb"/>
            <w:spacing w:before="0" w:beforeAutospacing="0" w:after="0" w:afterAutospacing="0"/>
            <w:jc w:val="both"/>
            <w:divId w:val="1646621232"/>
          </w:pPr>
          <w:r w:rsidRPr="00405504">
            <w:t>According to the American Veterinary Medical Association, 4.5 million people are bitten by dogs each year, with 800,000 (1 in 5) of those cases requiring medical attention.  Children are not only the most common victims of dog attacks, but are also the most likely to be severely injured by these attacks.  These attacks can be deadly, with Texas leading the nation in fatal dog attacks. In 2022, there were 10 deaths by dogs in Texas, with 70 fatal dog attacks occurring in Texas from 2005</w:t>
          </w:r>
          <w:r>
            <w:t>–</w:t>
          </w:r>
          <w:r w:rsidRPr="00405504">
            <w:t>2022.  Unfortunately, individuals are hesitant to report aggressive behavior out of fear of retaliation. </w:t>
          </w:r>
        </w:p>
        <w:p w:rsidR="00A81BB8" w:rsidRPr="00405504" w:rsidRDefault="00A81BB8" w:rsidP="00A81BB8">
          <w:pPr>
            <w:pStyle w:val="NormalWeb"/>
            <w:spacing w:before="0" w:beforeAutospacing="0" w:after="0" w:afterAutospacing="0"/>
            <w:jc w:val="both"/>
            <w:divId w:val="1646621232"/>
          </w:pPr>
          <w:r w:rsidRPr="00405504">
            <w:t> </w:t>
          </w:r>
        </w:p>
        <w:p w:rsidR="00A81BB8" w:rsidRPr="00405504" w:rsidRDefault="00A81BB8" w:rsidP="00A81BB8">
          <w:pPr>
            <w:pStyle w:val="NormalWeb"/>
            <w:spacing w:before="0" w:beforeAutospacing="0" w:after="0" w:afterAutospacing="0"/>
            <w:jc w:val="both"/>
            <w:divId w:val="1646621232"/>
          </w:pPr>
          <w:r w:rsidRPr="00405504">
            <w:t>H</w:t>
          </w:r>
          <w:r>
            <w:t>.</w:t>
          </w:r>
          <w:r w:rsidRPr="00405504">
            <w:t>B</w:t>
          </w:r>
          <w:r>
            <w:t>.</w:t>
          </w:r>
          <w:r w:rsidRPr="00405504">
            <w:t xml:space="preserve"> 4759 will require the animal authority to investigate an incident when a report on a dangerous dog is made without the need of a sworn witness statement.  If a sworn statement is received, the animal authority may use that statement and any other pertinent documents to determine that grounds exist for a dangerous dog declaration. Moreover, a witness may be required to testify in any related hearings that come from the report.  Dog identifications and procedures will be bracketed to San Antonio.</w:t>
          </w:r>
        </w:p>
        <w:p w:rsidR="00A81BB8" w:rsidRPr="00405504" w:rsidRDefault="00A81BB8" w:rsidP="00A81BB8">
          <w:pPr>
            <w:pStyle w:val="NormalWeb"/>
            <w:spacing w:before="0" w:beforeAutospacing="0" w:after="0" w:afterAutospacing="0"/>
            <w:jc w:val="both"/>
            <w:divId w:val="1646621232"/>
          </w:pPr>
          <w:r w:rsidRPr="00405504">
            <w:t> </w:t>
          </w:r>
        </w:p>
        <w:p w:rsidR="00A81BB8" w:rsidRPr="00405504" w:rsidRDefault="00A81BB8" w:rsidP="00A81BB8">
          <w:pPr>
            <w:pStyle w:val="NormalWeb"/>
            <w:spacing w:before="0" w:beforeAutospacing="0" w:after="0" w:afterAutospacing="0"/>
            <w:jc w:val="both"/>
            <w:divId w:val="1646621232"/>
          </w:pPr>
          <w:r w:rsidRPr="00405504">
            <w:t>H</w:t>
          </w:r>
          <w:r>
            <w:t>.</w:t>
          </w:r>
          <w:r w:rsidRPr="00405504">
            <w:t>B</w:t>
          </w:r>
          <w:r>
            <w:t>.</w:t>
          </w:r>
          <w:r w:rsidRPr="00405504">
            <w:t xml:space="preserve"> 4759 includes the definition of </w:t>
          </w:r>
          <w:r>
            <w:t>"</w:t>
          </w:r>
          <w:r w:rsidRPr="00405504">
            <w:t>bodily injury</w:t>
          </w:r>
          <w:r>
            <w:t>"</w:t>
          </w:r>
          <w:r w:rsidRPr="00405504">
            <w:t xml:space="preserve"> as defined by Section 1.07 of the Penal Code. Bodily injury caused outside of the owner</w:t>
          </w:r>
          <w:r>
            <w:t>'</w:t>
          </w:r>
          <w:r w:rsidRPr="00405504">
            <w:t xml:space="preserve">s property </w:t>
          </w:r>
          <w:r>
            <w:t>when</w:t>
          </w:r>
          <w:r w:rsidRPr="00405504">
            <w:t xml:space="preserve"> </w:t>
          </w:r>
          <w:r>
            <w:t>a</w:t>
          </w:r>
          <w:r w:rsidRPr="00405504">
            <w:t xml:space="preserve"> dog makes an unprovoked attack will be considered negligence by the owner. A first offense involving bodily injury or serious injury will be a Class B misdemeanor. Added language will lay out how a dog may be determined dangerous by an animal authority officer investigating the incident and once determined dangerous, the authority must immediately notify law enforcement and the local county or district attorney.</w:t>
          </w:r>
        </w:p>
        <w:p w:rsidR="00A81BB8" w:rsidRPr="00D70925" w:rsidRDefault="00A81BB8" w:rsidP="00A81BB8">
          <w:pPr>
            <w:spacing w:after="0" w:line="240" w:lineRule="auto"/>
            <w:jc w:val="both"/>
            <w:rPr>
              <w:rFonts w:eastAsia="Times New Roman" w:cs="Times New Roman"/>
              <w:bCs/>
              <w:szCs w:val="24"/>
            </w:rPr>
          </w:pPr>
        </w:p>
      </w:sdtContent>
    </w:sdt>
    <w:p w:rsidR="00A81BB8" w:rsidRDefault="00A81B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4759 </w:t>
      </w:r>
      <w:bookmarkStart w:id="1" w:name="AmendsCurrentLaw"/>
      <w:bookmarkEnd w:id="1"/>
      <w:r>
        <w:rPr>
          <w:rFonts w:cs="Times New Roman"/>
          <w:szCs w:val="24"/>
        </w:rPr>
        <w:t>amends current law relating to an attack by a dangerous dog and increases criminal penalties.</w:t>
      </w:r>
    </w:p>
    <w:p w:rsidR="00A81BB8" w:rsidRPr="00F527BE" w:rsidRDefault="00A81BB8" w:rsidP="000F1DF9">
      <w:pPr>
        <w:spacing w:after="0" w:line="240" w:lineRule="auto"/>
        <w:jc w:val="both"/>
        <w:rPr>
          <w:rFonts w:eastAsia="Times New Roman" w:cs="Times New Roman"/>
          <w:szCs w:val="24"/>
        </w:rPr>
      </w:pPr>
    </w:p>
    <w:p w:rsidR="00A81BB8" w:rsidRPr="005C2A78" w:rsidRDefault="00A81B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6F38C5628C48D386EEC27F3665F613"/>
          </w:placeholder>
        </w:sdtPr>
        <w:sdtContent>
          <w:r>
            <w:rPr>
              <w:rFonts w:eastAsia="Times New Roman" w:cs="Times New Roman"/>
              <w:b/>
              <w:szCs w:val="24"/>
              <w:u w:val="single"/>
            </w:rPr>
            <w:t>RULEMAKING AUTHORITY</w:t>
          </w:r>
        </w:sdtContent>
      </w:sdt>
    </w:p>
    <w:p w:rsidR="00A81BB8" w:rsidRPr="006529C4" w:rsidRDefault="00A81BB8" w:rsidP="00774EC7">
      <w:pPr>
        <w:spacing w:after="0" w:line="240" w:lineRule="auto"/>
        <w:jc w:val="both"/>
        <w:rPr>
          <w:rFonts w:cs="Times New Roman"/>
          <w:szCs w:val="24"/>
        </w:rPr>
      </w:pPr>
    </w:p>
    <w:p w:rsidR="00A81BB8" w:rsidRPr="006529C4" w:rsidRDefault="00A81B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1BB8" w:rsidRPr="006529C4" w:rsidRDefault="00A81BB8" w:rsidP="00774EC7">
      <w:pPr>
        <w:spacing w:after="0" w:line="240" w:lineRule="auto"/>
        <w:jc w:val="both"/>
        <w:rPr>
          <w:rFonts w:cs="Times New Roman"/>
          <w:szCs w:val="24"/>
        </w:rPr>
      </w:pPr>
    </w:p>
    <w:p w:rsidR="00A81BB8" w:rsidRPr="005C2A78" w:rsidRDefault="00A81BB8" w:rsidP="00207D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91D5FE93E94E318A1AAED6680939A5"/>
          </w:placeholder>
        </w:sdtPr>
        <w:sdtContent>
          <w:r>
            <w:rPr>
              <w:rFonts w:eastAsia="Times New Roman" w:cs="Times New Roman"/>
              <w:b/>
              <w:szCs w:val="24"/>
              <w:u w:val="single"/>
            </w:rPr>
            <w:t>SECTION BY SECTION ANALYSIS</w:t>
          </w:r>
        </w:sdtContent>
      </w:sdt>
    </w:p>
    <w:p w:rsidR="00A81BB8" w:rsidRPr="005C2A78"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 xml:space="preserve">SECTION 1. </w:t>
      </w:r>
      <w:r>
        <w:rPr>
          <w:rFonts w:eastAsia="Times New Roman" w:cs="Times New Roman"/>
          <w:szCs w:val="24"/>
        </w:rPr>
        <w:t>Amends</w:t>
      </w:r>
      <w:r w:rsidRPr="00F527BE">
        <w:rPr>
          <w:rFonts w:eastAsia="Times New Roman" w:cs="Times New Roman"/>
          <w:szCs w:val="24"/>
        </w:rPr>
        <w:t xml:space="preserve"> Section 822.001, Health and Safety Code, by adding Subdivision (1-a)</w:t>
      </w:r>
      <w:r>
        <w:rPr>
          <w:rFonts w:eastAsia="Times New Roman" w:cs="Times New Roman"/>
          <w:szCs w:val="24"/>
        </w:rPr>
        <w:t xml:space="preserve"> to define "b</w:t>
      </w:r>
      <w:r w:rsidRPr="00F527BE">
        <w:rPr>
          <w:rFonts w:eastAsia="Times New Roman" w:cs="Times New Roman"/>
          <w:szCs w:val="24"/>
        </w:rPr>
        <w:t>odily injury</w:t>
      </w:r>
      <w:r>
        <w:rPr>
          <w:rFonts w:eastAsia="Times New Roman" w:cs="Times New Roman"/>
          <w:szCs w:val="24"/>
        </w:rPr>
        <w:t>."</w:t>
      </w:r>
    </w:p>
    <w:p w:rsidR="00A81BB8" w:rsidRPr="00F527BE"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 xml:space="preserve">SECTION 2. </w:t>
      </w:r>
      <w:r>
        <w:rPr>
          <w:rFonts w:eastAsia="Times New Roman" w:cs="Times New Roman"/>
          <w:szCs w:val="24"/>
        </w:rPr>
        <w:t>Amends</w:t>
      </w:r>
      <w:r w:rsidRPr="00F527BE">
        <w:rPr>
          <w:rFonts w:eastAsia="Times New Roman" w:cs="Times New Roman"/>
          <w:szCs w:val="24"/>
        </w:rPr>
        <w:t xml:space="preserve"> Sections 822.005(a) and (b), Health and Safety Code, as follows:</w:t>
      </w:r>
    </w:p>
    <w:p w:rsidR="00A81BB8" w:rsidRPr="00F527BE" w:rsidRDefault="00A81BB8" w:rsidP="00207D20">
      <w:pPr>
        <w:spacing w:after="0" w:line="240" w:lineRule="auto"/>
        <w:jc w:val="both"/>
        <w:rPr>
          <w:rFonts w:eastAsia="Times New Roman" w:cs="Times New Roman"/>
          <w:szCs w:val="24"/>
        </w:rPr>
      </w:pPr>
    </w:p>
    <w:p w:rsidR="00A81BB8" w:rsidRPr="00F527BE"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(a)</w:t>
      </w:r>
      <w:r>
        <w:rPr>
          <w:rFonts w:eastAsia="Times New Roman" w:cs="Times New Roman"/>
          <w:szCs w:val="24"/>
        </w:rPr>
        <w:t xml:space="preserve"> Provides that a</w:t>
      </w:r>
      <w:r w:rsidRPr="00F527BE">
        <w:rPr>
          <w:rFonts w:eastAsia="Times New Roman" w:cs="Times New Roman"/>
          <w:szCs w:val="24"/>
        </w:rPr>
        <w:t xml:space="preserve"> person commits an offense if the person is the owner of a dog and the person:</w:t>
      </w:r>
    </w:p>
    <w:p w:rsidR="00A81BB8"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Pr>
          <w:rFonts w:eastAsia="Times New Roman" w:cs="Times New Roman"/>
          <w:szCs w:val="24"/>
        </w:rPr>
        <w:t xml:space="preserve">(1) </w:t>
      </w:r>
      <w:r w:rsidRPr="00F527BE">
        <w:rPr>
          <w:rFonts w:eastAsia="Times New Roman" w:cs="Times New Roman"/>
          <w:szCs w:val="24"/>
        </w:rPr>
        <w:t xml:space="preserve">with criminal negligence, as defined by </w:t>
      </w:r>
      <w:r>
        <w:rPr>
          <w:rFonts w:eastAsia="Times New Roman" w:cs="Times New Roman"/>
          <w:szCs w:val="24"/>
        </w:rPr>
        <w:t>a certain section</w:t>
      </w:r>
      <w:r w:rsidRPr="00F527BE">
        <w:rPr>
          <w:rFonts w:eastAsia="Times New Roman" w:cs="Times New Roman"/>
          <w:szCs w:val="24"/>
        </w:rPr>
        <w:t xml:space="preserve">, fails to secure the dog and the dog makes an unprovoked attack on another person that occurs at a location other than the owner's real property or in or on the owner's motor vehicle or boat and that causes bodily injury, serious bodily injury as defined by </w:t>
      </w:r>
      <w:r>
        <w:rPr>
          <w:rFonts w:eastAsia="Times New Roman" w:cs="Times New Roman"/>
          <w:szCs w:val="24"/>
        </w:rPr>
        <w:t>a certain section,</w:t>
      </w:r>
      <w:r w:rsidRPr="00F527BE">
        <w:rPr>
          <w:rFonts w:eastAsia="Times New Roman" w:cs="Times New Roman"/>
          <w:szCs w:val="24"/>
        </w:rPr>
        <w:t xml:space="preserve"> or death to the other person; or</w:t>
      </w:r>
    </w:p>
    <w:p w:rsidR="00A81BB8" w:rsidRPr="00F527BE"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sidRPr="00F527BE">
        <w:rPr>
          <w:rFonts w:eastAsia="Times New Roman" w:cs="Times New Roman"/>
          <w:szCs w:val="24"/>
        </w:rPr>
        <w:t>(2)</w:t>
      </w:r>
      <w:r>
        <w:rPr>
          <w:rFonts w:eastAsia="Times New Roman" w:cs="Times New Roman"/>
          <w:szCs w:val="24"/>
        </w:rPr>
        <w:t xml:space="preserve"> </w:t>
      </w:r>
      <w:r w:rsidRPr="00F527BE">
        <w:rPr>
          <w:rFonts w:eastAsia="Times New Roman" w:cs="Times New Roman"/>
          <w:szCs w:val="24"/>
        </w:rPr>
        <w:t xml:space="preserve">knows the dog is a dangerous dog by learning in a manner described by </w:t>
      </w:r>
      <w:r>
        <w:rPr>
          <w:rFonts w:eastAsia="Times New Roman" w:cs="Times New Roman"/>
          <w:szCs w:val="24"/>
        </w:rPr>
        <w:t>a certain section</w:t>
      </w:r>
      <w:r w:rsidRPr="00F527BE">
        <w:rPr>
          <w:rFonts w:eastAsia="Times New Roman" w:cs="Times New Roman"/>
          <w:szCs w:val="24"/>
        </w:rPr>
        <w:t xml:space="preserve"> that the person is the owner of a dangerous dog, and the dangerous dog makes an unprovoked attack on another person that occurs at a location other than a secure enclosure in which the dog is restrained in accordance with </w:t>
      </w:r>
      <w:r>
        <w:rPr>
          <w:rFonts w:eastAsia="Times New Roman" w:cs="Times New Roman"/>
          <w:szCs w:val="24"/>
        </w:rPr>
        <w:t>a certain subchapter</w:t>
      </w:r>
      <w:r w:rsidRPr="00F527BE">
        <w:rPr>
          <w:rFonts w:eastAsia="Times New Roman" w:cs="Times New Roman"/>
          <w:szCs w:val="24"/>
        </w:rPr>
        <w:t xml:space="preserve"> and that causes bodily injury or serious bodily injury, as defined by </w:t>
      </w:r>
      <w:r>
        <w:rPr>
          <w:rFonts w:eastAsia="Times New Roman" w:cs="Times New Roman"/>
          <w:szCs w:val="24"/>
        </w:rPr>
        <w:t>a certain section</w:t>
      </w:r>
      <w:r w:rsidRPr="00F527BE">
        <w:rPr>
          <w:rFonts w:eastAsia="Times New Roman" w:cs="Times New Roman"/>
          <w:szCs w:val="24"/>
        </w:rPr>
        <w:t>, or death to the other person.</w:t>
      </w:r>
    </w:p>
    <w:p w:rsidR="00A81BB8" w:rsidRPr="00F527BE" w:rsidRDefault="00A81BB8" w:rsidP="00207D20">
      <w:pPr>
        <w:spacing w:after="0" w:line="240" w:lineRule="auto"/>
        <w:ind w:left="1440"/>
        <w:jc w:val="both"/>
        <w:rPr>
          <w:rFonts w:eastAsia="Times New Roman" w:cs="Times New Roman"/>
          <w:szCs w:val="24"/>
        </w:rPr>
      </w:pPr>
    </w:p>
    <w:p w:rsidR="00A81BB8" w:rsidRPr="00F527BE"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Provides that a</w:t>
      </w:r>
      <w:r w:rsidRPr="00F527BE">
        <w:rPr>
          <w:rFonts w:eastAsia="Times New Roman" w:cs="Times New Roman"/>
          <w:szCs w:val="24"/>
        </w:rPr>
        <w:t xml:space="preserve">n offense under </w:t>
      </w:r>
      <w:r>
        <w:rPr>
          <w:rFonts w:eastAsia="Times New Roman" w:cs="Times New Roman"/>
          <w:szCs w:val="24"/>
        </w:rPr>
        <w:t>Section 882.005 (Attack by Dog)</w:t>
      </w:r>
      <w:r w:rsidRPr="00F527BE">
        <w:rPr>
          <w:rFonts w:eastAsia="Times New Roman" w:cs="Times New Roman"/>
          <w:szCs w:val="24"/>
        </w:rPr>
        <w:t xml:space="preserve"> is:</w:t>
      </w:r>
    </w:p>
    <w:p w:rsidR="00A81BB8"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sidRPr="00F527BE">
        <w:rPr>
          <w:rFonts w:eastAsia="Times New Roman" w:cs="Times New Roman"/>
          <w:szCs w:val="24"/>
        </w:rPr>
        <w:t>(1)</w:t>
      </w:r>
      <w:r>
        <w:rPr>
          <w:rFonts w:eastAsia="Times New Roman" w:cs="Times New Roman"/>
          <w:szCs w:val="24"/>
        </w:rPr>
        <w:t xml:space="preserve"> </w:t>
      </w:r>
      <w:r w:rsidRPr="00F527BE">
        <w:rPr>
          <w:rFonts w:eastAsia="Times New Roman" w:cs="Times New Roman"/>
          <w:szCs w:val="24"/>
        </w:rPr>
        <w:t>a Class B misdemeanor if the attack causes bodily injury;</w:t>
      </w:r>
    </w:p>
    <w:p w:rsidR="00A81BB8" w:rsidRPr="00F527BE"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sidRPr="00F527BE">
        <w:rPr>
          <w:rFonts w:eastAsia="Times New Roman" w:cs="Times New Roman"/>
          <w:szCs w:val="24"/>
        </w:rPr>
        <w:t>(2)</w:t>
      </w:r>
      <w:r>
        <w:rPr>
          <w:rFonts w:eastAsia="Times New Roman" w:cs="Times New Roman"/>
          <w:szCs w:val="24"/>
        </w:rPr>
        <w:t xml:space="preserve"> </w:t>
      </w:r>
      <w:r w:rsidRPr="00F527BE">
        <w:rPr>
          <w:rFonts w:eastAsia="Times New Roman" w:cs="Times New Roman"/>
          <w:szCs w:val="24"/>
        </w:rPr>
        <w:t>a felony of the third degree if the attack causes serious bodily injury; or</w:t>
      </w:r>
    </w:p>
    <w:p w:rsidR="00A81BB8" w:rsidRPr="00F527BE"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sidRPr="00F527BE">
        <w:rPr>
          <w:rFonts w:eastAsia="Times New Roman" w:cs="Times New Roman"/>
          <w:szCs w:val="24"/>
        </w:rPr>
        <w:t>(3)</w:t>
      </w:r>
      <w:r>
        <w:rPr>
          <w:rFonts w:eastAsia="Times New Roman" w:cs="Times New Roman"/>
          <w:szCs w:val="24"/>
        </w:rPr>
        <w:t xml:space="preserve"> </w:t>
      </w:r>
      <w:r w:rsidRPr="00F527BE">
        <w:rPr>
          <w:rFonts w:eastAsia="Times New Roman" w:cs="Times New Roman"/>
          <w:szCs w:val="24"/>
        </w:rPr>
        <w:t>a felony of the second degree if the attack causes death</w:t>
      </w:r>
      <w:r>
        <w:rPr>
          <w:rFonts w:eastAsia="Times New Roman" w:cs="Times New Roman"/>
          <w:szCs w:val="24"/>
        </w:rPr>
        <w:t>.</w:t>
      </w:r>
    </w:p>
    <w:p w:rsidR="00A81BB8"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Pr>
          <w:rFonts w:eastAsia="Times New Roman" w:cs="Times New Roman"/>
          <w:szCs w:val="24"/>
        </w:rPr>
        <w:t>Deletes existing text providing that an offense under Section 822.005 is a felony of the third degree unless the attack causes death</w:t>
      </w:r>
      <w:r w:rsidRPr="00F527BE">
        <w:rPr>
          <w:rFonts w:eastAsia="Times New Roman" w:cs="Times New Roman"/>
          <w:szCs w:val="24"/>
        </w:rPr>
        <w:t>, in which event the offense is a felony of the second degree.</w:t>
      </w:r>
    </w:p>
    <w:p w:rsidR="00A81BB8" w:rsidRPr="00F527BE"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3.</w:t>
      </w:r>
      <w:r>
        <w:rPr>
          <w:rFonts w:eastAsia="Times New Roman" w:cs="Times New Roman"/>
          <w:szCs w:val="24"/>
        </w:rPr>
        <w:t xml:space="preserve"> Amends </w:t>
      </w:r>
      <w:r w:rsidRPr="00F527BE">
        <w:rPr>
          <w:rFonts w:eastAsia="Times New Roman" w:cs="Times New Roman"/>
          <w:szCs w:val="24"/>
        </w:rPr>
        <w:t>Section 822.0421, Health and Safety Code, by adding Subsection (e)</w:t>
      </w:r>
      <w:r>
        <w:rPr>
          <w:rFonts w:eastAsia="Times New Roman" w:cs="Times New Roman"/>
          <w:szCs w:val="24"/>
        </w:rPr>
        <w:t xml:space="preserve">, </w:t>
      </w:r>
      <w:r w:rsidRPr="00F527BE">
        <w:rPr>
          <w:rFonts w:eastAsia="Times New Roman" w:cs="Times New Roman"/>
          <w:szCs w:val="24"/>
        </w:rPr>
        <w:t>as follows:</w:t>
      </w:r>
    </w:p>
    <w:p w:rsidR="00A81BB8" w:rsidRPr="00F527BE"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(e)</w:t>
      </w:r>
      <w:r>
        <w:rPr>
          <w:rFonts w:eastAsia="Times New Roman" w:cs="Times New Roman"/>
          <w:szCs w:val="24"/>
        </w:rPr>
        <w:t xml:space="preserve"> Provides that t</w:t>
      </w:r>
      <w:r w:rsidRPr="00F527BE">
        <w:rPr>
          <w:rFonts w:eastAsia="Times New Roman" w:cs="Times New Roman"/>
          <w:szCs w:val="24"/>
        </w:rPr>
        <w:t xml:space="preserve">he identifying information of a witness who gives a sworn statement under Subsection (a) </w:t>
      </w:r>
      <w:r>
        <w:rPr>
          <w:rFonts w:eastAsia="Times New Roman" w:cs="Times New Roman"/>
          <w:szCs w:val="24"/>
        </w:rPr>
        <w:t>(relating to authorizing the animal control authority, i</w:t>
      </w:r>
      <w:r w:rsidRPr="00F527BE">
        <w:rPr>
          <w:rFonts w:eastAsia="Times New Roman" w:cs="Times New Roman"/>
          <w:szCs w:val="24"/>
        </w:rPr>
        <w:t xml:space="preserve">f a person reports an incident described by </w:t>
      </w:r>
      <w:r>
        <w:rPr>
          <w:rFonts w:eastAsia="Times New Roman" w:cs="Times New Roman"/>
          <w:szCs w:val="24"/>
        </w:rPr>
        <w:t>a certain section,</w:t>
      </w:r>
      <w:r w:rsidRPr="00F527BE">
        <w:rPr>
          <w:rFonts w:eastAsia="Times New Roman" w:cs="Times New Roman"/>
          <w:szCs w:val="24"/>
        </w:rPr>
        <w:t xml:space="preserve"> </w:t>
      </w:r>
      <w:r>
        <w:rPr>
          <w:rFonts w:eastAsia="Times New Roman" w:cs="Times New Roman"/>
          <w:szCs w:val="24"/>
        </w:rPr>
        <w:t xml:space="preserve">to </w:t>
      </w:r>
      <w:r w:rsidRPr="00F527BE">
        <w:rPr>
          <w:rFonts w:eastAsia="Times New Roman" w:cs="Times New Roman"/>
          <w:szCs w:val="24"/>
        </w:rPr>
        <w:t>investigate the incident</w:t>
      </w:r>
      <w:r>
        <w:rPr>
          <w:rFonts w:eastAsia="Times New Roman" w:cs="Times New Roman"/>
          <w:szCs w:val="24"/>
        </w:rPr>
        <w:t xml:space="preserve">) </w:t>
      </w:r>
      <w:r w:rsidRPr="00F527BE">
        <w:rPr>
          <w:rFonts w:eastAsia="Times New Roman" w:cs="Times New Roman"/>
          <w:szCs w:val="24"/>
        </w:rPr>
        <w:t>is not subject to disclosure under Chapter 552</w:t>
      </w:r>
      <w:r>
        <w:rPr>
          <w:rFonts w:eastAsia="Times New Roman" w:cs="Times New Roman"/>
          <w:szCs w:val="24"/>
        </w:rPr>
        <w:t xml:space="preserve"> (Public Information)</w:t>
      </w:r>
      <w:r w:rsidRPr="00F527BE">
        <w:rPr>
          <w:rFonts w:eastAsia="Times New Roman" w:cs="Times New Roman"/>
          <w:szCs w:val="24"/>
        </w:rPr>
        <w:t>, Government Code.</w:t>
      </w:r>
      <w:r>
        <w:rPr>
          <w:rFonts w:eastAsia="Times New Roman" w:cs="Times New Roman"/>
          <w:szCs w:val="24"/>
        </w:rPr>
        <w:t xml:space="preserve"> Defines</w:t>
      </w:r>
      <w:r w:rsidRPr="00F527BE">
        <w:rPr>
          <w:rFonts w:eastAsia="Times New Roman" w:cs="Times New Roman"/>
          <w:szCs w:val="24"/>
        </w:rPr>
        <w:t xml:space="preserve"> "identifying information</w:t>
      </w:r>
      <w:r>
        <w:rPr>
          <w:rFonts w:eastAsia="Times New Roman" w:cs="Times New Roman"/>
          <w:szCs w:val="24"/>
        </w:rPr>
        <w:t>.</w:t>
      </w:r>
      <w:r w:rsidRPr="00F527BE">
        <w:rPr>
          <w:rFonts w:eastAsia="Times New Roman" w:cs="Times New Roman"/>
          <w:szCs w:val="24"/>
        </w:rPr>
        <w:t>"</w:t>
      </w:r>
    </w:p>
    <w:p w:rsidR="00A81BB8" w:rsidRPr="00F527BE" w:rsidRDefault="00A81BB8" w:rsidP="00207D20">
      <w:pPr>
        <w:spacing w:after="0" w:line="240" w:lineRule="auto"/>
        <w:ind w:left="720"/>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4.</w:t>
      </w:r>
      <w:r>
        <w:rPr>
          <w:rFonts w:eastAsia="Times New Roman" w:cs="Times New Roman"/>
          <w:szCs w:val="24"/>
        </w:rPr>
        <w:t xml:space="preserve"> Amends </w:t>
      </w:r>
      <w:r w:rsidRPr="00F527BE">
        <w:rPr>
          <w:rFonts w:eastAsia="Times New Roman" w:cs="Times New Roman"/>
          <w:szCs w:val="24"/>
        </w:rPr>
        <w:t>Subchapter D, Chapter 822, Health and Safety Code, by adding Section 822.04215</w:t>
      </w:r>
      <w:r>
        <w:rPr>
          <w:rFonts w:eastAsia="Times New Roman" w:cs="Times New Roman"/>
          <w:szCs w:val="24"/>
        </w:rPr>
        <w:t xml:space="preserve">, as </w:t>
      </w:r>
      <w:r w:rsidRPr="00F527BE">
        <w:rPr>
          <w:rFonts w:eastAsia="Times New Roman" w:cs="Times New Roman"/>
          <w:szCs w:val="24"/>
        </w:rPr>
        <w:t>follows:</w:t>
      </w:r>
    </w:p>
    <w:p w:rsidR="00A81BB8" w:rsidRPr="00F527BE"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Sec. 822.04215.</w:t>
      </w:r>
      <w:r>
        <w:rPr>
          <w:rFonts w:eastAsia="Times New Roman" w:cs="Times New Roman"/>
          <w:szCs w:val="24"/>
        </w:rPr>
        <w:t xml:space="preserve"> </w:t>
      </w:r>
      <w:r w:rsidRPr="00F527BE">
        <w:rPr>
          <w:rFonts w:eastAsia="Times New Roman" w:cs="Times New Roman"/>
          <w:szCs w:val="24"/>
        </w:rPr>
        <w:t>DETERMINATION THAT DOG IS DANGEROUS IN CERTAIN MUNICIPALITIES.</w:t>
      </w:r>
      <w:r>
        <w:rPr>
          <w:rFonts w:eastAsia="Times New Roman" w:cs="Times New Roman"/>
          <w:szCs w:val="24"/>
        </w:rPr>
        <w:t xml:space="preserve"> </w:t>
      </w:r>
      <w:r w:rsidRPr="00F527BE">
        <w:rPr>
          <w:rFonts w:eastAsia="Times New Roman" w:cs="Times New Roman"/>
          <w:szCs w:val="24"/>
        </w:rPr>
        <w:t>(a)</w:t>
      </w:r>
      <w:r>
        <w:rPr>
          <w:rFonts w:eastAsia="Times New Roman" w:cs="Times New Roman"/>
          <w:szCs w:val="24"/>
        </w:rPr>
        <w:t xml:space="preserve"> Provides that t</w:t>
      </w:r>
      <w:r w:rsidRPr="00F527BE">
        <w:rPr>
          <w:rFonts w:eastAsia="Times New Roman" w:cs="Times New Roman"/>
          <w:szCs w:val="24"/>
        </w:rPr>
        <w:t>his section applies only to a municipality that contains more than 70 percent of the population of a county with a population of 1.5 million or more.</w:t>
      </w:r>
    </w:p>
    <w:p w:rsidR="00A81BB8" w:rsidRPr="00F527BE" w:rsidRDefault="00A81BB8" w:rsidP="00207D20">
      <w:pPr>
        <w:spacing w:after="0" w:line="240" w:lineRule="auto"/>
        <w:ind w:left="720"/>
        <w:jc w:val="both"/>
        <w:rPr>
          <w:rFonts w:eastAsia="Times New Roman" w:cs="Times New Roman"/>
          <w:szCs w:val="24"/>
        </w:rPr>
      </w:pPr>
    </w:p>
    <w:p w:rsidR="00A81BB8" w:rsidRDefault="00A81BB8" w:rsidP="00207D20">
      <w:pPr>
        <w:spacing w:after="0" w:line="240" w:lineRule="auto"/>
        <w:ind w:left="144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Requires </w:t>
      </w:r>
      <w:r w:rsidRPr="00F527BE">
        <w:rPr>
          <w:rFonts w:eastAsia="Times New Roman" w:cs="Times New Roman"/>
          <w:szCs w:val="24"/>
        </w:rPr>
        <w:t>the animal control authority</w:t>
      </w:r>
      <w:r>
        <w:rPr>
          <w:rFonts w:eastAsia="Times New Roman" w:cs="Times New Roman"/>
          <w:szCs w:val="24"/>
        </w:rPr>
        <w:t>, n</w:t>
      </w:r>
      <w:r w:rsidRPr="00F527BE">
        <w:rPr>
          <w:rFonts w:eastAsia="Times New Roman" w:cs="Times New Roman"/>
          <w:szCs w:val="24"/>
        </w:rPr>
        <w:t>otwithstanding Section 822.0421(a), if a person reports an incident described by Section 822.041(2)</w:t>
      </w:r>
      <w:r>
        <w:rPr>
          <w:rFonts w:eastAsia="Times New Roman" w:cs="Times New Roman"/>
          <w:szCs w:val="24"/>
        </w:rPr>
        <w:t xml:space="preserve"> (relating to defining "dangerous dog")</w:t>
      </w:r>
      <w:r w:rsidRPr="00F527BE">
        <w:rPr>
          <w:rFonts w:eastAsia="Times New Roman" w:cs="Times New Roman"/>
          <w:szCs w:val="24"/>
        </w:rPr>
        <w:t xml:space="preserve">, </w:t>
      </w:r>
      <w:r>
        <w:rPr>
          <w:rFonts w:eastAsia="Times New Roman" w:cs="Times New Roman"/>
          <w:szCs w:val="24"/>
        </w:rPr>
        <w:t>to</w:t>
      </w:r>
      <w:r w:rsidRPr="00F527BE">
        <w:rPr>
          <w:rFonts w:eastAsia="Times New Roman" w:cs="Times New Roman"/>
          <w:szCs w:val="24"/>
        </w:rPr>
        <w:t xml:space="preserve"> investigate the incident.</w:t>
      </w:r>
      <w:r>
        <w:rPr>
          <w:rFonts w:eastAsia="Times New Roman" w:cs="Times New Roman"/>
          <w:szCs w:val="24"/>
        </w:rPr>
        <w:t xml:space="preserve"> Requires </w:t>
      </w:r>
      <w:r w:rsidRPr="00F527BE">
        <w:rPr>
          <w:rFonts w:eastAsia="Times New Roman" w:cs="Times New Roman"/>
          <w:szCs w:val="24"/>
        </w:rPr>
        <w:t>the animal control authority</w:t>
      </w:r>
      <w:r>
        <w:rPr>
          <w:rFonts w:eastAsia="Times New Roman" w:cs="Times New Roman"/>
          <w:szCs w:val="24"/>
        </w:rPr>
        <w:t>, i</w:t>
      </w:r>
      <w:r w:rsidRPr="00F527BE">
        <w:rPr>
          <w:rFonts w:eastAsia="Times New Roman" w:cs="Times New Roman"/>
          <w:szCs w:val="24"/>
        </w:rPr>
        <w:t xml:space="preserve">f after reviewing the sworn statements of any witness or reviewing any other applicable reports or information, the animal control authority determines the dog is a dangerous dog, </w:t>
      </w:r>
      <w:r>
        <w:rPr>
          <w:rFonts w:eastAsia="Times New Roman" w:cs="Times New Roman"/>
          <w:szCs w:val="24"/>
        </w:rPr>
        <w:t>to</w:t>
      </w:r>
      <w:r w:rsidRPr="00F527BE">
        <w:rPr>
          <w:rFonts w:eastAsia="Times New Roman" w:cs="Times New Roman"/>
          <w:szCs w:val="24"/>
        </w:rPr>
        <w:t xml:space="preserve"> notify the owner in writing of the determination.</w:t>
      </w:r>
    </w:p>
    <w:p w:rsidR="00A81BB8" w:rsidRPr="00F527BE" w:rsidRDefault="00A81BB8" w:rsidP="00207D20">
      <w:pPr>
        <w:spacing w:after="0" w:line="240" w:lineRule="auto"/>
        <w:ind w:left="1440"/>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5.</w:t>
      </w:r>
      <w:r>
        <w:rPr>
          <w:rFonts w:eastAsia="Times New Roman" w:cs="Times New Roman"/>
          <w:szCs w:val="24"/>
        </w:rPr>
        <w:t xml:space="preserve"> Amends </w:t>
      </w:r>
      <w:r w:rsidRPr="00F527BE">
        <w:rPr>
          <w:rFonts w:eastAsia="Times New Roman" w:cs="Times New Roman"/>
          <w:szCs w:val="24"/>
        </w:rPr>
        <w:t>Section 822.044, Health and Safety Code, by amending Subsection (b) and adding Subsection (b-1)</w:t>
      </w:r>
      <w:r>
        <w:rPr>
          <w:rFonts w:eastAsia="Times New Roman" w:cs="Times New Roman"/>
          <w:szCs w:val="24"/>
        </w:rPr>
        <w:t xml:space="preserve">, </w:t>
      </w:r>
      <w:r w:rsidRPr="00F527BE">
        <w:rPr>
          <w:rFonts w:eastAsia="Times New Roman" w:cs="Times New Roman"/>
          <w:szCs w:val="24"/>
        </w:rPr>
        <w:t>as follows:</w:t>
      </w:r>
    </w:p>
    <w:p w:rsidR="00A81BB8" w:rsidRPr="00F527BE"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Creates an exception under </w:t>
      </w:r>
      <w:r w:rsidRPr="00F527BE">
        <w:rPr>
          <w:rFonts w:eastAsia="Times New Roman" w:cs="Times New Roman"/>
          <w:szCs w:val="24"/>
        </w:rPr>
        <w:t>Subsection (b-1)</w:t>
      </w:r>
      <w:r>
        <w:rPr>
          <w:rFonts w:eastAsia="Times New Roman" w:cs="Times New Roman"/>
          <w:szCs w:val="24"/>
        </w:rPr>
        <w:t xml:space="preserve">. </w:t>
      </w:r>
    </w:p>
    <w:p w:rsidR="00A81BB8" w:rsidRPr="00F527BE" w:rsidRDefault="00A81BB8" w:rsidP="00207D20">
      <w:pPr>
        <w:spacing w:after="0" w:line="240" w:lineRule="auto"/>
        <w:ind w:left="720"/>
        <w:jc w:val="both"/>
        <w:rPr>
          <w:rFonts w:eastAsia="Times New Roman" w:cs="Times New Roman"/>
          <w:szCs w:val="24"/>
        </w:rPr>
      </w:pPr>
    </w:p>
    <w:p w:rsidR="00A81BB8" w:rsidRDefault="00A81BB8" w:rsidP="00207D20">
      <w:pPr>
        <w:spacing w:after="0" w:line="240" w:lineRule="auto"/>
        <w:ind w:left="720"/>
        <w:jc w:val="both"/>
        <w:rPr>
          <w:rFonts w:eastAsia="Times New Roman" w:cs="Times New Roman"/>
          <w:szCs w:val="24"/>
        </w:rPr>
      </w:pPr>
      <w:r w:rsidRPr="00F527BE">
        <w:rPr>
          <w:rFonts w:eastAsia="Times New Roman" w:cs="Times New Roman"/>
          <w:szCs w:val="24"/>
        </w:rPr>
        <w:t>(b-1)</w:t>
      </w:r>
      <w:r>
        <w:rPr>
          <w:rFonts w:eastAsia="Times New Roman" w:cs="Times New Roman"/>
          <w:szCs w:val="24"/>
        </w:rPr>
        <w:t xml:space="preserve"> Provides that a</w:t>
      </w:r>
      <w:r w:rsidRPr="00F527BE">
        <w:rPr>
          <w:rFonts w:eastAsia="Times New Roman" w:cs="Times New Roman"/>
          <w:szCs w:val="24"/>
        </w:rPr>
        <w:t xml:space="preserve">n offense under </w:t>
      </w:r>
      <w:r>
        <w:rPr>
          <w:rFonts w:eastAsia="Times New Roman" w:cs="Times New Roman"/>
          <w:szCs w:val="24"/>
        </w:rPr>
        <w:t>S</w:t>
      </w:r>
      <w:r w:rsidRPr="00F527BE">
        <w:rPr>
          <w:rFonts w:eastAsia="Times New Roman" w:cs="Times New Roman"/>
          <w:szCs w:val="24"/>
        </w:rPr>
        <w:t xml:space="preserve">ection </w:t>
      </w:r>
      <w:r>
        <w:rPr>
          <w:rFonts w:eastAsia="Times New Roman" w:cs="Times New Roman"/>
          <w:szCs w:val="24"/>
        </w:rPr>
        <w:t xml:space="preserve">822.044 (Attack by Dangerous Dog) </w:t>
      </w:r>
      <w:r w:rsidRPr="00F527BE">
        <w:rPr>
          <w:rFonts w:eastAsia="Times New Roman" w:cs="Times New Roman"/>
          <w:szCs w:val="24"/>
        </w:rPr>
        <w:t>is a Class A misdemeanor if it is shown on trial of the offense that the defendant has been previously convicted of an offense under this section.</w:t>
      </w:r>
    </w:p>
    <w:p w:rsidR="00A81BB8" w:rsidRPr="00F527BE" w:rsidRDefault="00A81BB8" w:rsidP="00207D20">
      <w:pPr>
        <w:spacing w:after="0" w:line="240" w:lineRule="auto"/>
        <w:ind w:left="720"/>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6.</w:t>
      </w:r>
      <w:r>
        <w:rPr>
          <w:rFonts w:eastAsia="Times New Roman" w:cs="Times New Roman"/>
          <w:szCs w:val="24"/>
        </w:rPr>
        <w:t xml:space="preserve"> Makes application of </w:t>
      </w:r>
      <w:r w:rsidRPr="00F527BE">
        <w:rPr>
          <w:rFonts w:eastAsia="Times New Roman" w:cs="Times New Roman"/>
          <w:szCs w:val="24"/>
        </w:rPr>
        <w:t xml:space="preserve">Sections 822.005 and 822.044, Health and Safety Code, as amended by this Act, </w:t>
      </w:r>
      <w:r>
        <w:rPr>
          <w:rFonts w:eastAsia="Times New Roman" w:cs="Times New Roman"/>
          <w:szCs w:val="24"/>
        </w:rPr>
        <w:t xml:space="preserve">prospective. </w:t>
      </w:r>
    </w:p>
    <w:p w:rsidR="00A81BB8" w:rsidRPr="00F527BE" w:rsidRDefault="00A81BB8" w:rsidP="00207D20">
      <w:pPr>
        <w:spacing w:after="0" w:line="240" w:lineRule="auto"/>
        <w:jc w:val="both"/>
        <w:rPr>
          <w:rFonts w:eastAsia="Times New Roman" w:cs="Times New Roman"/>
          <w:szCs w:val="24"/>
        </w:rPr>
      </w:pPr>
    </w:p>
    <w:p w:rsidR="00A81BB8"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7.</w:t>
      </w:r>
      <w:r>
        <w:rPr>
          <w:rFonts w:eastAsia="Times New Roman" w:cs="Times New Roman"/>
          <w:szCs w:val="24"/>
        </w:rPr>
        <w:t xml:space="preserve"> Makes application of </w:t>
      </w:r>
      <w:r w:rsidRPr="00F527BE">
        <w:rPr>
          <w:rFonts w:eastAsia="Times New Roman" w:cs="Times New Roman"/>
          <w:szCs w:val="24"/>
        </w:rPr>
        <w:t xml:space="preserve">Section 822.0421(e), Health and Safety Code, as added by this Act, </w:t>
      </w:r>
      <w:r>
        <w:rPr>
          <w:rFonts w:eastAsia="Times New Roman" w:cs="Times New Roman"/>
          <w:szCs w:val="24"/>
        </w:rPr>
        <w:t>prospective.</w:t>
      </w:r>
    </w:p>
    <w:p w:rsidR="00A81BB8" w:rsidRPr="00F527BE" w:rsidRDefault="00A81BB8" w:rsidP="00207D20">
      <w:pPr>
        <w:spacing w:after="0" w:line="240" w:lineRule="auto"/>
        <w:jc w:val="both"/>
        <w:rPr>
          <w:rFonts w:eastAsia="Times New Roman" w:cs="Times New Roman"/>
          <w:szCs w:val="24"/>
        </w:rPr>
      </w:pPr>
    </w:p>
    <w:p w:rsidR="00A81BB8" w:rsidRPr="00F527BE"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8.</w:t>
      </w:r>
      <w:r>
        <w:rPr>
          <w:rFonts w:eastAsia="Times New Roman" w:cs="Times New Roman"/>
          <w:szCs w:val="24"/>
        </w:rPr>
        <w:t xml:space="preserve"> Makes application of </w:t>
      </w:r>
      <w:r w:rsidRPr="00F527BE">
        <w:rPr>
          <w:rFonts w:eastAsia="Times New Roman" w:cs="Times New Roman"/>
          <w:szCs w:val="24"/>
        </w:rPr>
        <w:t xml:space="preserve">Section 822.04215, Health and Safety Code, as added by this Act, </w:t>
      </w:r>
      <w:r>
        <w:rPr>
          <w:rFonts w:eastAsia="Times New Roman" w:cs="Times New Roman"/>
          <w:szCs w:val="24"/>
        </w:rPr>
        <w:t>prospective.</w:t>
      </w:r>
    </w:p>
    <w:p w:rsidR="00A81BB8" w:rsidRDefault="00A81BB8" w:rsidP="00207D20">
      <w:pPr>
        <w:spacing w:after="0" w:line="240" w:lineRule="auto"/>
        <w:jc w:val="both"/>
        <w:rPr>
          <w:rFonts w:eastAsia="Times New Roman" w:cs="Times New Roman"/>
          <w:szCs w:val="24"/>
        </w:rPr>
      </w:pPr>
    </w:p>
    <w:p w:rsidR="00A81BB8" w:rsidRPr="00C8671F" w:rsidRDefault="00A81BB8" w:rsidP="00207D20">
      <w:pPr>
        <w:spacing w:after="0" w:line="240" w:lineRule="auto"/>
        <w:jc w:val="both"/>
        <w:rPr>
          <w:rFonts w:eastAsia="Times New Roman" w:cs="Times New Roman"/>
          <w:szCs w:val="24"/>
        </w:rPr>
      </w:pPr>
      <w:r w:rsidRPr="00F527BE">
        <w:rPr>
          <w:rFonts w:eastAsia="Times New Roman" w:cs="Times New Roman"/>
          <w:szCs w:val="24"/>
        </w:rPr>
        <w:t>SECTION 9.</w:t>
      </w:r>
      <w:r>
        <w:rPr>
          <w:rFonts w:eastAsia="Times New Roman" w:cs="Times New Roman"/>
          <w:szCs w:val="24"/>
        </w:rPr>
        <w:t xml:space="preserve"> Ef</w:t>
      </w:r>
      <w:r w:rsidRPr="00F527BE">
        <w:rPr>
          <w:rFonts w:eastAsia="Times New Roman" w:cs="Times New Roman"/>
          <w:szCs w:val="24"/>
        </w:rPr>
        <w:t>fect</w:t>
      </w:r>
      <w:r>
        <w:rPr>
          <w:rFonts w:eastAsia="Times New Roman" w:cs="Times New Roman"/>
          <w:szCs w:val="24"/>
        </w:rPr>
        <w:t>ive date:</w:t>
      </w:r>
      <w:r w:rsidRPr="00F527BE">
        <w:rPr>
          <w:rFonts w:eastAsia="Times New Roman" w:cs="Times New Roman"/>
          <w:szCs w:val="24"/>
        </w:rPr>
        <w:t xml:space="preserve"> September 1, 2023.</w:t>
      </w:r>
    </w:p>
    <w:sectPr w:rsidR="00A81B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0C2" w:rsidRDefault="00CA10C2" w:rsidP="000F1DF9">
      <w:pPr>
        <w:spacing w:after="0" w:line="240" w:lineRule="auto"/>
      </w:pPr>
      <w:r>
        <w:separator/>
      </w:r>
    </w:p>
  </w:endnote>
  <w:endnote w:type="continuationSeparator" w:id="0">
    <w:p w:rsidR="00CA10C2" w:rsidRDefault="00CA10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0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1BB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1BB8">
                <w:rPr>
                  <w:sz w:val="20"/>
                  <w:szCs w:val="20"/>
                </w:rPr>
                <w:t>H.B. 4759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1BB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0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0C2" w:rsidRDefault="00CA10C2" w:rsidP="000F1DF9">
      <w:pPr>
        <w:spacing w:after="0" w:line="240" w:lineRule="auto"/>
      </w:pPr>
      <w:r>
        <w:separator/>
      </w:r>
    </w:p>
  </w:footnote>
  <w:footnote w:type="continuationSeparator" w:id="0">
    <w:p w:rsidR="00CA10C2" w:rsidRDefault="00CA10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1BB8"/>
    <w:rsid w:val="00AE3F44"/>
    <w:rsid w:val="00B43543"/>
    <w:rsid w:val="00B53F07"/>
    <w:rsid w:val="00B97023"/>
    <w:rsid w:val="00BC7495"/>
    <w:rsid w:val="00BD0CEE"/>
    <w:rsid w:val="00BE4852"/>
    <w:rsid w:val="00C04606"/>
    <w:rsid w:val="00C10A08"/>
    <w:rsid w:val="00C43D01"/>
    <w:rsid w:val="00C65088"/>
    <w:rsid w:val="00C8671F"/>
    <w:rsid w:val="00CA10C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C6D0"/>
  <w15:docId w15:val="{00A13544-A1F9-428E-ADB1-EB00B729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1B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B639BF4269445F8EB16E28ADDE950A"/>
        <w:category>
          <w:name w:val="General"/>
          <w:gallery w:val="placeholder"/>
        </w:category>
        <w:types>
          <w:type w:val="bbPlcHdr"/>
        </w:types>
        <w:behaviors>
          <w:behavior w:val="content"/>
        </w:behaviors>
        <w:guid w:val="{F298B24F-132B-491F-ADDC-089D5B50EF3D}"/>
      </w:docPartPr>
      <w:docPartBody>
        <w:p w:rsidR="00000000" w:rsidRDefault="00795C1E"/>
      </w:docPartBody>
    </w:docPart>
    <w:docPart>
      <w:docPartPr>
        <w:name w:val="AD67B12926AD4382BCACEBC8C623DAB8"/>
        <w:category>
          <w:name w:val="General"/>
          <w:gallery w:val="placeholder"/>
        </w:category>
        <w:types>
          <w:type w:val="bbPlcHdr"/>
        </w:types>
        <w:behaviors>
          <w:behavior w:val="content"/>
        </w:behaviors>
        <w:guid w:val="{CB3CE887-897C-48C6-BD52-78410F5199C7}"/>
      </w:docPartPr>
      <w:docPartBody>
        <w:p w:rsidR="00000000" w:rsidRDefault="00795C1E"/>
      </w:docPartBody>
    </w:docPart>
    <w:docPart>
      <w:docPartPr>
        <w:name w:val="D74E4A267CBD46B3B12694E270015083"/>
        <w:category>
          <w:name w:val="General"/>
          <w:gallery w:val="placeholder"/>
        </w:category>
        <w:types>
          <w:type w:val="bbPlcHdr"/>
        </w:types>
        <w:behaviors>
          <w:behavior w:val="content"/>
        </w:behaviors>
        <w:guid w:val="{D871F25C-26D6-42AD-975B-FFAD0CFF6913}"/>
      </w:docPartPr>
      <w:docPartBody>
        <w:p w:rsidR="00000000" w:rsidRDefault="00795C1E"/>
      </w:docPartBody>
    </w:docPart>
    <w:docPart>
      <w:docPartPr>
        <w:name w:val="18E648945A8F4396BC5B00C48961D928"/>
        <w:category>
          <w:name w:val="General"/>
          <w:gallery w:val="placeholder"/>
        </w:category>
        <w:types>
          <w:type w:val="bbPlcHdr"/>
        </w:types>
        <w:behaviors>
          <w:behavior w:val="content"/>
        </w:behaviors>
        <w:guid w:val="{350F9974-5FE5-4B9A-8AE9-E0A6FC894A42}"/>
      </w:docPartPr>
      <w:docPartBody>
        <w:p w:rsidR="00000000" w:rsidRDefault="00795C1E"/>
      </w:docPartBody>
    </w:docPart>
    <w:docPart>
      <w:docPartPr>
        <w:name w:val="C5D6DBA6C05A42A1A6075C5515044C9A"/>
        <w:category>
          <w:name w:val="General"/>
          <w:gallery w:val="placeholder"/>
        </w:category>
        <w:types>
          <w:type w:val="bbPlcHdr"/>
        </w:types>
        <w:behaviors>
          <w:behavior w:val="content"/>
        </w:behaviors>
        <w:guid w:val="{0D311B31-AB87-476C-8A2A-0FFC32E75E97}"/>
      </w:docPartPr>
      <w:docPartBody>
        <w:p w:rsidR="00000000" w:rsidRDefault="00795C1E"/>
      </w:docPartBody>
    </w:docPart>
    <w:docPart>
      <w:docPartPr>
        <w:name w:val="F29F83E6F5F044F0B6EE4D4105D865A6"/>
        <w:category>
          <w:name w:val="General"/>
          <w:gallery w:val="placeholder"/>
        </w:category>
        <w:types>
          <w:type w:val="bbPlcHdr"/>
        </w:types>
        <w:behaviors>
          <w:behavior w:val="content"/>
        </w:behaviors>
        <w:guid w:val="{E82DE3E5-FEFE-4968-8526-95F9B270EE20}"/>
      </w:docPartPr>
      <w:docPartBody>
        <w:p w:rsidR="00000000" w:rsidRDefault="00795C1E"/>
      </w:docPartBody>
    </w:docPart>
    <w:docPart>
      <w:docPartPr>
        <w:name w:val="29C1643925CC45D8B99E66CD8D1AD240"/>
        <w:category>
          <w:name w:val="General"/>
          <w:gallery w:val="placeholder"/>
        </w:category>
        <w:types>
          <w:type w:val="bbPlcHdr"/>
        </w:types>
        <w:behaviors>
          <w:behavior w:val="content"/>
        </w:behaviors>
        <w:guid w:val="{33C411F1-1087-413E-A7CA-615EC85EDADA}"/>
      </w:docPartPr>
      <w:docPartBody>
        <w:p w:rsidR="00000000" w:rsidRDefault="00795C1E"/>
      </w:docPartBody>
    </w:docPart>
    <w:docPart>
      <w:docPartPr>
        <w:name w:val="4B2C5133482C4265A4899D2B415E8E16"/>
        <w:category>
          <w:name w:val="General"/>
          <w:gallery w:val="placeholder"/>
        </w:category>
        <w:types>
          <w:type w:val="bbPlcHdr"/>
        </w:types>
        <w:behaviors>
          <w:behavior w:val="content"/>
        </w:behaviors>
        <w:guid w:val="{87DEF0E7-5CF5-4CFF-8411-1472C08CE5A1}"/>
      </w:docPartPr>
      <w:docPartBody>
        <w:p w:rsidR="00000000" w:rsidRDefault="00795C1E"/>
      </w:docPartBody>
    </w:docPart>
    <w:docPart>
      <w:docPartPr>
        <w:name w:val="0AC4C3871A6E4C6AA2D08C46A506E76B"/>
        <w:category>
          <w:name w:val="General"/>
          <w:gallery w:val="placeholder"/>
        </w:category>
        <w:types>
          <w:type w:val="bbPlcHdr"/>
        </w:types>
        <w:behaviors>
          <w:behavior w:val="content"/>
        </w:behaviors>
        <w:guid w:val="{5DD5A931-781D-4F7D-ABF0-02293E438D56}"/>
      </w:docPartPr>
      <w:docPartBody>
        <w:p w:rsidR="00000000" w:rsidRDefault="00795C1E"/>
      </w:docPartBody>
    </w:docPart>
    <w:docPart>
      <w:docPartPr>
        <w:name w:val="9BF88ADEC31D44EB843D8F0ADAF7FD80"/>
        <w:category>
          <w:name w:val="General"/>
          <w:gallery w:val="placeholder"/>
        </w:category>
        <w:types>
          <w:type w:val="bbPlcHdr"/>
        </w:types>
        <w:behaviors>
          <w:behavior w:val="content"/>
        </w:behaviors>
        <w:guid w:val="{66D5667D-CFEF-4E61-B92E-C92F51F5301D}"/>
      </w:docPartPr>
      <w:docPartBody>
        <w:p w:rsidR="00000000" w:rsidRDefault="00456F92" w:rsidP="00456F92">
          <w:pPr>
            <w:pStyle w:val="9BF88ADEC31D44EB843D8F0ADAF7FD80"/>
          </w:pPr>
          <w:r w:rsidRPr="00A30DD1">
            <w:rPr>
              <w:rStyle w:val="PlaceholderText"/>
            </w:rPr>
            <w:t>Click here to enter a date.</w:t>
          </w:r>
        </w:p>
      </w:docPartBody>
    </w:docPart>
    <w:docPart>
      <w:docPartPr>
        <w:name w:val="CCD1FD7D6F8F4914B220E2FD08EC32E3"/>
        <w:category>
          <w:name w:val="General"/>
          <w:gallery w:val="placeholder"/>
        </w:category>
        <w:types>
          <w:type w:val="bbPlcHdr"/>
        </w:types>
        <w:behaviors>
          <w:behavior w:val="content"/>
        </w:behaviors>
        <w:guid w:val="{63B3DA34-F68C-4348-99AF-EDFB72DD7431}"/>
      </w:docPartPr>
      <w:docPartBody>
        <w:p w:rsidR="00000000" w:rsidRDefault="00795C1E"/>
      </w:docPartBody>
    </w:docPart>
    <w:docPart>
      <w:docPartPr>
        <w:name w:val="966F80FAF7B541B59255DBB7F4F095E0"/>
        <w:category>
          <w:name w:val="General"/>
          <w:gallery w:val="placeholder"/>
        </w:category>
        <w:types>
          <w:type w:val="bbPlcHdr"/>
        </w:types>
        <w:behaviors>
          <w:behavior w:val="content"/>
        </w:behaviors>
        <w:guid w:val="{4C2A67BA-7716-45F7-93E7-02C5E380D020}"/>
      </w:docPartPr>
      <w:docPartBody>
        <w:p w:rsidR="00000000" w:rsidRDefault="00795C1E"/>
      </w:docPartBody>
    </w:docPart>
    <w:docPart>
      <w:docPartPr>
        <w:name w:val="ECC11D372FD24164A905780CF3881A85"/>
        <w:category>
          <w:name w:val="General"/>
          <w:gallery w:val="placeholder"/>
        </w:category>
        <w:types>
          <w:type w:val="bbPlcHdr"/>
        </w:types>
        <w:behaviors>
          <w:behavior w:val="content"/>
        </w:behaviors>
        <w:guid w:val="{602950B3-B1F6-4F67-927D-81362F6054EA}"/>
      </w:docPartPr>
      <w:docPartBody>
        <w:p w:rsidR="00000000" w:rsidRDefault="00456F92" w:rsidP="00456F92">
          <w:pPr>
            <w:pStyle w:val="ECC11D372FD24164A905780CF3881A85"/>
          </w:pPr>
          <w:r>
            <w:rPr>
              <w:rFonts w:eastAsia="Times New Roman" w:cs="Times New Roman"/>
              <w:bCs/>
              <w:szCs w:val="24"/>
            </w:rPr>
            <w:t xml:space="preserve"> </w:t>
          </w:r>
        </w:p>
      </w:docPartBody>
    </w:docPart>
    <w:docPart>
      <w:docPartPr>
        <w:name w:val="166F38C5628C48D386EEC27F3665F613"/>
        <w:category>
          <w:name w:val="General"/>
          <w:gallery w:val="placeholder"/>
        </w:category>
        <w:types>
          <w:type w:val="bbPlcHdr"/>
        </w:types>
        <w:behaviors>
          <w:behavior w:val="content"/>
        </w:behaviors>
        <w:guid w:val="{9969B4FC-7237-4803-918D-D1B77036E946}"/>
      </w:docPartPr>
      <w:docPartBody>
        <w:p w:rsidR="00000000" w:rsidRDefault="00795C1E"/>
      </w:docPartBody>
    </w:docPart>
    <w:docPart>
      <w:docPartPr>
        <w:name w:val="E691D5FE93E94E318A1AAED6680939A5"/>
        <w:category>
          <w:name w:val="General"/>
          <w:gallery w:val="placeholder"/>
        </w:category>
        <w:types>
          <w:type w:val="bbPlcHdr"/>
        </w:types>
        <w:behaviors>
          <w:behavior w:val="content"/>
        </w:behaviors>
        <w:guid w:val="{29F14EF6-2A83-48A5-9B31-47B62DF37FA3}"/>
      </w:docPartPr>
      <w:docPartBody>
        <w:p w:rsidR="00000000" w:rsidRDefault="00795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6F92"/>
    <w:rsid w:val="004816E8"/>
    <w:rsid w:val="00493D6D"/>
    <w:rsid w:val="00576003"/>
    <w:rsid w:val="005B408E"/>
    <w:rsid w:val="005D31F2"/>
    <w:rsid w:val="00635291"/>
    <w:rsid w:val="006959CC"/>
    <w:rsid w:val="00696675"/>
    <w:rsid w:val="006B0016"/>
    <w:rsid w:val="00795C1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F92"/>
    <w:rPr>
      <w:color w:val="808080"/>
    </w:rPr>
  </w:style>
  <w:style w:type="paragraph" w:customStyle="1" w:styleId="9BF88ADEC31D44EB843D8F0ADAF7FD80">
    <w:name w:val="9BF88ADEC31D44EB843D8F0ADAF7FD80"/>
    <w:rsid w:val="00456F92"/>
    <w:pPr>
      <w:spacing w:after="160" w:line="259" w:lineRule="auto"/>
    </w:pPr>
  </w:style>
  <w:style w:type="paragraph" w:customStyle="1" w:styleId="ECC11D372FD24164A905780CF3881A85">
    <w:name w:val="ECC11D372FD24164A905780CF3881A85"/>
    <w:rsid w:val="00456F9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953</Words>
  <Characters>5438</Characters>
  <Application>Microsoft Office Word</Application>
  <DocSecurity>0</DocSecurity>
  <Lines>45</Lines>
  <Paragraphs>12</Paragraphs>
  <ScaleCrop>false</ScaleCrop>
  <Company>Texas Legislative Council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2023-05-18T20:20:00Z</dcterms:modified>
</cp:coreProperties>
</file>

<file path=docProps/custom.xml><?xml version="1.0" encoding="utf-8"?>
<op:Properties xmlns:vt="http://schemas.openxmlformats.org/officeDocument/2006/docPropsVTypes" xmlns:op="http://schemas.openxmlformats.org/officeDocument/2006/custom-properties"/>
</file>