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740D98" w14:paraId="10EEFE4C" w14:textId="77777777" w:rsidTr="00345119">
        <w:tc>
          <w:tcPr>
            <w:tcW w:w="9576" w:type="dxa"/>
            <w:noWrap/>
          </w:tcPr>
          <w:p w14:paraId="5F09AAEC" w14:textId="77777777" w:rsidR="008423E4" w:rsidRPr="0022177D" w:rsidRDefault="006F73C9" w:rsidP="00A558D5">
            <w:pPr>
              <w:pStyle w:val="Heading1"/>
            </w:pPr>
            <w:r w:rsidRPr="00631897">
              <w:t>BILL ANALYSIS</w:t>
            </w:r>
          </w:p>
        </w:tc>
      </w:tr>
    </w:tbl>
    <w:p w14:paraId="3B9E65ED" w14:textId="77777777" w:rsidR="008423E4" w:rsidRPr="0022177D" w:rsidRDefault="008423E4" w:rsidP="00A558D5">
      <w:pPr>
        <w:jc w:val="center"/>
      </w:pPr>
    </w:p>
    <w:p w14:paraId="46B91767" w14:textId="77777777" w:rsidR="008423E4" w:rsidRPr="00B31F0E" w:rsidRDefault="008423E4" w:rsidP="00A558D5"/>
    <w:p w14:paraId="45C3B03F" w14:textId="77777777" w:rsidR="008423E4" w:rsidRPr="00742794" w:rsidRDefault="008423E4" w:rsidP="00A558D5">
      <w:pPr>
        <w:tabs>
          <w:tab w:val="right" w:pos="9360"/>
        </w:tabs>
      </w:pPr>
    </w:p>
    <w:tbl>
      <w:tblPr>
        <w:tblW w:w="0" w:type="auto"/>
        <w:tblLayout w:type="fixed"/>
        <w:tblLook w:val="01E0" w:firstRow="1" w:lastRow="1" w:firstColumn="1" w:lastColumn="1" w:noHBand="0" w:noVBand="0"/>
      </w:tblPr>
      <w:tblGrid>
        <w:gridCol w:w="9576"/>
      </w:tblGrid>
      <w:tr w:rsidR="00740D98" w14:paraId="4FF56D33" w14:textId="77777777" w:rsidTr="00345119">
        <w:tc>
          <w:tcPr>
            <w:tcW w:w="9576" w:type="dxa"/>
          </w:tcPr>
          <w:p w14:paraId="7F4D34F4" w14:textId="6275AB22" w:rsidR="008423E4" w:rsidRPr="00861995" w:rsidRDefault="006F73C9" w:rsidP="00A558D5">
            <w:pPr>
              <w:jc w:val="right"/>
            </w:pPr>
            <w:r>
              <w:t>C.S.H.B. 4771</w:t>
            </w:r>
          </w:p>
        </w:tc>
      </w:tr>
      <w:tr w:rsidR="00740D98" w14:paraId="49ED717E" w14:textId="77777777" w:rsidTr="00345119">
        <w:tc>
          <w:tcPr>
            <w:tcW w:w="9576" w:type="dxa"/>
          </w:tcPr>
          <w:p w14:paraId="156B2169" w14:textId="1816D690" w:rsidR="008423E4" w:rsidRPr="00861995" w:rsidRDefault="006F73C9" w:rsidP="00A558D5">
            <w:pPr>
              <w:jc w:val="right"/>
            </w:pPr>
            <w:r>
              <w:t xml:space="preserve">By: </w:t>
            </w:r>
            <w:r w:rsidR="00990F8C">
              <w:t>Bhojani</w:t>
            </w:r>
          </w:p>
        </w:tc>
      </w:tr>
      <w:tr w:rsidR="00740D98" w14:paraId="4FF21B9B" w14:textId="77777777" w:rsidTr="00345119">
        <w:tc>
          <w:tcPr>
            <w:tcW w:w="9576" w:type="dxa"/>
          </w:tcPr>
          <w:p w14:paraId="3527B907" w14:textId="6CB9F772" w:rsidR="008423E4" w:rsidRPr="00861995" w:rsidRDefault="006F73C9" w:rsidP="00A558D5">
            <w:pPr>
              <w:jc w:val="right"/>
            </w:pPr>
            <w:r>
              <w:t>County Affairs</w:t>
            </w:r>
          </w:p>
        </w:tc>
      </w:tr>
      <w:tr w:rsidR="00740D98" w14:paraId="7C14A47D" w14:textId="77777777" w:rsidTr="00345119">
        <w:tc>
          <w:tcPr>
            <w:tcW w:w="9576" w:type="dxa"/>
          </w:tcPr>
          <w:p w14:paraId="1619EFE3" w14:textId="1BB41FD5" w:rsidR="008423E4" w:rsidRDefault="006F73C9" w:rsidP="00A558D5">
            <w:pPr>
              <w:jc w:val="right"/>
            </w:pPr>
            <w:r>
              <w:t>Committee Report (Substituted)</w:t>
            </w:r>
          </w:p>
        </w:tc>
      </w:tr>
    </w:tbl>
    <w:p w14:paraId="3EF7451F" w14:textId="77777777" w:rsidR="008423E4" w:rsidRDefault="008423E4" w:rsidP="00A558D5">
      <w:pPr>
        <w:tabs>
          <w:tab w:val="right" w:pos="9360"/>
        </w:tabs>
      </w:pPr>
    </w:p>
    <w:p w14:paraId="2F239DE4" w14:textId="77777777" w:rsidR="008423E4" w:rsidRDefault="008423E4" w:rsidP="00A558D5"/>
    <w:p w14:paraId="046CEF53" w14:textId="77777777" w:rsidR="008423E4" w:rsidRDefault="008423E4" w:rsidP="00A558D5"/>
    <w:tbl>
      <w:tblPr>
        <w:tblW w:w="0" w:type="auto"/>
        <w:tblCellMar>
          <w:left w:w="115" w:type="dxa"/>
          <w:right w:w="115" w:type="dxa"/>
        </w:tblCellMar>
        <w:tblLook w:val="01E0" w:firstRow="1" w:lastRow="1" w:firstColumn="1" w:lastColumn="1" w:noHBand="0" w:noVBand="0"/>
      </w:tblPr>
      <w:tblGrid>
        <w:gridCol w:w="9576"/>
      </w:tblGrid>
      <w:tr w:rsidR="00740D98" w14:paraId="37CD5735" w14:textId="77777777" w:rsidTr="00345119">
        <w:tc>
          <w:tcPr>
            <w:tcW w:w="9576" w:type="dxa"/>
          </w:tcPr>
          <w:p w14:paraId="6225FF2B" w14:textId="77777777" w:rsidR="008423E4" w:rsidRPr="00A8133F" w:rsidRDefault="006F73C9" w:rsidP="00A558D5">
            <w:pPr>
              <w:rPr>
                <w:b/>
              </w:rPr>
            </w:pPr>
            <w:r w:rsidRPr="009C1E9A">
              <w:rPr>
                <w:b/>
                <w:u w:val="single"/>
              </w:rPr>
              <w:t>BACKGROUND AND PURPOSE</w:t>
            </w:r>
            <w:r>
              <w:rPr>
                <w:b/>
              </w:rPr>
              <w:t xml:space="preserve"> </w:t>
            </w:r>
          </w:p>
          <w:p w14:paraId="66BB016A" w14:textId="77777777" w:rsidR="008423E4" w:rsidRDefault="008423E4" w:rsidP="00A558D5"/>
          <w:p w14:paraId="7D4436BF" w14:textId="1C9B1A79" w:rsidR="00331ED9" w:rsidRDefault="006F73C9" w:rsidP="00A558D5">
            <w:pPr>
              <w:pStyle w:val="Header"/>
              <w:tabs>
                <w:tab w:val="clear" w:pos="4320"/>
                <w:tab w:val="clear" w:pos="8640"/>
              </w:tabs>
              <w:jc w:val="both"/>
            </w:pPr>
            <w:r>
              <w:t xml:space="preserve">Persons of low income and those on disability income have limited resources to protect their rights to housing and are less likely to be able to obtain legal representation for eviction proceedings. According to data produced by the National Coalition for </w:t>
            </w:r>
            <w:r>
              <w:t xml:space="preserve">a Civil Right to Counsel, tenant representation in eviction cases across the nation </w:t>
            </w:r>
            <w:r w:rsidRPr="00373409">
              <w:t>averaged three percent</w:t>
            </w:r>
            <w:r>
              <w:t>. For tenants who have access to legal representation, the likelihood of remaining in their homes increases. C.S.H.B. 4771 seeks to reduce the economi</w:t>
            </w:r>
            <w:r>
              <w:t>c damage caused by eviction</w:t>
            </w:r>
            <w:r w:rsidR="00C80EA8">
              <w:t>s, which can</w:t>
            </w:r>
            <w:r w:rsidR="00FD4B5C">
              <w:t xml:space="preserve"> </w:t>
            </w:r>
            <w:r>
              <w:t>result in a loss of access to housing, employment, and education</w:t>
            </w:r>
            <w:r w:rsidR="00C80EA8">
              <w:t>,</w:t>
            </w:r>
            <w:r>
              <w:t xml:space="preserve"> by </w:t>
            </w:r>
            <w:r w:rsidR="0048566F">
              <w:t>authorizing</w:t>
            </w:r>
            <w:r w:rsidR="00FD4B5C">
              <w:t xml:space="preserve"> the creation of </w:t>
            </w:r>
            <w:r w:rsidR="00FD4B5C" w:rsidRPr="00FD4B5C">
              <w:t xml:space="preserve">tenant legal services offices by local governments to assist low-income residential tenants in eviction cases and in cases involving discrimination based on </w:t>
            </w:r>
            <w:r w:rsidR="00FD4B5C" w:rsidRPr="00C80EA8">
              <w:t>the tenants' disabilities</w:t>
            </w:r>
            <w:r w:rsidRPr="00C80EA8">
              <w:t>.</w:t>
            </w:r>
          </w:p>
          <w:p w14:paraId="34478BDC" w14:textId="77777777" w:rsidR="008423E4" w:rsidRPr="00E26B13" w:rsidRDefault="008423E4" w:rsidP="00A558D5">
            <w:pPr>
              <w:rPr>
                <w:b/>
              </w:rPr>
            </w:pPr>
          </w:p>
        </w:tc>
      </w:tr>
      <w:tr w:rsidR="00740D98" w14:paraId="07A3677D" w14:textId="77777777" w:rsidTr="00345119">
        <w:tc>
          <w:tcPr>
            <w:tcW w:w="9576" w:type="dxa"/>
          </w:tcPr>
          <w:p w14:paraId="5B974F63" w14:textId="77777777" w:rsidR="0017725B" w:rsidRDefault="006F73C9" w:rsidP="00A558D5">
            <w:pPr>
              <w:rPr>
                <w:b/>
                <w:u w:val="single"/>
              </w:rPr>
            </w:pPr>
            <w:r>
              <w:rPr>
                <w:b/>
                <w:u w:val="single"/>
              </w:rPr>
              <w:t>CRIMINAL JUSTICE IMPACT</w:t>
            </w:r>
          </w:p>
          <w:p w14:paraId="56CD7F93" w14:textId="77777777" w:rsidR="0017725B" w:rsidRDefault="0017725B" w:rsidP="00A558D5">
            <w:pPr>
              <w:rPr>
                <w:b/>
                <w:u w:val="single"/>
              </w:rPr>
            </w:pPr>
          </w:p>
          <w:p w14:paraId="24A418D9" w14:textId="77777777" w:rsidR="00A16F76" w:rsidRPr="00A16F76" w:rsidRDefault="006F73C9" w:rsidP="00A558D5">
            <w:pPr>
              <w:jc w:val="both"/>
            </w:pPr>
            <w:r>
              <w:t>It is the committee's opinion that this bill does not expressly create a criminal offense, increase the punishment for an existing criminal offense or category of o</w:t>
            </w:r>
            <w:r>
              <w:t>ffenses, or change the eligibility of a person for community supervision, parole, or mandatory supervision.</w:t>
            </w:r>
          </w:p>
          <w:p w14:paraId="465A0CA1" w14:textId="77777777" w:rsidR="0017725B" w:rsidRPr="0017725B" w:rsidRDefault="0017725B" w:rsidP="00A558D5">
            <w:pPr>
              <w:rPr>
                <w:b/>
                <w:u w:val="single"/>
              </w:rPr>
            </w:pPr>
          </w:p>
        </w:tc>
      </w:tr>
      <w:tr w:rsidR="00740D98" w14:paraId="278A6A59" w14:textId="77777777" w:rsidTr="00345119">
        <w:tc>
          <w:tcPr>
            <w:tcW w:w="9576" w:type="dxa"/>
          </w:tcPr>
          <w:p w14:paraId="22C5E893" w14:textId="77777777" w:rsidR="008423E4" w:rsidRPr="00A8133F" w:rsidRDefault="006F73C9" w:rsidP="00A558D5">
            <w:pPr>
              <w:rPr>
                <w:b/>
              </w:rPr>
            </w:pPr>
            <w:r w:rsidRPr="009C1E9A">
              <w:rPr>
                <w:b/>
                <w:u w:val="single"/>
              </w:rPr>
              <w:t>RULEMAKING AUTHORITY</w:t>
            </w:r>
            <w:r>
              <w:rPr>
                <w:b/>
              </w:rPr>
              <w:t xml:space="preserve"> </w:t>
            </w:r>
          </w:p>
          <w:p w14:paraId="1D7811CB" w14:textId="77777777" w:rsidR="008423E4" w:rsidRDefault="008423E4" w:rsidP="00A558D5"/>
          <w:p w14:paraId="224F49AD" w14:textId="31F96822" w:rsidR="00A16F76" w:rsidRDefault="006F73C9" w:rsidP="00A558D5">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14:paraId="56CA3CC6" w14:textId="77777777" w:rsidR="008423E4" w:rsidRPr="00E21FDC" w:rsidRDefault="008423E4" w:rsidP="00A558D5">
            <w:pPr>
              <w:rPr>
                <w:b/>
              </w:rPr>
            </w:pPr>
          </w:p>
        </w:tc>
      </w:tr>
      <w:tr w:rsidR="00740D98" w14:paraId="430A35CD" w14:textId="77777777" w:rsidTr="00345119">
        <w:tc>
          <w:tcPr>
            <w:tcW w:w="9576" w:type="dxa"/>
          </w:tcPr>
          <w:p w14:paraId="4807479C" w14:textId="77777777" w:rsidR="00B329DF" w:rsidRDefault="006F73C9" w:rsidP="00A558D5">
            <w:pPr>
              <w:rPr>
                <w:b/>
                <w:u w:val="single"/>
              </w:rPr>
            </w:pPr>
            <w:r w:rsidRPr="009C1E9A">
              <w:rPr>
                <w:b/>
                <w:u w:val="single"/>
              </w:rPr>
              <w:t>ANALYSIS</w:t>
            </w:r>
          </w:p>
          <w:p w14:paraId="24FFDDB0" w14:textId="413C7953" w:rsidR="008423E4" w:rsidRPr="00EE6B0F" w:rsidRDefault="006F73C9" w:rsidP="00A558D5">
            <w:pPr>
              <w:rPr>
                <w:b/>
              </w:rPr>
            </w:pPr>
            <w:r>
              <w:rPr>
                <w:b/>
              </w:rPr>
              <w:t xml:space="preserve"> </w:t>
            </w:r>
          </w:p>
          <w:p w14:paraId="06E87EF6" w14:textId="0058CE52" w:rsidR="008423E4" w:rsidRDefault="006F73C9" w:rsidP="00A558D5">
            <w:pPr>
              <w:pStyle w:val="Header"/>
              <w:jc w:val="both"/>
            </w:pPr>
            <w:r>
              <w:t>C.S.</w:t>
            </w:r>
            <w:r w:rsidR="00BC0951">
              <w:t xml:space="preserve">H.B. </w:t>
            </w:r>
            <w:r w:rsidR="008E4706">
              <w:t>4771</w:t>
            </w:r>
            <w:r w:rsidR="00BC0951">
              <w:t xml:space="preserve"> amends the Local Government Code to </w:t>
            </w:r>
            <w:r w:rsidR="007B07D9">
              <w:t>authorize a local government</w:t>
            </w:r>
            <w:r w:rsidR="007929D1">
              <w:t>, defined by the bill as</w:t>
            </w:r>
            <w:r w:rsidR="00BB1B6F">
              <w:t xml:space="preserve"> </w:t>
            </w:r>
            <w:r w:rsidR="00BB1B6F" w:rsidRPr="00BB1B6F">
              <w:t>a municipality or county or any combination of municipalities or counties</w:t>
            </w:r>
            <w:r w:rsidR="007929D1">
              <w:t>,</w:t>
            </w:r>
            <w:r w:rsidR="007B07D9">
              <w:t xml:space="preserve"> </w:t>
            </w:r>
            <w:r w:rsidR="00BC0951">
              <w:t xml:space="preserve">to </w:t>
            </w:r>
            <w:r w:rsidR="00BC0951" w:rsidRPr="00BC0951">
              <w:t>create a tenant legal services office to provide legal representation and services to tenants.</w:t>
            </w:r>
            <w:r w:rsidR="0027391D">
              <w:t xml:space="preserve"> </w:t>
            </w:r>
            <w:r w:rsidR="00BB1B6F">
              <w:t xml:space="preserve">The bill authorizes </w:t>
            </w:r>
            <w:r w:rsidR="00D222AA">
              <w:t xml:space="preserve">such </w:t>
            </w:r>
            <w:r w:rsidR="00BB1B6F">
              <w:t xml:space="preserve">an office to provide full legal representation to a tenant in a residential eviction case if the tenant is indigent or in a case involving a violation of </w:t>
            </w:r>
            <w:r w:rsidR="00176524">
              <w:t>disability</w:t>
            </w:r>
            <w:r w:rsidR="00A54D52">
              <w:t xml:space="preserve"> discrimination</w:t>
            </w:r>
            <w:r w:rsidR="00176524">
              <w:t xml:space="preserve"> provisions of </w:t>
            </w:r>
            <w:r w:rsidR="00176524" w:rsidRPr="00176524">
              <w:t>the Texas Fair Housing Act</w:t>
            </w:r>
            <w:r w:rsidR="00BB1B6F">
              <w:t xml:space="preserve"> if the tenant is a low-income individual with a disability</w:t>
            </w:r>
            <w:r w:rsidR="00176524">
              <w:t xml:space="preserve">. </w:t>
            </w:r>
            <w:r w:rsidR="00D222AA">
              <w:t>A tenant legal services</w:t>
            </w:r>
            <w:r w:rsidR="00176524" w:rsidRPr="00176524">
              <w:t xml:space="preserve"> office </w:t>
            </w:r>
            <w:r w:rsidR="00D222AA">
              <w:t>may</w:t>
            </w:r>
            <w:r w:rsidR="00176524" w:rsidRPr="00176524">
              <w:t xml:space="preserve"> provide</w:t>
            </w:r>
            <w:r w:rsidR="00176524">
              <w:t xml:space="preserve"> </w:t>
            </w:r>
            <w:r w:rsidR="00176524" w:rsidRPr="00176524">
              <w:t>brief legal assistance to a tenant in a residential eviction case if the tenant is a low</w:t>
            </w:r>
            <w:r w:rsidR="00534A01">
              <w:noBreakHyphen/>
            </w:r>
            <w:r w:rsidR="00176524" w:rsidRPr="00176524">
              <w:t>income individual who is not indigent</w:t>
            </w:r>
            <w:r w:rsidR="00176524">
              <w:t>.</w:t>
            </w:r>
            <w:r w:rsidR="00B02B86" w:rsidRPr="00CC43BC">
              <w:t xml:space="preserve"> </w:t>
            </w:r>
            <w:r w:rsidR="0027391D" w:rsidRPr="002F03A5">
              <w:t>The bill authorizes a</w:t>
            </w:r>
            <w:r w:rsidR="00576F16" w:rsidRPr="002F03A5">
              <w:t xml:space="preserve"> </w:t>
            </w:r>
            <w:r w:rsidR="007B07D9" w:rsidRPr="002F03A5">
              <w:t>local government</w:t>
            </w:r>
            <w:r w:rsidR="0027391D" w:rsidRPr="002F03A5">
              <w:t xml:space="preserve"> to establish a department of the </w:t>
            </w:r>
            <w:r w:rsidR="007B07D9" w:rsidRPr="002F03A5">
              <w:t>local government</w:t>
            </w:r>
            <w:r w:rsidR="009B7189" w:rsidRPr="007D7F1F">
              <w:t>,</w:t>
            </w:r>
            <w:r w:rsidR="0027391D" w:rsidRPr="007D7F1F">
              <w:t xml:space="preserve"> or by contract designate a nonprofit corporation</w:t>
            </w:r>
            <w:r w:rsidR="009B7189" w:rsidRPr="002F03A5">
              <w:t>,</w:t>
            </w:r>
            <w:r w:rsidR="0027391D" w:rsidRPr="0027391D">
              <w:t xml:space="preserve"> to serve as the tenant legal</w:t>
            </w:r>
            <w:r w:rsidR="0027391D">
              <w:t xml:space="preserve"> services office for the </w:t>
            </w:r>
            <w:r w:rsidR="000875BB">
              <w:t>local government</w:t>
            </w:r>
            <w:r w:rsidR="004B5CE4">
              <w:t xml:space="preserve">. The bill </w:t>
            </w:r>
            <w:r w:rsidR="005B66E1">
              <w:t>authorizes any combination of municipalities or counties to agree by entering into an interlocal contract</w:t>
            </w:r>
            <w:r w:rsidR="004B5CE4">
              <w:t xml:space="preserve"> under </w:t>
            </w:r>
            <w:r w:rsidR="004B5CE4" w:rsidRPr="004B5CE4">
              <w:t>the Interlocal Cooperation Act</w:t>
            </w:r>
            <w:r w:rsidR="004B5CE4">
              <w:t xml:space="preserve"> </w:t>
            </w:r>
            <w:r w:rsidR="005B66E1">
              <w:t>to jointly implement or administer a</w:t>
            </w:r>
            <w:r w:rsidR="00EE11F3">
              <w:t xml:space="preserve"> tenant legal services</w:t>
            </w:r>
            <w:r w:rsidR="005B66E1">
              <w:t xml:space="preserve"> office. The bill </w:t>
            </w:r>
            <w:r w:rsidR="000875BB">
              <w:t xml:space="preserve">authorizes </w:t>
            </w:r>
            <w:r w:rsidR="009B7189">
              <w:t>a</w:t>
            </w:r>
            <w:r w:rsidR="0027391D">
              <w:t xml:space="preserve"> </w:t>
            </w:r>
            <w:r w:rsidR="000875BB">
              <w:t>local government</w:t>
            </w:r>
            <w:r w:rsidR="0027391D">
              <w:t xml:space="preserve"> by </w:t>
            </w:r>
            <w:r w:rsidR="000875BB">
              <w:t xml:space="preserve">ordinance, </w:t>
            </w:r>
            <w:r w:rsidR="0027391D">
              <w:t>order</w:t>
            </w:r>
            <w:r w:rsidR="000875BB">
              <w:t>, or in</w:t>
            </w:r>
            <w:r w:rsidR="00EE11F3">
              <w:t>t</w:t>
            </w:r>
            <w:r w:rsidR="000875BB">
              <w:t xml:space="preserve">erlocal </w:t>
            </w:r>
            <w:r w:rsidR="0018419D">
              <w:t>contract to</w:t>
            </w:r>
            <w:r w:rsidR="0027391D">
              <w:t xml:space="preserve"> </w:t>
            </w:r>
            <w:r w:rsidR="00EE11F3">
              <w:t>adopt</w:t>
            </w:r>
            <w:r w:rsidR="0027391D" w:rsidRPr="0027391D">
              <w:t xml:space="preserve"> rules and procedures necessary </w:t>
            </w:r>
            <w:r w:rsidR="00EE11F3">
              <w:t>to implement the bill's provisions</w:t>
            </w:r>
            <w:r w:rsidR="0027391D">
              <w:t xml:space="preserve">. </w:t>
            </w:r>
          </w:p>
          <w:p w14:paraId="205B4490" w14:textId="77777777" w:rsidR="0027391D" w:rsidRDefault="0027391D" w:rsidP="00A558D5">
            <w:pPr>
              <w:pStyle w:val="Header"/>
              <w:tabs>
                <w:tab w:val="clear" w:pos="4320"/>
                <w:tab w:val="clear" w:pos="8640"/>
              </w:tabs>
              <w:jc w:val="both"/>
            </w:pPr>
          </w:p>
          <w:p w14:paraId="68620DB2" w14:textId="2C05889A" w:rsidR="0027391D" w:rsidRDefault="006F73C9" w:rsidP="00A558D5">
            <w:pPr>
              <w:pStyle w:val="Header"/>
              <w:tabs>
                <w:tab w:val="clear" w:pos="4320"/>
                <w:tab w:val="clear" w:pos="8640"/>
              </w:tabs>
              <w:jc w:val="both"/>
            </w:pPr>
            <w:r>
              <w:t xml:space="preserve">C.S.H.B. </w:t>
            </w:r>
            <w:r w:rsidR="008E4706">
              <w:t>4771</w:t>
            </w:r>
            <w:r>
              <w:t xml:space="preserve"> requires a</w:t>
            </w:r>
            <w:r w:rsidR="009B7189">
              <w:t xml:space="preserve"> </w:t>
            </w:r>
            <w:r w:rsidR="000875BB">
              <w:t>local government</w:t>
            </w:r>
            <w:r>
              <w:t xml:space="preserve">, before </w:t>
            </w:r>
            <w:r w:rsidRPr="0027391D">
              <w:t>contractin</w:t>
            </w:r>
            <w:r w:rsidRPr="0027391D">
              <w:t>g with a nonprofit corporation to serve</w:t>
            </w:r>
            <w:r>
              <w:t xml:space="preserve"> as </w:t>
            </w:r>
            <w:r w:rsidR="009B7189" w:rsidRPr="009B7189">
              <w:t>a tenant legal services office</w:t>
            </w:r>
            <w:r>
              <w:t xml:space="preserve">, to </w:t>
            </w:r>
            <w:r w:rsidRPr="0027391D">
              <w:t>s</w:t>
            </w:r>
            <w:r>
              <w:t xml:space="preserve">olicit proposals for the office. The bill requires a </w:t>
            </w:r>
            <w:r w:rsidR="000875BB">
              <w:t>local government</w:t>
            </w:r>
            <w:r>
              <w:t xml:space="preserve"> to require a written plan from a nonprofit corporation proposing to serve as </w:t>
            </w:r>
            <w:r w:rsidR="00EE11F3">
              <w:t>a tenant legal services</w:t>
            </w:r>
            <w:r w:rsidR="009B7189" w:rsidRPr="009B7189">
              <w:t xml:space="preserve"> office</w:t>
            </w:r>
            <w:r w:rsidR="00695C5F">
              <w:t xml:space="preserve">. The plan must include certain </w:t>
            </w:r>
            <w:r w:rsidR="007D7F1F">
              <w:t xml:space="preserve">information </w:t>
            </w:r>
            <w:r w:rsidR="00695C5F" w:rsidRPr="007D7F1F">
              <w:t>relating to</w:t>
            </w:r>
            <w:r w:rsidR="0060156C" w:rsidRPr="007D7F1F">
              <w:t xml:space="preserve"> budget, personnel</w:t>
            </w:r>
            <w:r w:rsidR="00695C5F" w:rsidRPr="007D7F1F">
              <w:t xml:space="preserve"> positions</w:t>
            </w:r>
            <w:r w:rsidR="0060156C" w:rsidRPr="007D7F1F">
              <w:t xml:space="preserve">, attorney caseload, </w:t>
            </w:r>
            <w:r w:rsidR="00695C5F" w:rsidRPr="007D7F1F">
              <w:t xml:space="preserve">personnel </w:t>
            </w:r>
            <w:r w:rsidR="0060156C" w:rsidRPr="007D7F1F">
              <w:t>training, overhead costs, and conflict of interest</w:t>
            </w:r>
            <w:r w:rsidR="00695C5F" w:rsidRPr="007D7F1F">
              <w:t xml:space="preserve"> policy</w:t>
            </w:r>
            <w:r>
              <w:t xml:space="preserve">. The bill requires </w:t>
            </w:r>
            <w:r w:rsidR="00054DD3">
              <w:t>a</w:t>
            </w:r>
            <w:r w:rsidR="009B7189">
              <w:t xml:space="preserve"> </w:t>
            </w:r>
            <w:r w:rsidR="000875BB">
              <w:t>local government</w:t>
            </w:r>
            <w:r>
              <w:t xml:space="preserve">, after </w:t>
            </w:r>
            <w:r w:rsidRPr="0027391D">
              <w:t xml:space="preserve">considering each proposal </w:t>
            </w:r>
            <w:r>
              <w:t xml:space="preserve">submitted by a </w:t>
            </w:r>
            <w:r w:rsidRPr="0027391D">
              <w:t>nonprofit corporation</w:t>
            </w:r>
            <w:r w:rsidR="00054DD3">
              <w:t xml:space="preserve"> </w:t>
            </w:r>
            <w:r w:rsidR="00054DD3" w:rsidRPr="00054DD3">
              <w:t xml:space="preserve">to </w:t>
            </w:r>
            <w:r w:rsidR="00054DD3">
              <w:t>the</w:t>
            </w:r>
            <w:r w:rsidR="00054DD3" w:rsidRPr="00054DD3">
              <w:t xml:space="preserve"> local government</w:t>
            </w:r>
            <w:r w:rsidRPr="0027391D">
              <w:t xml:space="preserve">, </w:t>
            </w:r>
            <w:r>
              <w:t>to</w:t>
            </w:r>
            <w:r w:rsidRPr="0027391D">
              <w:t xml:space="preserve"> select a proposal that reasonably demonstrates that the</w:t>
            </w:r>
            <w:r w:rsidR="00054DD3">
              <w:t xml:space="preserve"> </w:t>
            </w:r>
            <w:r w:rsidR="00054DD3" w:rsidRPr="00054DD3">
              <w:t xml:space="preserve">proposed </w:t>
            </w:r>
            <w:r w:rsidRPr="0027391D">
              <w:t xml:space="preserve">office will provide adequate quality representation for tenants in </w:t>
            </w:r>
            <w:r w:rsidR="000875BB">
              <w:t xml:space="preserve">applicable </w:t>
            </w:r>
            <w:r w:rsidR="00054DD3">
              <w:t>disputes</w:t>
            </w:r>
            <w:r w:rsidRPr="0027391D">
              <w:t>.</w:t>
            </w:r>
            <w:r>
              <w:t xml:space="preserve"> The bill pro</w:t>
            </w:r>
            <w:r>
              <w:t xml:space="preserve">hibits the total cost of </w:t>
            </w:r>
            <w:r w:rsidR="00054DD3">
              <w:t>a</w:t>
            </w:r>
            <w:r>
              <w:t xml:space="preserve"> proposal from being the sole consideration in selecting </w:t>
            </w:r>
            <w:r w:rsidR="00054DD3">
              <w:t>the</w:t>
            </w:r>
            <w:r>
              <w:t xml:space="preserve"> proposal. </w:t>
            </w:r>
          </w:p>
          <w:p w14:paraId="14B44726" w14:textId="77777777" w:rsidR="0027391D" w:rsidRPr="00BB7C11" w:rsidRDefault="0027391D" w:rsidP="00A558D5">
            <w:pPr>
              <w:pStyle w:val="Header"/>
              <w:tabs>
                <w:tab w:val="clear" w:pos="4320"/>
                <w:tab w:val="clear" w:pos="8640"/>
              </w:tabs>
              <w:jc w:val="both"/>
              <w:rPr>
                <w:sz w:val="22"/>
              </w:rPr>
            </w:pPr>
          </w:p>
          <w:p w14:paraId="3BC45E76" w14:textId="34C64705" w:rsidR="00054DD3" w:rsidRDefault="006F73C9" w:rsidP="00A558D5">
            <w:pPr>
              <w:pStyle w:val="Header"/>
              <w:jc w:val="both"/>
            </w:pPr>
            <w:r>
              <w:t>C.S.</w:t>
            </w:r>
            <w:r w:rsidR="0027391D">
              <w:t xml:space="preserve">H.B. </w:t>
            </w:r>
            <w:r w:rsidR="008E4706">
              <w:t>4771</w:t>
            </w:r>
            <w:r w:rsidR="0027391D">
              <w:t xml:space="preserve"> requires </w:t>
            </w:r>
            <w:r w:rsidR="006F6F71">
              <w:t>a</w:t>
            </w:r>
            <w:r w:rsidR="006F6F71" w:rsidRPr="006F6F71">
              <w:t xml:space="preserve"> tenant legal services office </w:t>
            </w:r>
            <w:r w:rsidR="0027391D">
              <w:t xml:space="preserve">to be directed by a director of legal services </w:t>
            </w:r>
            <w:r w:rsidR="0027391D" w:rsidRPr="0060156C">
              <w:t xml:space="preserve">who </w:t>
            </w:r>
            <w:r w:rsidR="0060156C">
              <w:t>is a member of the State Bar of Texas, has practiced law for at least three years, and has substantial experience in the practice of landlord-tenant law</w:t>
            </w:r>
            <w:r w:rsidR="0027391D" w:rsidRPr="0060156C">
              <w:t>.</w:t>
            </w:r>
            <w:r w:rsidR="0027391D">
              <w:t xml:space="preserve"> </w:t>
            </w:r>
            <w:r w:rsidR="0027391D" w:rsidRPr="00EE11F3">
              <w:t xml:space="preserve">The bill </w:t>
            </w:r>
            <w:r w:rsidR="006F6F71" w:rsidRPr="00EE11F3">
              <w:t>entitles</w:t>
            </w:r>
            <w:r w:rsidR="006F6F71">
              <w:t xml:space="preserve"> </w:t>
            </w:r>
            <w:r w:rsidR="0027391D">
              <w:t>an office</w:t>
            </w:r>
            <w:r w:rsidR="0027391D" w:rsidRPr="0027391D">
              <w:t xml:space="preserve"> to receive funds for personnel costs and expenses incurred in operating the office in amounts determined by the </w:t>
            </w:r>
            <w:r w:rsidR="00EF7656">
              <w:t>local government</w:t>
            </w:r>
            <w:r w:rsidR="0027391D" w:rsidRPr="0027391D">
              <w:t xml:space="preserve"> and paid out of the appropriate </w:t>
            </w:r>
            <w:r w:rsidR="00EF7656">
              <w:t>local</w:t>
            </w:r>
            <w:r w:rsidR="0027391D" w:rsidRPr="0027391D">
              <w:t xml:space="preserve"> fund.</w:t>
            </w:r>
            <w:r w:rsidR="0027391D">
              <w:t xml:space="preserve"> </w:t>
            </w:r>
            <w:r>
              <w:t xml:space="preserve">The bill expressly </w:t>
            </w:r>
            <w:r w:rsidRPr="00054DD3">
              <w:t>does not authorize a local government to disburse, administer, or otherwise allocate funds received by the local government from the basic civil legal services account to create or operate a</w:t>
            </w:r>
            <w:r w:rsidRPr="00054DD3">
              <w:t xml:space="preserve"> tenant legal services office.</w:t>
            </w:r>
          </w:p>
          <w:p w14:paraId="0414BDAC" w14:textId="77777777" w:rsidR="00054DD3" w:rsidRDefault="00054DD3" w:rsidP="00A558D5">
            <w:pPr>
              <w:pStyle w:val="Header"/>
              <w:jc w:val="both"/>
            </w:pPr>
          </w:p>
          <w:p w14:paraId="4D1A55C5" w14:textId="16126E3C" w:rsidR="003F4B80" w:rsidRDefault="006F73C9" w:rsidP="00A558D5">
            <w:pPr>
              <w:pStyle w:val="Header"/>
              <w:jc w:val="both"/>
            </w:pPr>
            <w:r>
              <w:t xml:space="preserve">C.S.H.B. 4771 </w:t>
            </w:r>
            <w:r w:rsidR="0027391D">
              <w:t xml:space="preserve">authorizes </w:t>
            </w:r>
            <w:r w:rsidR="009224A6">
              <w:t>a</w:t>
            </w:r>
            <w:r w:rsidR="009224A6" w:rsidRPr="009224A6">
              <w:t xml:space="preserve"> tenant legal services</w:t>
            </w:r>
            <w:r w:rsidR="009224A6">
              <w:t xml:space="preserve"> </w:t>
            </w:r>
            <w:r w:rsidR="0027391D">
              <w:t xml:space="preserve">office to </w:t>
            </w:r>
            <w:r w:rsidR="0027391D" w:rsidRPr="0027391D">
              <w:t>employ attorneys and other personnel necessary to perform the duties of the office as specified by the</w:t>
            </w:r>
            <w:r w:rsidR="0027391D">
              <w:t xml:space="preserve"> </w:t>
            </w:r>
            <w:r w:rsidR="00EF7656">
              <w:t>local government</w:t>
            </w:r>
            <w:r w:rsidR="0027391D">
              <w:t>.</w:t>
            </w:r>
            <w:r w:rsidR="000875BB">
              <w:t xml:space="preserve"> The bill requires the director of </w:t>
            </w:r>
            <w:r w:rsidR="00EF7656">
              <w:t>an</w:t>
            </w:r>
            <w:r w:rsidR="000875BB">
              <w:t xml:space="preserve"> office to designate at least one employee of the office to assist tenants with disabilities in obtaining compliance with laws that apply to housing for tenants with disabilities.</w:t>
            </w:r>
            <w:r w:rsidR="0027391D">
              <w:t xml:space="preserve"> The bill </w:t>
            </w:r>
            <w:r w:rsidR="00A16F76">
              <w:t xml:space="preserve">authorizes </w:t>
            </w:r>
            <w:r w:rsidR="006F6F71">
              <w:t xml:space="preserve">an </w:t>
            </w:r>
            <w:r w:rsidR="00A16F76">
              <w:t xml:space="preserve">office to investigate </w:t>
            </w:r>
            <w:r w:rsidR="00A16F76" w:rsidRPr="00A16F76">
              <w:t>the financial condition of a tenant who requests representation by the office</w:t>
            </w:r>
            <w:r w:rsidR="002F03A5">
              <w:t xml:space="preserve"> and prohibits an office from representing </w:t>
            </w:r>
            <w:r>
              <w:t xml:space="preserve">a </w:t>
            </w:r>
            <w:r w:rsidR="002C757F">
              <w:t>tenant</w:t>
            </w:r>
            <w:r>
              <w:t xml:space="preserve"> if any of the following circumstances apply:</w:t>
            </w:r>
          </w:p>
          <w:p w14:paraId="3406D8E6" w14:textId="4EE5981D" w:rsidR="003F4B80" w:rsidRDefault="006F73C9" w:rsidP="00A558D5">
            <w:pPr>
              <w:pStyle w:val="Header"/>
              <w:numPr>
                <w:ilvl w:val="0"/>
                <w:numId w:val="9"/>
              </w:numPr>
              <w:jc w:val="both"/>
            </w:pPr>
            <w:r>
              <w:t xml:space="preserve">a </w:t>
            </w:r>
            <w:r w:rsidRPr="003F4B80">
              <w:t>conflict of interest exists that has not been waived by the client;</w:t>
            </w:r>
          </w:p>
          <w:p w14:paraId="490DE844" w14:textId="77777777" w:rsidR="003F4B80" w:rsidRDefault="006F73C9" w:rsidP="00A558D5">
            <w:pPr>
              <w:pStyle w:val="Header"/>
              <w:numPr>
                <w:ilvl w:val="0"/>
                <w:numId w:val="9"/>
              </w:numPr>
              <w:jc w:val="both"/>
            </w:pPr>
            <w:r w:rsidRPr="003F4B80">
              <w:t>the of</w:t>
            </w:r>
            <w:r w:rsidRPr="003F4B80">
              <w:t>fice has insufficient resources to provide adequate representation for the tenant</w:t>
            </w:r>
            <w:r>
              <w:t xml:space="preserve">; </w:t>
            </w:r>
          </w:p>
          <w:p w14:paraId="3677CAF6" w14:textId="77777777" w:rsidR="003F4B80" w:rsidRDefault="006F73C9" w:rsidP="00A558D5">
            <w:pPr>
              <w:pStyle w:val="Header"/>
              <w:numPr>
                <w:ilvl w:val="0"/>
                <w:numId w:val="9"/>
              </w:numPr>
              <w:jc w:val="both"/>
            </w:pPr>
            <w:r w:rsidRPr="003F4B80">
              <w:t>the office is incapable of providing representation for the tenant in accordance with the rules of professional conduct</w:t>
            </w:r>
            <w:r>
              <w:t>; or</w:t>
            </w:r>
          </w:p>
          <w:p w14:paraId="01184FA3" w14:textId="26E00F74" w:rsidR="00EF7656" w:rsidRDefault="006F73C9" w:rsidP="00A558D5">
            <w:pPr>
              <w:pStyle w:val="Header"/>
              <w:numPr>
                <w:ilvl w:val="0"/>
                <w:numId w:val="9"/>
              </w:numPr>
              <w:jc w:val="both"/>
            </w:pPr>
            <w:r w:rsidRPr="003F4B80">
              <w:t>the office shows other good cause for not accept</w:t>
            </w:r>
            <w:r w:rsidRPr="003F4B80">
              <w:t>ing the request for representation by the tenant</w:t>
            </w:r>
            <w:r w:rsidR="00A16F76" w:rsidRPr="00A16F76">
              <w:t>.</w:t>
            </w:r>
            <w:r w:rsidR="000875BB">
              <w:t xml:space="preserve"> </w:t>
            </w:r>
          </w:p>
          <w:p w14:paraId="5C91745A" w14:textId="77777777" w:rsidR="00EF7656" w:rsidRDefault="00EF7656" w:rsidP="00A558D5">
            <w:pPr>
              <w:pStyle w:val="Header"/>
              <w:jc w:val="both"/>
            </w:pPr>
          </w:p>
          <w:p w14:paraId="791D49F6" w14:textId="2DA4C651" w:rsidR="00B57DF7" w:rsidRDefault="006F73C9" w:rsidP="00A558D5">
            <w:pPr>
              <w:pStyle w:val="Header"/>
              <w:jc w:val="both"/>
            </w:pPr>
            <w:r>
              <w:t>C.S.</w:t>
            </w:r>
            <w:r w:rsidR="00EF7656">
              <w:t xml:space="preserve">H.B. </w:t>
            </w:r>
            <w:r w:rsidR="008E4706">
              <w:t>4771</w:t>
            </w:r>
            <w:r w:rsidR="00EF7656">
              <w:t xml:space="preserve"> </w:t>
            </w:r>
            <w:r w:rsidR="000875BB">
              <w:t xml:space="preserve">requires the director of </w:t>
            </w:r>
            <w:r w:rsidR="00EF7656">
              <w:t>a tenant legal services</w:t>
            </w:r>
            <w:r w:rsidR="000875BB">
              <w:t xml:space="preserve"> office to hold an annual public hearing to receive recommendations about the office</w:t>
            </w:r>
            <w:r w:rsidR="00EF7656">
              <w:t>.</w:t>
            </w:r>
            <w:r w:rsidR="00CE079A">
              <w:t xml:space="preserve"> </w:t>
            </w:r>
            <w:r>
              <w:t xml:space="preserve">The bill requires </w:t>
            </w:r>
            <w:r w:rsidR="008A7A87">
              <w:t>the director, n</w:t>
            </w:r>
            <w:r>
              <w:t xml:space="preserve">ot later than the 30th </w:t>
            </w:r>
            <w:r>
              <w:t xml:space="preserve">day before the date of the hearing, </w:t>
            </w:r>
            <w:r w:rsidR="008A7A87">
              <w:t>to do the following</w:t>
            </w:r>
            <w:r>
              <w:t>:</w:t>
            </w:r>
          </w:p>
          <w:p w14:paraId="74D9E6D5" w14:textId="5CB41EFD" w:rsidR="002C757F" w:rsidRDefault="006F73C9" w:rsidP="00A558D5">
            <w:pPr>
              <w:pStyle w:val="Header"/>
              <w:numPr>
                <w:ilvl w:val="0"/>
                <w:numId w:val="2"/>
              </w:numPr>
              <w:jc w:val="both"/>
            </w:pPr>
            <w:r w:rsidRPr="005C2BD3">
              <w:t>provide notice of the hearing</w:t>
            </w:r>
            <w:r w:rsidR="00D10E98" w:rsidRPr="005C2BD3">
              <w:t xml:space="preserve"> </w:t>
            </w:r>
            <w:r w:rsidRPr="005C2BD3">
              <w:t>to each interested party and official</w:t>
            </w:r>
            <w:r>
              <w:t>;</w:t>
            </w:r>
          </w:p>
          <w:p w14:paraId="7356C9F0" w14:textId="616D5E84" w:rsidR="00B57DF7" w:rsidRDefault="006F73C9" w:rsidP="00A558D5">
            <w:pPr>
              <w:pStyle w:val="Header"/>
              <w:numPr>
                <w:ilvl w:val="0"/>
                <w:numId w:val="2"/>
              </w:numPr>
              <w:jc w:val="both"/>
            </w:pPr>
            <w:r w:rsidRPr="007D7F1F">
              <w:t>publish</w:t>
            </w:r>
            <w:r w:rsidRPr="005C2BD3">
              <w:t xml:space="preserve"> notice</w:t>
            </w:r>
            <w:r w:rsidR="002C757F">
              <w:t xml:space="preserve"> of the hearing</w:t>
            </w:r>
            <w:r w:rsidRPr="005C2BD3">
              <w:t xml:space="preserve"> in a newspaper of general circulation in the local government;</w:t>
            </w:r>
          </w:p>
          <w:p w14:paraId="56B135C0" w14:textId="1DF35FC3" w:rsidR="00B57DF7" w:rsidRDefault="006F73C9" w:rsidP="00A558D5">
            <w:pPr>
              <w:pStyle w:val="Header"/>
              <w:numPr>
                <w:ilvl w:val="0"/>
                <w:numId w:val="2"/>
              </w:numPr>
              <w:jc w:val="both"/>
            </w:pPr>
            <w:r>
              <w:t>provide a copy of the notice to an ap</w:t>
            </w:r>
            <w:r>
              <w:t>propriate officer or employee of the local government</w:t>
            </w:r>
            <w:r w:rsidR="00E65D4D">
              <w:t>,</w:t>
            </w:r>
            <w:r>
              <w:t xml:space="preserve"> who </w:t>
            </w:r>
            <w:r w:rsidR="00E65D4D">
              <w:t>must</w:t>
            </w:r>
            <w:r>
              <w:t xml:space="preserve"> post the notice</w:t>
            </w:r>
            <w:r w:rsidR="003D4E67">
              <w:t xml:space="preserve"> as follows</w:t>
            </w:r>
            <w:r>
              <w:t>:</w:t>
            </w:r>
          </w:p>
          <w:p w14:paraId="1808A80E" w14:textId="66A6EE67" w:rsidR="00B57DF7" w:rsidRDefault="006F73C9" w:rsidP="00A558D5">
            <w:pPr>
              <w:pStyle w:val="Header"/>
              <w:numPr>
                <w:ilvl w:val="1"/>
                <w:numId w:val="2"/>
              </w:numPr>
              <w:jc w:val="both"/>
            </w:pPr>
            <w:r>
              <w:t>in each department or office of the local government responsible for providing social services for the residents of the local government; and</w:t>
            </w:r>
          </w:p>
          <w:p w14:paraId="1E3CC970" w14:textId="2406D170" w:rsidR="00B57DF7" w:rsidRPr="005C2BD3" w:rsidRDefault="006F73C9" w:rsidP="00A558D5">
            <w:pPr>
              <w:pStyle w:val="Header"/>
              <w:numPr>
                <w:ilvl w:val="1"/>
                <w:numId w:val="2"/>
              </w:numPr>
              <w:jc w:val="both"/>
            </w:pPr>
            <w:r w:rsidRPr="005C2BD3">
              <w:t xml:space="preserve">if the local </w:t>
            </w:r>
            <w:r w:rsidRPr="005C2BD3">
              <w:t>government maintains a website, on</w:t>
            </w:r>
            <w:r w:rsidR="003D4E67" w:rsidRPr="005C2BD3">
              <w:t xml:space="preserve"> that </w:t>
            </w:r>
            <w:r w:rsidR="002B7290" w:rsidRPr="005C2BD3">
              <w:t>website</w:t>
            </w:r>
            <w:r w:rsidRPr="005C2BD3">
              <w:t xml:space="preserve"> and</w:t>
            </w:r>
            <w:r w:rsidR="003D4E67" w:rsidRPr="005C2BD3">
              <w:t xml:space="preserve">, </w:t>
            </w:r>
            <w:r w:rsidRPr="005C2BD3">
              <w:t xml:space="preserve">if applicable, </w:t>
            </w:r>
            <w:r w:rsidR="005C2BD3">
              <w:t xml:space="preserve">on </w:t>
            </w:r>
            <w:r w:rsidRPr="005C2BD3">
              <w:t xml:space="preserve">each webpage of the website dedicated to </w:t>
            </w:r>
            <w:r w:rsidR="008A7A87" w:rsidRPr="005C2BD3">
              <w:t xml:space="preserve">such </w:t>
            </w:r>
            <w:r w:rsidRPr="005C2BD3">
              <w:t>a department or office; and</w:t>
            </w:r>
          </w:p>
          <w:p w14:paraId="6BC5A91D" w14:textId="0C25B059" w:rsidR="00B57DF7" w:rsidRDefault="006F73C9" w:rsidP="00A558D5">
            <w:pPr>
              <w:pStyle w:val="Header"/>
              <w:numPr>
                <w:ilvl w:val="0"/>
                <w:numId w:val="2"/>
              </w:numPr>
              <w:jc w:val="both"/>
            </w:pPr>
            <w:r>
              <w:t>provide a copy of the notice to an appropriate officer or employee of each local court that has original jurisd</w:t>
            </w:r>
            <w:r>
              <w:t xml:space="preserve">iction over eviction cases or cases </w:t>
            </w:r>
            <w:r w:rsidRPr="0060156C">
              <w:t>regarding</w:t>
            </w:r>
            <w:r w:rsidR="00E65D4D" w:rsidRPr="0060156C">
              <w:t xml:space="preserve"> </w:t>
            </w:r>
            <w:r w:rsidRPr="0060156C">
              <w:t>violations</w:t>
            </w:r>
            <w:r w:rsidR="008D5CC9" w:rsidRPr="0060156C">
              <w:t xml:space="preserve"> of disability discrimination provisions of the Texas Fair Housing Act</w:t>
            </w:r>
            <w:r w:rsidR="008D5CC9">
              <w:t xml:space="preserve">, </w:t>
            </w:r>
            <w:r>
              <w:t xml:space="preserve">who </w:t>
            </w:r>
            <w:r w:rsidR="00E65D4D">
              <w:t>must</w:t>
            </w:r>
            <w:r>
              <w:t xml:space="preserve"> post the notice in an appropriate place at the court on </w:t>
            </w:r>
            <w:r w:rsidR="002B7290">
              <w:t xml:space="preserve">the director's </w:t>
            </w:r>
            <w:r>
              <w:t>behalf.</w:t>
            </w:r>
          </w:p>
          <w:p w14:paraId="6E4144DD" w14:textId="76C56CA1" w:rsidR="00B57DF7" w:rsidRDefault="006F73C9" w:rsidP="00A558D5">
            <w:pPr>
              <w:pStyle w:val="Header"/>
              <w:jc w:val="both"/>
            </w:pPr>
            <w:r>
              <w:t>The bill requires the director to produc</w:t>
            </w:r>
            <w:r>
              <w:t>e a transcript of the hearing and post the transcript on the local government's website not later than the 30th day after the date of the hearing.</w:t>
            </w:r>
          </w:p>
          <w:p w14:paraId="4B040DFE" w14:textId="4C6A7659" w:rsidR="00B57DF7" w:rsidRDefault="00B57DF7" w:rsidP="00A558D5">
            <w:pPr>
              <w:pStyle w:val="Header"/>
              <w:jc w:val="both"/>
            </w:pPr>
          </w:p>
          <w:p w14:paraId="6D70012E" w14:textId="07F5DDAD" w:rsidR="00C660B6" w:rsidRDefault="006F73C9" w:rsidP="00A558D5">
            <w:pPr>
              <w:pStyle w:val="Header"/>
              <w:jc w:val="both"/>
            </w:pPr>
            <w:r>
              <w:t xml:space="preserve">C.S.H.B. 4771 requires </w:t>
            </w:r>
            <w:r w:rsidRPr="00C660B6">
              <w:t>the director of a tenant legal services office</w:t>
            </w:r>
            <w:r>
              <w:t>, not later than September 1 of each ev</w:t>
            </w:r>
            <w:r>
              <w:t>en-numbered year, to submit a report to the governing body of the local government and post the report on the local government's website that contains the following information that relates to the office for the preceding two years:</w:t>
            </w:r>
          </w:p>
          <w:p w14:paraId="3E4669EA" w14:textId="19F8460F" w:rsidR="00C660B6" w:rsidRDefault="006F73C9" w:rsidP="00A558D5">
            <w:pPr>
              <w:pStyle w:val="Header"/>
              <w:numPr>
                <w:ilvl w:val="0"/>
                <w:numId w:val="4"/>
              </w:numPr>
              <w:jc w:val="both"/>
            </w:pPr>
            <w:r>
              <w:t>the estimated number of</w:t>
            </w:r>
            <w:r>
              <w:t xml:space="preserve"> tenants in the office's jurisdiction that are eligible for legal services;</w:t>
            </w:r>
          </w:p>
          <w:p w14:paraId="51387CD4" w14:textId="2102589E" w:rsidR="00C660B6" w:rsidRDefault="006F73C9" w:rsidP="00A558D5">
            <w:pPr>
              <w:pStyle w:val="Header"/>
              <w:numPr>
                <w:ilvl w:val="0"/>
                <w:numId w:val="4"/>
              </w:numPr>
              <w:jc w:val="both"/>
            </w:pPr>
            <w:r>
              <w:t xml:space="preserve">the number of tenants that received legal services, disaggregated </w:t>
            </w:r>
            <w:r w:rsidRPr="008C0E4E">
              <w:t>by the following characteristics of the tenant</w:t>
            </w:r>
            <w:r>
              <w:t>s, if voluntarily disclosed by the tenant:</w:t>
            </w:r>
          </w:p>
          <w:p w14:paraId="1962C6B6" w14:textId="720E757E" w:rsidR="00C660B6" w:rsidRDefault="006F73C9" w:rsidP="00A558D5">
            <w:pPr>
              <w:pStyle w:val="Header"/>
              <w:numPr>
                <w:ilvl w:val="1"/>
                <w:numId w:val="4"/>
              </w:numPr>
              <w:jc w:val="both"/>
            </w:pPr>
            <w:r>
              <w:t>household size;</w:t>
            </w:r>
          </w:p>
          <w:p w14:paraId="0009597A" w14:textId="4EC092B7" w:rsidR="00C660B6" w:rsidRDefault="006F73C9" w:rsidP="00A558D5">
            <w:pPr>
              <w:pStyle w:val="Header"/>
              <w:numPr>
                <w:ilvl w:val="1"/>
                <w:numId w:val="4"/>
              </w:numPr>
              <w:jc w:val="both"/>
            </w:pPr>
            <w:r>
              <w:t>estimated</w:t>
            </w:r>
            <w:r>
              <w:t xml:space="preserve"> length of tenancy;</w:t>
            </w:r>
          </w:p>
          <w:p w14:paraId="625603D1" w14:textId="4CC95111" w:rsidR="00C660B6" w:rsidRDefault="006F73C9" w:rsidP="00A558D5">
            <w:pPr>
              <w:pStyle w:val="Header"/>
              <w:numPr>
                <w:ilvl w:val="1"/>
                <w:numId w:val="4"/>
              </w:numPr>
              <w:jc w:val="both"/>
            </w:pPr>
            <w:r>
              <w:t>approximate household income;</w:t>
            </w:r>
          </w:p>
          <w:p w14:paraId="7F2936D9" w14:textId="6237EA2A" w:rsidR="00C660B6" w:rsidRDefault="006F73C9" w:rsidP="00A558D5">
            <w:pPr>
              <w:pStyle w:val="Header"/>
              <w:numPr>
                <w:ilvl w:val="1"/>
                <w:numId w:val="4"/>
              </w:numPr>
              <w:jc w:val="both"/>
            </w:pPr>
            <w:r>
              <w:t>disability; and</w:t>
            </w:r>
          </w:p>
          <w:p w14:paraId="4CD0A7F2" w14:textId="161F4A2B" w:rsidR="00C660B6" w:rsidRDefault="006F73C9" w:rsidP="00A558D5">
            <w:pPr>
              <w:pStyle w:val="Header"/>
              <w:numPr>
                <w:ilvl w:val="1"/>
                <w:numId w:val="4"/>
              </w:numPr>
              <w:jc w:val="both"/>
            </w:pPr>
            <w:r>
              <w:t>types of reasonable accommodations or modifications needed;</w:t>
            </w:r>
          </w:p>
          <w:p w14:paraId="3CB7CB67" w14:textId="496CFF3B" w:rsidR="00C660B6" w:rsidRDefault="006F73C9" w:rsidP="00A558D5">
            <w:pPr>
              <w:pStyle w:val="Header"/>
              <w:numPr>
                <w:ilvl w:val="0"/>
                <w:numId w:val="4"/>
              </w:numPr>
              <w:jc w:val="both"/>
            </w:pPr>
            <w:r>
              <w:t>the types of legal services provided;</w:t>
            </w:r>
          </w:p>
          <w:p w14:paraId="79D39879" w14:textId="75884955" w:rsidR="00C660B6" w:rsidRDefault="006F73C9" w:rsidP="00A558D5">
            <w:pPr>
              <w:pStyle w:val="Header"/>
              <w:numPr>
                <w:ilvl w:val="0"/>
                <w:numId w:val="4"/>
              </w:numPr>
              <w:jc w:val="both"/>
            </w:pPr>
            <w:r>
              <w:t>the outcomes immediately following the provision of full legal representation, as applicable</w:t>
            </w:r>
            <w:r>
              <w:t xml:space="preserve"> and available, </w:t>
            </w:r>
            <w:r w:rsidRPr="00580FA6">
              <w:t>including the number of</w:t>
            </w:r>
            <w:r>
              <w:t>:</w:t>
            </w:r>
          </w:p>
          <w:p w14:paraId="59083CD1" w14:textId="087225FD" w:rsidR="00C660B6" w:rsidRPr="00580FA6" w:rsidRDefault="006F73C9" w:rsidP="00A558D5">
            <w:pPr>
              <w:pStyle w:val="Header"/>
              <w:numPr>
                <w:ilvl w:val="1"/>
                <w:numId w:val="4"/>
              </w:numPr>
              <w:jc w:val="both"/>
            </w:pPr>
            <w:r>
              <w:t xml:space="preserve">case dispositions </w:t>
            </w:r>
            <w:r w:rsidRPr="00580FA6">
              <w:t>in which:</w:t>
            </w:r>
          </w:p>
          <w:p w14:paraId="47F090A9" w14:textId="1E2801CD" w:rsidR="00C660B6" w:rsidRDefault="006F73C9" w:rsidP="00A558D5">
            <w:pPr>
              <w:pStyle w:val="Header"/>
              <w:numPr>
                <w:ilvl w:val="2"/>
                <w:numId w:val="4"/>
              </w:numPr>
              <w:jc w:val="both"/>
            </w:pPr>
            <w:r>
              <w:t>tenants remained in their residences;</w:t>
            </w:r>
          </w:p>
          <w:p w14:paraId="289C9AED" w14:textId="08767C45" w:rsidR="00C660B6" w:rsidRDefault="006F73C9" w:rsidP="00A558D5">
            <w:pPr>
              <w:pStyle w:val="Header"/>
              <w:numPr>
                <w:ilvl w:val="2"/>
                <w:numId w:val="4"/>
              </w:numPr>
              <w:jc w:val="both"/>
            </w:pPr>
            <w:r>
              <w:t>tenants were evicted from their residences;</w:t>
            </w:r>
          </w:p>
          <w:p w14:paraId="106579CB" w14:textId="448A162B" w:rsidR="00C660B6" w:rsidRDefault="006F73C9" w:rsidP="00A558D5">
            <w:pPr>
              <w:pStyle w:val="Header"/>
              <w:numPr>
                <w:ilvl w:val="2"/>
                <w:numId w:val="4"/>
              </w:numPr>
              <w:jc w:val="both"/>
            </w:pPr>
            <w:r>
              <w:t>tenants with disabilities remained in their residences; and</w:t>
            </w:r>
          </w:p>
          <w:p w14:paraId="72E74E87" w14:textId="008144D2" w:rsidR="00C660B6" w:rsidRDefault="006F73C9" w:rsidP="00A558D5">
            <w:pPr>
              <w:pStyle w:val="Header"/>
              <w:numPr>
                <w:ilvl w:val="2"/>
                <w:numId w:val="4"/>
              </w:numPr>
              <w:jc w:val="both"/>
            </w:pPr>
            <w:r>
              <w:t xml:space="preserve">tenants with disabilities were </w:t>
            </w:r>
            <w:r>
              <w:t>displaced from their residences;</w:t>
            </w:r>
          </w:p>
          <w:p w14:paraId="1C997BD7" w14:textId="1326FF9E" w:rsidR="00C660B6" w:rsidRDefault="006F73C9" w:rsidP="00A558D5">
            <w:pPr>
              <w:pStyle w:val="Header"/>
              <w:numPr>
                <w:ilvl w:val="1"/>
                <w:numId w:val="4"/>
              </w:numPr>
              <w:jc w:val="both"/>
            </w:pPr>
            <w:r w:rsidRPr="007D7F1F">
              <w:t>case dispositions regarding reasonable accommodations or modifications for tenants with disabilities that</w:t>
            </w:r>
            <w:r w:rsidR="00580FA6" w:rsidRPr="007D7F1F">
              <w:t xml:space="preserve"> were approved or were disapproved, including the types of accommodations or modifications that were approved or disapproved, as applicable</w:t>
            </w:r>
            <w:r w:rsidR="007D7F1F">
              <w:t>;</w:t>
            </w:r>
            <w:r>
              <w:t xml:space="preserve"> and</w:t>
            </w:r>
          </w:p>
          <w:p w14:paraId="32F40645" w14:textId="6EF9251C" w:rsidR="00C660B6" w:rsidRDefault="006F73C9" w:rsidP="00A558D5">
            <w:pPr>
              <w:pStyle w:val="Header"/>
              <w:numPr>
                <w:ilvl w:val="1"/>
                <w:numId w:val="4"/>
              </w:numPr>
              <w:jc w:val="both"/>
            </w:pPr>
            <w:r>
              <w:t>cases in which the attorney was discharged or withdrew;</w:t>
            </w:r>
          </w:p>
          <w:p w14:paraId="06DFA62C" w14:textId="67118819" w:rsidR="00C660B6" w:rsidRDefault="006F73C9" w:rsidP="00A558D5">
            <w:pPr>
              <w:pStyle w:val="Header"/>
              <w:numPr>
                <w:ilvl w:val="0"/>
                <w:numId w:val="4"/>
              </w:numPr>
              <w:jc w:val="both"/>
            </w:pPr>
            <w:r>
              <w:t>the expenditures for the office; and</w:t>
            </w:r>
          </w:p>
          <w:p w14:paraId="493017EA" w14:textId="34453141" w:rsidR="00C660B6" w:rsidRDefault="006F73C9" w:rsidP="00A558D5">
            <w:pPr>
              <w:pStyle w:val="Header"/>
              <w:numPr>
                <w:ilvl w:val="0"/>
                <w:numId w:val="4"/>
              </w:numPr>
              <w:jc w:val="both"/>
            </w:pPr>
            <w:r>
              <w:t>any other information required by the local government.</w:t>
            </w:r>
          </w:p>
          <w:p w14:paraId="5D7F4B6D" w14:textId="777D7301" w:rsidR="000510AF" w:rsidRDefault="000510AF" w:rsidP="00A558D5">
            <w:pPr>
              <w:pStyle w:val="Header"/>
              <w:jc w:val="both"/>
            </w:pPr>
          </w:p>
          <w:p w14:paraId="22B1E879" w14:textId="1F447A7B" w:rsidR="000510AF" w:rsidRDefault="006F73C9" w:rsidP="00A558D5">
            <w:pPr>
              <w:pStyle w:val="Header"/>
              <w:jc w:val="both"/>
            </w:pPr>
            <w:r>
              <w:t>C.S.H.B. 4771 includes the following definitions</w:t>
            </w:r>
            <w:r w:rsidR="007929D1">
              <w:t>:</w:t>
            </w:r>
          </w:p>
          <w:p w14:paraId="69734ED7" w14:textId="7FA80AAA" w:rsidR="000510AF" w:rsidRDefault="006F73C9" w:rsidP="00A558D5">
            <w:pPr>
              <w:pStyle w:val="Header"/>
              <w:numPr>
                <w:ilvl w:val="0"/>
                <w:numId w:val="10"/>
              </w:numPr>
              <w:jc w:val="both"/>
            </w:pPr>
            <w:r>
              <w:t>"b</w:t>
            </w:r>
            <w:r w:rsidRPr="000510AF">
              <w:t>rief legal assistance" mean</w:t>
            </w:r>
            <w:r w:rsidRPr="000510AF">
              <w:t>s individualized legal assistance provided in a single consultation by a tenant legal services office to a tenan</w:t>
            </w:r>
            <w:r>
              <w:t>t;</w:t>
            </w:r>
          </w:p>
          <w:p w14:paraId="7B3FD4C2" w14:textId="77777777" w:rsidR="000510AF" w:rsidRDefault="006F73C9" w:rsidP="00A558D5">
            <w:pPr>
              <w:pStyle w:val="Header"/>
              <w:numPr>
                <w:ilvl w:val="0"/>
                <w:numId w:val="10"/>
              </w:numPr>
              <w:jc w:val="both"/>
            </w:pPr>
            <w:r>
              <w:t>"disability" has the meaning assigned under the Texas Fair Housing Act;</w:t>
            </w:r>
          </w:p>
          <w:p w14:paraId="6CAE2B65" w14:textId="4FA5B283" w:rsidR="000510AF" w:rsidRDefault="006F73C9" w:rsidP="00A558D5">
            <w:pPr>
              <w:pStyle w:val="Header"/>
              <w:numPr>
                <w:ilvl w:val="0"/>
                <w:numId w:val="10"/>
              </w:numPr>
              <w:jc w:val="both"/>
            </w:pPr>
            <w:r>
              <w:t>"f</w:t>
            </w:r>
            <w:r w:rsidRPr="000510AF">
              <w:t xml:space="preserve">ull legal representation" means ongoing legal services provided by </w:t>
            </w:r>
            <w:r w:rsidRPr="000510AF">
              <w:t>a tenant legal services office to a tenant, including court filings and appearances and other legal advice, advocacy, or assistance associated with a tenant's case</w:t>
            </w:r>
            <w:r>
              <w:t>;</w:t>
            </w:r>
          </w:p>
          <w:p w14:paraId="0CA2F227" w14:textId="0763E67C" w:rsidR="000510AF" w:rsidRDefault="006F73C9" w:rsidP="00A558D5">
            <w:pPr>
              <w:pStyle w:val="Header"/>
              <w:numPr>
                <w:ilvl w:val="0"/>
                <w:numId w:val="10"/>
              </w:numPr>
              <w:jc w:val="both"/>
            </w:pPr>
            <w:r>
              <w:t xml:space="preserve">"indigent" means </w:t>
            </w:r>
            <w:r w:rsidRPr="000510AF">
              <w:t xml:space="preserve">having earnings that are not more than 200 percent of the income standard </w:t>
            </w:r>
            <w:r w:rsidRPr="000510AF">
              <w:t>established by applicable federal poverty guidelines</w:t>
            </w:r>
            <w:r>
              <w:t>;</w:t>
            </w:r>
          </w:p>
          <w:p w14:paraId="04E7F7AC" w14:textId="6F8D6971" w:rsidR="000510AF" w:rsidRDefault="006F73C9" w:rsidP="00A558D5">
            <w:pPr>
              <w:pStyle w:val="Header"/>
              <w:numPr>
                <w:ilvl w:val="0"/>
                <w:numId w:val="10"/>
              </w:numPr>
              <w:jc w:val="both"/>
            </w:pPr>
            <w:r>
              <w:t xml:space="preserve">"low-income" </w:t>
            </w:r>
            <w:r w:rsidRPr="000510AF">
              <w:t>means having earnings that are not more than 400 percent of the income standard established by applicable federal poverty guidelines</w:t>
            </w:r>
            <w:r>
              <w:t>;</w:t>
            </w:r>
          </w:p>
          <w:p w14:paraId="1F1317B4" w14:textId="236E9416" w:rsidR="000510AF" w:rsidRDefault="006F73C9" w:rsidP="00A558D5">
            <w:pPr>
              <w:pStyle w:val="Header"/>
              <w:numPr>
                <w:ilvl w:val="0"/>
                <w:numId w:val="10"/>
              </w:numPr>
              <w:jc w:val="both"/>
            </w:pPr>
            <w:r>
              <w:t>"r</w:t>
            </w:r>
            <w:r w:rsidRPr="000510AF">
              <w:t>easonable accommodation" is a change, exception, or a</w:t>
            </w:r>
            <w:r w:rsidRPr="000510AF">
              <w:t>djustment to a rule, policy, practice, or service that may be necessary for a tenant with disabilities to have an equal opportunity to use and enjoy a dwelling, including public and common use spaces</w:t>
            </w:r>
            <w:r>
              <w:t>; and</w:t>
            </w:r>
          </w:p>
          <w:p w14:paraId="225532D1" w14:textId="3FCE0883" w:rsidR="000510AF" w:rsidRDefault="006F73C9" w:rsidP="00A558D5">
            <w:pPr>
              <w:pStyle w:val="Header"/>
              <w:numPr>
                <w:ilvl w:val="0"/>
                <w:numId w:val="10"/>
              </w:numPr>
              <w:jc w:val="both"/>
            </w:pPr>
            <w:r>
              <w:t xml:space="preserve">"reasonable modification" </w:t>
            </w:r>
            <w:r w:rsidRPr="000510AF">
              <w:t>means a reasonable struct</w:t>
            </w:r>
            <w:r w:rsidRPr="000510AF">
              <w:t>ural change made to existing premises that may be necessary for a tenant with disabilities to have full enjoyment of a dwelling, including public and common use spaces.</w:t>
            </w:r>
          </w:p>
          <w:p w14:paraId="0089D703" w14:textId="77777777" w:rsidR="008423E4" w:rsidRPr="00835628" w:rsidRDefault="008423E4" w:rsidP="00A558D5">
            <w:pPr>
              <w:pStyle w:val="Header"/>
              <w:jc w:val="both"/>
              <w:rPr>
                <w:b/>
              </w:rPr>
            </w:pPr>
          </w:p>
        </w:tc>
      </w:tr>
      <w:tr w:rsidR="00740D98" w14:paraId="57BA74D8" w14:textId="77777777" w:rsidTr="00345119">
        <w:tc>
          <w:tcPr>
            <w:tcW w:w="9576" w:type="dxa"/>
          </w:tcPr>
          <w:p w14:paraId="79BEDDA6" w14:textId="77777777" w:rsidR="008423E4" w:rsidRPr="00A8133F" w:rsidRDefault="006F73C9" w:rsidP="00A558D5">
            <w:pPr>
              <w:rPr>
                <w:b/>
              </w:rPr>
            </w:pPr>
            <w:r w:rsidRPr="009C1E9A">
              <w:rPr>
                <w:b/>
                <w:u w:val="single"/>
              </w:rPr>
              <w:t>EFFECTIVE DATE</w:t>
            </w:r>
            <w:r>
              <w:rPr>
                <w:b/>
              </w:rPr>
              <w:t xml:space="preserve"> </w:t>
            </w:r>
          </w:p>
          <w:p w14:paraId="2A4A2F5A" w14:textId="77777777" w:rsidR="008423E4" w:rsidRDefault="008423E4" w:rsidP="00A558D5"/>
          <w:p w14:paraId="7B0767E2" w14:textId="4099FD6B" w:rsidR="008423E4" w:rsidRPr="003624F2" w:rsidRDefault="006F73C9" w:rsidP="00A558D5">
            <w:pPr>
              <w:pStyle w:val="Header"/>
              <w:tabs>
                <w:tab w:val="clear" w:pos="4320"/>
                <w:tab w:val="clear" w:pos="8640"/>
              </w:tabs>
              <w:jc w:val="both"/>
            </w:pPr>
            <w:r>
              <w:t xml:space="preserve">On passage, or, if the bill does not receive the necessary </w:t>
            </w:r>
            <w:r>
              <w:t>vote, September 1, 20</w:t>
            </w:r>
            <w:r w:rsidR="008E4706">
              <w:t>23</w:t>
            </w:r>
            <w:r>
              <w:t>.</w:t>
            </w:r>
          </w:p>
          <w:p w14:paraId="66294149" w14:textId="77777777" w:rsidR="008423E4" w:rsidRPr="00233FDB" w:rsidRDefault="008423E4" w:rsidP="00A558D5">
            <w:pPr>
              <w:rPr>
                <w:b/>
              </w:rPr>
            </w:pPr>
          </w:p>
        </w:tc>
      </w:tr>
      <w:tr w:rsidR="00740D98" w14:paraId="75867584" w14:textId="77777777" w:rsidTr="00345119">
        <w:tc>
          <w:tcPr>
            <w:tcW w:w="9576" w:type="dxa"/>
          </w:tcPr>
          <w:p w14:paraId="027C10A2" w14:textId="77777777" w:rsidR="00990F8C" w:rsidRDefault="006F73C9" w:rsidP="00A558D5">
            <w:pPr>
              <w:jc w:val="both"/>
              <w:rPr>
                <w:b/>
                <w:u w:val="single"/>
              </w:rPr>
            </w:pPr>
            <w:r>
              <w:rPr>
                <w:b/>
                <w:u w:val="single"/>
              </w:rPr>
              <w:t>COMPARISON OF INTRODUCED AND SUBSTITUTE</w:t>
            </w:r>
          </w:p>
          <w:p w14:paraId="2E76DECB" w14:textId="77777777" w:rsidR="000B0B7E" w:rsidRDefault="000B0B7E" w:rsidP="00A558D5">
            <w:pPr>
              <w:jc w:val="both"/>
            </w:pPr>
          </w:p>
          <w:p w14:paraId="41BBD48C" w14:textId="5CB6445E" w:rsidR="000B0B7E" w:rsidRDefault="006F73C9" w:rsidP="00A558D5">
            <w:pPr>
              <w:jc w:val="both"/>
            </w:pPr>
            <w:r>
              <w:t>While C.S.H.B. 4771 may differ from the introduced in minor or nonsubstantive ways, the following summarizes the substantial differences between the introduced and committee substitute ver</w:t>
            </w:r>
            <w:r>
              <w:t>sions of the bill.</w:t>
            </w:r>
          </w:p>
          <w:p w14:paraId="5769A988" w14:textId="0B99A904" w:rsidR="000B0B7E" w:rsidRDefault="000B0B7E" w:rsidP="00A558D5">
            <w:pPr>
              <w:jc w:val="both"/>
            </w:pPr>
          </w:p>
          <w:p w14:paraId="7D432927" w14:textId="4D4FA311" w:rsidR="000B0B7E" w:rsidRDefault="006F73C9" w:rsidP="00A558D5">
            <w:pPr>
              <w:jc w:val="both"/>
            </w:pPr>
            <w:r w:rsidRPr="000B0B7E">
              <w:t xml:space="preserve">The substitute includes a provision absent </w:t>
            </w:r>
            <w:r w:rsidR="0067410A">
              <w:t>from</w:t>
            </w:r>
            <w:r w:rsidRPr="000B0B7E">
              <w:t xml:space="preserve"> the introduced </w:t>
            </w:r>
            <w:r w:rsidR="0067410A">
              <w:t>establishing</w:t>
            </w:r>
            <w:r>
              <w:t xml:space="preserve"> that the </w:t>
            </w:r>
            <w:r w:rsidRPr="00EB363E">
              <w:t>bill's provisions do not</w:t>
            </w:r>
            <w:r w:rsidRPr="000B0B7E">
              <w:t xml:space="preserve"> authorize a local government</w:t>
            </w:r>
            <w:r w:rsidRPr="000B0B7E">
              <w:t xml:space="preserve"> to disburse, administer, or otherwise allocate funds received by the local government from the basic civil legal services account to create or operate a tenant legal services office.</w:t>
            </w:r>
          </w:p>
          <w:p w14:paraId="14ACFC11" w14:textId="28214044" w:rsidR="007C6324" w:rsidRDefault="007C6324" w:rsidP="00A558D5">
            <w:pPr>
              <w:jc w:val="both"/>
            </w:pPr>
          </w:p>
          <w:p w14:paraId="1EAB338B" w14:textId="73981DAC" w:rsidR="007C6324" w:rsidRDefault="006F73C9" w:rsidP="00A558D5">
            <w:pPr>
              <w:jc w:val="both"/>
            </w:pPr>
            <w:r w:rsidRPr="004C272C">
              <w:t>The introduced and the substitute differ with regard to the details for</w:t>
            </w:r>
            <w:r w:rsidRPr="004C272C">
              <w:t xml:space="preserve"> the distribution of the notice of a tenant legal services office's annual public hearing.</w:t>
            </w:r>
            <w:r w:rsidR="004C272C">
              <w:t xml:space="preserve"> </w:t>
            </w:r>
            <w:r w:rsidR="00D9010E">
              <w:t>While t</w:t>
            </w:r>
            <w:r w:rsidR="004C272C">
              <w:t xml:space="preserve">he introduced required notice to be posted in a local newspaper or on the local government's website, the substitute requires notice to be posted on the local government's website if one exists and requires newspaper notice regardless of whether notice is posted on that </w:t>
            </w:r>
            <w:r w:rsidR="004C272C" w:rsidRPr="002C757F">
              <w:t xml:space="preserve">website. </w:t>
            </w:r>
            <w:r w:rsidR="00FF2163" w:rsidRPr="002C757F">
              <w:t>Additionally, the substitute clarifies the process for certain of the required posting</w:t>
            </w:r>
            <w:r w:rsidR="002C757F">
              <w:t>s to provide for posting by an appropriate officer or employee</w:t>
            </w:r>
            <w:r w:rsidR="00E2586E">
              <w:t xml:space="preserve"> instead of by the office's director as provided in the introduced. </w:t>
            </w:r>
          </w:p>
          <w:p w14:paraId="3C0AE596" w14:textId="0171F790" w:rsidR="00F325D2" w:rsidRDefault="00F325D2" w:rsidP="00A558D5">
            <w:pPr>
              <w:jc w:val="both"/>
            </w:pPr>
          </w:p>
          <w:p w14:paraId="7F4A428A" w14:textId="138C7FB2" w:rsidR="00FA041D" w:rsidRDefault="006F73C9" w:rsidP="00A558D5">
            <w:pPr>
              <w:jc w:val="both"/>
            </w:pPr>
            <w:r w:rsidRPr="00EB363E">
              <w:t xml:space="preserve">The substitute changes the frequency </w:t>
            </w:r>
            <w:r w:rsidR="00EB363E" w:rsidRPr="00580FA6">
              <w:t>with w</w:t>
            </w:r>
            <w:r w:rsidR="00695C5F" w:rsidRPr="00580FA6">
              <w:t xml:space="preserve">hich </w:t>
            </w:r>
            <w:r w:rsidR="00EB363E" w:rsidRPr="00580FA6">
              <w:t>a</w:t>
            </w:r>
            <w:r w:rsidRPr="00580FA6">
              <w:t xml:space="preserve"> tenant legal services office </w:t>
            </w:r>
            <w:r w:rsidR="00EB363E" w:rsidRPr="00580FA6">
              <w:t xml:space="preserve">must submit </w:t>
            </w:r>
            <w:r w:rsidR="00695C5F" w:rsidRPr="00580FA6">
              <w:t>a</w:t>
            </w:r>
            <w:r w:rsidR="00EB363E" w:rsidRPr="00580FA6">
              <w:t xml:space="preserve">nd post </w:t>
            </w:r>
            <w:r w:rsidR="00580FA6">
              <w:t>the required</w:t>
            </w:r>
            <w:r w:rsidR="00695C5F" w:rsidRPr="00580FA6">
              <w:t xml:space="preserve"> </w:t>
            </w:r>
            <w:r w:rsidRPr="00580FA6">
              <w:t>report</w:t>
            </w:r>
            <w:r w:rsidRPr="00EB363E">
              <w:t xml:space="preserve"> from </w:t>
            </w:r>
            <w:r w:rsidR="00695C5F">
              <w:t>annually</w:t>
            </w:r>
            <w:r w:rsidRPr="00EB363E">
              <w:t xml:space="preserve">, as in the introduced, to </w:t>
            </w:r>
            <w:r w:rsidR="00695C5F">
              <w:t>biennially</w:t>
            </w:r>
            <w:r w:rsidRPr="00EB363E">
              <w:t>.</w:t>
            </w:r>
            <w:r w:rsidR="00461268">
              <w:t xml:space="preserve"> </w:t>
            </w:r>
            <w:r>
              <w:t xml:space="preserve">With regard to information in the report regarding </w:t>
            </w:r>
            <w:r w:rsidRPr="00FA041D">
              <w:t>the number of tenants that received legal services</w:t>
            </w:r>
            <w:r>
              <w:t xml:space="preserve"> </w:t>
            </w:r>
            <w:r w:rsidRPr="007D7F1F">
              <w:t>that is disaggregated</w:t>
            </w:r>
            <w:r w:rsidRPr="00FA041D">
              <w:t xml:space="preserve"> by </w:t>
            </w:r>
            <w:r>
              <w:t>specified</w:t>
            </w:r>
            <w:r w:rsidRPr="00FA041D">
              <w:t xml:space="preserve"> characteristics of the tenants</w:t>
            </w:r>
            <w:r>
              <w:t>:</w:t>
            </w:r>
          </w:p>
          <w:p w14:paraId="681C9C35" w14:textId="100B8145" w:rsidR="007B5C92" w:rsidRDefault="006F73C9" w:rsidP="00A558D5">
            <w:pPr>
              <w:pStyle w:val="ListParagraph"/>
              <w:numPr>
                <w:ilvl w:val="0"/>
                <w:numId w:val="8"/>
              </w:numPr>
              <w:contextualSpacing w:val="0"/>
              <w:jc w:val="both"/>
            </w:pPr>
            <w:r>
              <w:t>t</w:t>
            </w:r>
            <w:r w:rsidR="00FA041D" w:rsidRPr="00FA041D">
              <w:t xml:space="preserve">he substitute includes a provision absent </w:t>
            </w:r>
            <w:r w:rsidR="0067410A">
              <w:t>from</w:t>
            </w:r>
            <w:r w:rsidR="00FA041D" w:rsidRPr="00FA041D">
              <w:t xml:space="preserve"> the introduced that </w:t>
            </w:r>
            <w:r>
              <w:t xml:space="preserve">conditions the disaggregation on the characteristics being </w:t>
            </w:r>
            <w:r w:rsidRPr="007B5C92">
              <w:t>voluntarily disclosed by the tenant</w:t>
            </w:r>
            <w:r>
              <w:t>; and</w:t>
            </w:r>
          </w:p>
          <w:p w14:paraId="605CDCA8" w14:textId="246AF0FC" w:rsidR="007B5C92" w:rsidRDefault="006F73C9" w:rsidP="00A558D5">
            <w:pPr>
              <w:pStyle w:val="ListParagraph"/>
              <w:numPr>
                <w:ilvl w:val="0"/>
                <w:numId w:val="8"/>
              </w:numPr>
              <w:contextualSpacing w:val="0"/>
              <w:jc w:val="both"/>
            </w:pPr>
            <w:r>
              <w:t xml:space="preserve">the substitute omits the following characteristics that </w:t>
            </w:r>
            <w:r w:rsidR="00C02027">
              <w:t>we</w:t>
            </w:r>
            <w:r>
              <w:t>re included in the introduced:</w:t>
            </w:r>
          </w:p>
          <w:p w14:paraId="233C5BFE" w14:textId="4FF6E1EC" w:rsidR="007B5C92" w:rsidRDefault="006F73C9" w:rsidP="00A558D5">
            <w:pPr>
              <w:pStyle w:val="ListParagraph"/>
              <w:numPr>
                <w:ilvl w:val="1"/>
                <w:numId w:val="8"/>
              </w:numPr>
              <w:contextualSpacing w:val="0"/>
              <w:jc w:val="both"/>
            </w:pPr>
            <w:r>
              <w:t>zip code of residence;</w:t>
            </w:r>
          </w:p>
          <w:p w14:paraId="67201C11" w14:textId="5762895C" w:rsidR="007B5C92" w:rsidRDefault="006F73C9" w:rsidP="00A558D5">
            <w:pPr>
              <w:pStyle w:val="ListParagraph"/>
              <w:numPr>
                <w:ilvl w:val="1"/>
                <w:numId w:val="8"/>
              </w:numPr>
              <w:contextualSpacing w:val="0"/>
              <w:jc w:val="both"/>
            </w:pPr>
            <w:r>
              <w:t xml:space="preserve">age of head of </w:t>
            </w:r>
            <w:r>
              <w:t>household;</w:t>
            </w:r>
          </w:p>
          <w:p w14:paraId="6D5E871C" w14:textId="32CDBB78" w:rsidR="007B5C92" w:rsidRDefault="006F73C9" w:rsidP="00A558D5">
            <w:pPr>
              <w:pStyle w:val="ListParagraph"/>
              <w:numPr>
                <w:ilvl w:val="1"/>
                <w:numId w:val="8"/>
              </w:numPr>
              <w:contextualSpacing w:val="0"/>
              <w:jc w:val="both"/>
            </w:pPr>
            <w:r>
              <w:t>ongoing public assistance received at the time the legal services were initiated;</w:t>
            </w:r>
          </w:p>
          <w:p w14:paraId="5E72398D" w14:textId="531F5691" w:rsidR="007B5C92" w:rsidRDefault="006F73C9" w:rsidP="00A558D5">
            <w:pPr>
              <w:pStyle w:val="ListParagraph"/>
              <w:numPr>
                <w:ilvl w:val="1"/>
                <w:numId w:val="8"/>
              </w:numPr>
              <w:contextualSpacing w:val="0"/>
              <w:jc w:val="both"/>
            </w:pPr>
            <w:r>
              <w:t>rent-regulated housing; and</w:t>
            </w:r>
          </w:p>
          <w:p w14:paraId="4B2255D0" w14:textId="0F8D5B08" w:rsidR="00FA041D" w:rsidRDefault="006F73C9" w:rsidP="00A558D5">
            <w:pPr>
              <w:pStyle w:val="ListParagraph"/>
              <w:numPr>
                <w:ilvl w:val="1"/>
                <w:numId w:val="8"/>
              </w:numPr>
              <w:contextualSpacing w:val="0"/>
              <w:jc w:val="both"/>
            </w:pPr>
            <w:r>
              <w:t>public housing.</w:t>
            </w:r>
            <w:r w:rsidRPr="00FA041D">
              <w:t xml:space="preserve"> </w:t>
            </w:r>
          </w:p>
          <w:p w14:paraId="6D15B9D1" w14:textId="5DD5E6A2" w:rsidR="000B0B7E" w:rsidRPr="000B0B7E" w:rsidRDefault="000B0B7E" w:rsidP="00A558D5">
            <w:pPr>
              <w:jc w:val="both"/>
            </w:pPr>
          </w:p>
        </w:tc>
      </w:tr>
    </w:tbl>
    <w:p w14:paraId="27216ED1" w14:textId="77777777" w:rsidR="008423E4" w:rsidRPr="00BE0E75" w:rsidRDefault="008423E4" w:rsidP="00A558D5">
      <w:pPr>
        <w:jc w:val="both"/>
        <w:rPr>
          <w:rFonts w:ascii="Arial" w:hAnsi="Arial"/>
          <w:sz w:val="16"/>
          <w:szCs w:val="16"/>
        </w:rPr>
      </w:pPr>
    </w:p>
    <w:p w14:paraId="48A5146D" w14:textId="77777777" w:rsidR="004108C3" w:rsidRPr="008423E4" w:rsidRDefault="004108C3" w:rsidP="00A558D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C611" w14:textId="77777777" w:rsidR="00000000" w:rsidRDefault="006F73C9">
      <w:r>
        <w:separator/>
      </w:r>
    </w:p>
  </w:endnote>
  <w:endnote w:type="continuationSeparator" w:id="0">
    <w:p w14:paraId="752771E8" w14:textId="77777777" w:rsidR="00000000" w:rsidRDefault="006F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960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40D98" w14:paraId="58A4584B" w14:textId="77777777" w:rsidTr="009C1E9A">
      <w:trPr>
        <w:cantSplit/>
      </w:trPr>
      <w:tc>
        <w:tcPr>
          <w:tcW w:w="0" w:type="pct"/>
        </w:tcPr>
        <w:p w14:paraId="4E89CB36" w14:textId="77777777" w:rsidR="00137D90" w:rsidRDefault="00137D90" w:rsidP="009C1E9A">
          <w:pPr>
            <w:pStyle w:val="Footer"/>
            <w:tabs>
              <w:tab w:val="clear" w:pos="8640"/>
              <w:tab w:val="right" w:pos="9360"/>
            </w:tabs>
          </w:pPr>
        </w:p>
      </w:tc>
      <w:tc>
        <w:tcPr>
          <w:tcW w:w="2395" w:type="pct"/>
        </w:tcPr>
        <w:p w14:paraId="1745A61E" w14:textId="77777777" w:rsidR="00137D90" w:rsidRDefault="00137D90" w:rsidP="009C1E9A">
          <w:pPr>
            <w:pStyle w:val="Footer"/>
            <w:tabs>
              <w:tab w:val="clear" w:pos="8640"/>
              <w:tab w:val="right" w:pos="9360"/>
            </w:tabs>
          </w:pPr>
        </w:p>
        <w:p w14:paraId="66029C05" w14:textId="77777777" w:rsidR="001A4310" w:rsidRDefault="001A4310" w:rsidP="009C1E9A">
          <w:pPr>
            <w:pStyle w:val="Footer"/>
            <w:tabs>
              <w:tab w:val="clear" w:pos="8640"/>
              <w:tab w:val="right" w:pos="9360"/>
            </w:tabs>
          </w:pPr>
        </w:p>
        <w:p w14:paraId="0D2864D4" w14:textId="77777777" w:rsidR="00137D90" w:rsidRDefault="00137D90" w:rsidP="009C1E9A">
          <w:pPr>
            <w:pStyle w:val="Footer"/>
            <w:tabs>
              <w:tab w:val="clear" w:pos="8640"/>
              <w:tab w:val="right" w:pos="9360"/>
            </w:tabs>
          </w:pPr>
        </w:p>
      </w:tc>
      <w:tc>
        <w:tcPr>
          <w:tcW w:w="2453" w:type="pct"/>
        </w:tcPr>
        <w:p w14:paraId="61B0D9E7" w14:textId="77777777" w:rsidR="00137D90" w:rsidRDefault="00137D90" w:rsidP="009C1E9A">
          <w:pPr>
            <w:pStyle w:val="Footer"/>
            <w:tabs>
              <w:tab w:val="clear" w:pos="8640"/>
              <w:tab w:val="right" w:pos="9360"/>
            </w:tabs>
            <w:jc w:val="right"/>
          </w:pPr>
        </w:p>
      </w:tc>
    </w:tr>
    <w:tr w:rsidR="00740D98" w14:paraId="3F5A95E8" w14:textId="77777777" w:rsidTr="009C1E9A">
      <w:trPr>
        <w:cantSplit/>
      </w:trPr>
      <w:tc>
        <w:tcPr>
          <w:tcW w:w="0" w:type="pct"/>
        </w:tcPr>
        <w:p w14:paraId="33DC2C3C" w14:textId="77777777" w:rsidR="00EC379B" w:rsidRDefault="00EC379B" w:rsidP="009C1E9A">
          <w:pPr>
            <w:pStyle w:val="Footer"/>
            <w:tabs>
              <w:tab w:val="clear" w:pos="8640"/>
              <w:tab w:val="right" w:pos="9360"/>
            </w:tabs>
          </w:pPr>
        </w:p>
      </w:tc>
      <w:tc>
        <w:tcPr>
          <w:tcW w:w="2395" w:type="pct"/>
        </w:tcPr>
        <w:p w14:paraId="2099BE5C" w14:textId="61BCF00A" w:rsidR="00EC379B" w:rsidRPr="009C1E9A" w:rsidRDefault="006F73C9" w:rsidP="009C1E9A">
          <w:pPr>
            <w:pStyle w:val="Footer"/>
            <w:tabs>
              <w:tab w:val="clear" w:pos="8640"/>
              <w:tab w:val="right" w:pos="9360"/>
            </w:tabs>
            <w:rPr>
              <w:rFonts w:ascii="Shruti" w:hAnsi="Shruti"/>
              <w:sz w:val="22"/>
            </w:rPr>
          </w:pPr>
          <w:r>
            <w:rPr>
              <w:rFonts w:ascii="Shruti" w:hAnsi="Shruti"/>
              <w:sz w:val="22"/>
            </w:rPr>
            <w:t>88R 26936-D</w:t>
          </w:r>
        </w:p>
      </w:tc>
      <w:tc>
        <w:tcPr>
          <w:tcW w:w="2453" w:type="pct"/>
        </w:tcPr>
        <w:p w14:paraId="45288A9E" w14:textId="72AB3AD7" w:rsidR="00EC379B" w:rsidRDefault="006F73C9" w:rsidP="009C1E9A">
          <w:pPr>
            <w:pStyle w:val="Footer"/>
            <w:tabs>
              <w:tab w:val="clear" w:pos="8640"/>
              <w:tab w:val="right" w:pos="9360"/>
            </w:tabs>
            <w:jc w:val="right"/>
          </w:pPr>
          <w:r>
            <w:fldChar w:fldCharType="begin"/>
          </w:r>
          <w:r>
            <w:instrText xml:space="preserve"> DOCPROPERTY  OTID  \* MERGEFORMAT </w:instrText>
          </w:r>
          <w:r>
            <w:fldChar w:fldCharType="separate"/>
          </w:r>
          <w:r w:rsidR="00C9691B">
            <w:t>23.119.955</w:t>
          </w:r>
          <w:r>
            <w:fldChar w:fldCharType="end"/>
          </w:r>
        </w:p>
      </w:tc>
    </w:tr>
    <w:tr w:rsidR="00740D98" w14:paraId="25FA00B1" w14:textId="77777777" w:rsidTr="009C1E9A">
      <w:trPr>
        <w:cantSplit/>
      </w:trPr>
      <w:tc>
        <w:tcPr>
          <w:tcW w:w="0" w:type="pct"/>
        </w:tcPr>
        <w:p w14:paraId="1135BC34" w14:textId="77777777" w:rsidR="00EC379B" w:rsidRDefault="00EC379B" w:rsidP="009C1E9A">
          <w:pPr>
            <w:pStyle w:val="Footer"/>
            <w:tabs>
              <w:tab w:val="clear" w:pos="4320"/>
              <w:tab w:val="clear" w:pos="8640"/>
              <w:tab w:val="left" w:pos="2865"/>
            </w:tabs>
          </w:pPr>
        </w:p>
      </w:tc>
      <w:tc>
        <w:tcPr>
          <w:tcW w:w="2395" w:type="pct"/>
        </w:tcPr>
        <w:p w14:paraId="5581BEFA" w14:textId="3556B498" w:rsidR="00EC379B" w:rsidRPr="009C1E9A" w:rsidRDefault="006F73C9"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88R 26188</w:t>
          </w:r>
        </w:p>
      </w:tc>
      <w:tc>
        <w:tcPr>
          <w:tcW w:w="2453" w:type="pct"/>
        </w:tcPr>
        <w:p w14:paraId="6D885D7A" w14:textId="77777777" w:rsidR="00EC379B" w:rsidRDefault="00EC379B" w:rsidP="006D504F">
          <w:pPr>
            <w:pStyle w:val="Footer"/>
            <w:rPr>
              <w:rStyle w:val="PageNumber"/>
            </w:rPr>
          </w:pPr>
        </w:p>
        <w:p w14:paraId="2376F74D" w14:textId="77777777" w:rsidR="00EC379B" w:rsidRDefault="00EC379B" w:rsidP="009C1E9A">
          <w:pPr>
            <w:pStyle w:val="Footer"/>
            <w:tabs>
              <w:tab w:val="clear" w:pos="8640"/>
              <w:tab w:val="right" w:pos="9360"/>
            </w:tabs>
            <w:jc w:val="right"/>
          </w:pPr>
        </w:p>
      </w:tc>
    </w:tr>
    <w:tr w:rsidR="00740D98" w14:paraId="73BC6426" w14:textId="77777777" w:rsidTr="009C1E9A">
      <w:trPr>
        <w:cantSplit/>
        <w:trHeight w:val="323"/>
      </w:trPr>
      <w:tc>
        <w:tcPr>
          <w:tcW w:w="0" w:type="pct"/>
          <w:gridSpan w:val="3"/>
        </w:tcPr>
        <w:p w14:paraId="02F9573A" w14:textId="2FAA9ECD" w:rsidR="00EC379B" w:rsidRDefault="006F73C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C7E2F">
            <w:rPr>
              <w:rStyle w:val="PageNumber"/>
              <w:noProof/>
            </w:rPr>
            <w:t>2</w:t>
          </w:r>
          <w:r>
            <w:rPr>
              <w:rStyle w:val="PageNumber"/>
            </w:rPr>
            <w:fldChar w:fldCharType="end"/>
          </w:r>
        </w:p>
        <w:p w14:paraId="32940624" w14:textId="77777777" w:rsidR="00EC379B" w:rsidRDefault="00EC379B" w:rsidP="009C1E9A">
          <w:pPr>
            <w:pStyle w:val="Footer"/>
            <w:tabs>
              <w:tab w:val="clear" w:pos="8640"/>
              <w:tab w:val="right" w:pos="9360"/>
            </w:tabs>
            <w:jc w:val="center"/>
          </w:pPr>
        </w:p>
      </w:tc>
    </w:tr>
  </w:tbl>
  <w:p w14:paraId="1D5B0B2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10CA"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DD3C" w14:textId="77777777" w:rsidR="00000000" w:rsidRDefault="006F73C9">
      <w:r>
        <w:separator/>
      </w:r>
    </w:p>
  </w:footnote>
  <w:footnote w:type="continuationSeparator" w:id="0">
    <w:p w14:paraId="45A39A4E" w14:textId="77777777" w:rsidR="00000000" w:rsidRDefault="006F7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F2F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45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48E6"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767"/>
    <w:multiLevelType w:val="hybridMultilevel"/>
    <w:tmpl w:val="E016279A"/>
    <w:lvl w:ilvl="0" w:tplc="CDBC3430">
      <w:start w:val="1"/>
      <w:numFmt w:val="bullet"/>
      <w:lvlText w:val=""/>
      <w:lvlJc w:val="left"/>
      <w:pPr>
        <w:tabs>
          <w:tab w:val="num" w:pos="720"/>
        </w:tabs>
        <w:ind w:left="720" w:hanging="360"/>
      </w:pPr>
      <w:rPr>
        <w:rFonts w:ascii="Symbol" w:hAnsi="Symbol" w:hint="default"/>
      </w:rPr>
    </w:lvl>
    <w:lvl w:ilvl="1" w:tplc="9BF8DE80">
      <w:start w:val="1"/>
      <w:numFmt w:val="bullet"/>
      <w:lvlText w:val="o"/>
      <w:lvlJc w:val="left"/>
      <w:pPr>
        <w:ind w:left="1440" w:hanging="360"/>
      </w:pPr>
      <w:rPr>
        <w:rFonts w:ascii="Courier New" w:hAnsi="Courier New" w:cs="Courier New" w:hint="default"/>
      </w:rPr>
    </w:lvl>
    <w:lvl w:ilvl="2" w:tplc="94D413A2" w:tentative="1">
      <w:start w:val="1"/>
      <w:numFmt w:val="bullet"/>
      <w:lvlText w:val=""/>
      <w:lvlJc w:val="left"/>
      <w:pPr>
        <w:ind w:left="2160" w:hanging="360"/>
      </w:pPr>
      <w:rPr>
        <w:rFonts w:ascii="Wingdings" w:hAnsi="Wingdings" w:hint="default"/>
      </w:rPr>
    </w:lvl>
    <w:lvl w:ilvl="3" w:tplc="A17A67B4" w:tentative="1">
      <w:start w:val="1"/>
      <w:numFmt w:val="bullet"/>
      <w:lvlText w:val=""/>
      <w:lvlJc w:val="left"/>
      <w:pPr>
        <w:ind w:left="2880" w:hanging="360"/>
      </w:pPr>
      <w:rPr>
        <w:rFonts w:ascii="Symbol" w:hAnsi="Symbol" w:hint="default"/>
      </w:rPr>
    </w:lvl>
    <w:lvl w:ilvl="4" w:tplc="C7AA4B88" w:tentative="1">
      <w:start w:val="1"/>
      <w:numFmt w:val="bullet"/>
      <w:lvlText w:val="o"/>
      <w:lvlJc w:val="left"/>
      <w:pPr>
        <w:ind w:left="3600" w:hanging="360"/>
      </w:pPr>
      <w:rPr>
        <w:rFonts w:ascii="Courier New" w:hAnsi="Courier New" w:cs="Courier New" w:hint="default"/>
      </w:rPr>
    </w:lvl>
    <w:lvl w:ilvl="5" w:tplc="FA6A6B4A" w:tentative="1">
      <w:start w:val="1"/>
      <w:numFmt w:val="bullet"/>
      <w:lvlText w:val=""/>
      <w:lvlJc w:val="left"/>
      <w:pPr>
        <w:ind w:left="4320" w:hanging="360"/>
      </w:pPr>
      <w:rPr>
        <w:rFonts w:ascii="Wingdings" w:hAnsi="Wingdings" w:hint="default"/>
      </w:rPr>
    </w:lvl>
    <w:lvl w:ilvl="6" w:tplc="85A218F2" w:tentative="1">
      <w:start w:val="1"/>
      <w:numFmt w:val="bullet"/>
      <w:lvlText w:val=""/>
      <w:lvlJc w:val="left"/>
      <w:pPr>
        <w:ind w:left="5040" w:hanging="360"/>
      </w:pPr>
      <w:rPr>
        <w:rFonts w:ascii="Symbol" w:hAnsi="Symbol" w:hint="default"/>
      </w:rPr>
    </w:lvl>
    <w:lvl w:ilvl="7" w:tplc="757ECA08" w:tentative="1">
      <w:start w:val="1"/>
      <w:numFmt w:val="bullet"/>
      <w:lvlText w:val="o"/>
      <w:lvlJc w:val="left"/>
      <w:pPr>
        <w:ind w:left="5760" w:hanging="360"/>
      </w:pPr>
      <w:rPr>
        <w:rFonts w:ascii="Courier New" w:hAnsi="Courier New" w:cs="Courier New" w:hint="default"/>
      </w:rPr>
    </w:lvl>
    <w:lvl w:ilvl="8" w:tplc="44A280AE" w:tentative="1">
      <w:start w:val="1"/>
      <w:numFmt w:val="bullet"/>
      <w:lvlText w:val=""/>
      <w:lvlJc w:val="left"/>
      <w:pPr>
        <w:ind w:left="6480" w:hanging="360"/>
      </w:pPr>
      <w:rPr>
        <w:rFonts w:ascii="Wingdings" w:hAnsi="Wingdings" w:hint="default"/>
      </w:rPr>
    </w:lvl>
  </w:abstractNum>
  <w:abstractNum w:abstractNumId="1" w15:restartNumberingAfterBreak="0">
    <w:nsid w:val="02A476A2"/>
    <w:multiLevelType w:val="hybridMultilevel"/>
    <w:tmpl w:val="DD34A58E"/>
    <w:lvl w:ilvl="0" w:tplc="4050B940">
      <w:start w:val="1"/>
      <w:numFmt w:val="bullet"/>
      <w:lvlText w:val=""/>
      <w:lvlJc w:val="left"/>
      <w:pPr>
        <w:tabs>
          <w:tab w:val="num" w:pos="720"/>
        </w:tabs>
        <w:ind w:left="720" w:hanging="360"/>
      </w:pPr>
      <w:rPr>
        <w:rFonts w:ascii="Symbol" w:hAnsi="Symbol" w:hint="default"/>
      </w:rPr>
    </w:lvl>
    <w:lvl w:ilvl="1" w:tplc="3D38DC26" w:tentative="1">
      <w:start w:val="1"/>
      <w:numFmt w:val="bullet"/>
      <w:lvlText w:val="o"/>
      <w:lvlJc w:val="left"/>
      <w:pPr>
        <w:ind w:left="1440" w:hanging="360"/>
      </w:pPr>
      <w:rPr>
        <w:rFonts w:ascii="Courier New" w:hAnsi="Courier New" w:cs="Courier New" w:hint="default"/>
      </w:rPr>
    </w:lvl>
    <w:lvl w:ilvl="2" w:tplc="4698BCB0" w:tentative="1">
      <w:start w:val="1"/>
      <w:numFmt w:val="bullet"/>
      <w:lvlText w:val=""/>
      <w:lvlJc w:val="left"/>
      <w:pPr>
        <w:ind w:left="2160" w:hanging="360"/>
      </w:pPr>
      <w:rPr>
        <w:rFonts w:ascii="Wingdings" w:hAnsi="Wingdings" w:hint="default"/>
      </w:rPr>
    </w:lvl>
    <w:lvl w:ilvl="3" w:tplc="28BAECCA" w:tentative="1">
      <w:start w:val="1"/>
      <w:numFmt w:val="bullet"/>
      <w:lvlText w:val=""/>
      <w:lvlJc w:val="left"/>
      <w:pPr>
        <w:ind w:left="2880" w:hanging="360"/>
      </w:pPr>
      <w:rPr>
        <w:rFonts w:ascii="Symbol" w:hAnsi="Symbol" w:hint="default"/>
      </w:rPr>
    </w:lvl>
    <w:lvl w:ilvl="4" w:tplc="C96CC47E" w:tentative="1">
      <w:start w:val="1"/>
      <w:numFmt w:val="bullet"/>
      <w:lvlText w:val="o"/>
      <w:lvlJc w:val="left"/>
      <w:pPr>
        <w:ind w:left="3600" w:hanging="360"/>
      </w:pPr>
      <w:rPr>
        <w:rFonts w:ascii="Courier New" w:hAnsi="Courier New" w:cs="Courier New" w:hint="default"/>
      </w:rPr>
    </w:lvl>
    <w:lvl w:ilvl="5" w:tplc="C7FA5E58" w:tentative="1">
      <w:start w:val="1"/>
      <w:numFmt w:val="bullet"/>
      <w:lvlText w:val=""/>
      <w:lvlJc w:val="left"/>
      <w:pPr>
        <w:ind w:left="4320" w:hanging="360"/>
      </w:pPr>
      <w:rPr>
        <w:rFonts w:ascii="Wingdings" w:hAnsi="Wingdings" w:hint="default"/>
      </w:rPr>
    </w:lvl>
    <w:lvl w:ilvl="6" w:tplc="D8A4A89C" w:tentative="1">
      <w:start w:val="1"/>
      <w:numFmt w:val="bullet"/>
      <w:lvlText w:val=""/>
      <w:lvlJc w:val="left"/>
      <w:pPr>
        <w:ind w:left="5040" w:hanging="360"/>
      </w:pPr>
      <w:rPr>
        <w:rFonts w:ascii="Symbol" w:hAnsi="Symbol" w:hint="default"/>
      </w:rPr>
    </w:lvl>
    <w:lvl w:ilvl="7" w:tplc="D3E0DC32" w:tentative="1">
      <w:start w:val="1"/>
      <w:numFmt w:val="bullet"/>
      <w:lvlText w:val="o"/>
      <w:lvlJc w:val="left"/>
      <w:pPr>
        <w:ind w:left="5760" w:hanging="360"/>
      </w:pPr>
      <w:rPr>
        <w:rFonts w:ascii="Courier New" w:hAnsi="Courier New" w:cs="Courier New" w:hint="default"/>
      </w:rPr>
    </w:lvl>
    <w:lvl w:ilvl="8" w:tplc="F128116A" w:tentative="1">
      <w:start w:val="1"/>
      <w:numFmt w:val="bullet"/>
      <w:lvlText w:val=""/>
      <w:lvlJc w:val="left"/>
      <w:pPr>
        <w:ind w:left="6480" w:hanging="360"/>
      </w:pPr>
      <w:rPr>
        <w:rFonts w:ascii="Wingdings" w:hAnsi="Wingdings" w:hint="default"/>
      </w:rPr>
    </w:lvl>
  </w:abstractNum>
  <w:abstractNum w:abstractNumId="2" w15:restartNumberingAfterBreak="0">
    <w:nsid w:val="3AA348E8"/>
    <w:multiLevelType w:val="hybridMultilevel"/>
    <w:tmpl w:val="4D9834B2"/>
    <w:lvl w:ilvl="0" w:tplc="A5E826AC">
      <w:start w:val="1"/>
      <w:numFmt w:val="bullet"/>
      <w:lvlText w:val=""/>
      <w:lvlJc w:val="left"/>
      <w:pPr>
        <w:tabs>
          <w:tab w:val="num" w:pos="720"/>
        </w:tabs>
        <w:ind w:left="720" w:hanging="360"/>
      </w:pPr>
      <w:rPr>
        <w:rFonts w:ascii="Symbol" w:hAnsi="Symbol" w:hint="default"/>
      </w:rPr>
    </w:lvl>
    <w:lvl w:ilvl="1" w:tplc="1B387A5C" w:tentative="1">
      <w:start w:val="1"/>
      <w:numFmt w:val="bullet"/>
      <w:lvlText w:val="o"/>
      <w:lvlJc w:val="left"/>
      <w:pPr>
        <w:ind w:left="1440" w:hanging="360"/>
      </w:pPr>
      <w:rPr>
        <w:rFonts w:ascii="Courier New" w:hAnsi="Courier New" w:cs="Courier New" w:hint="default"/>
      </w:rPr>
    </w:lvl>
    <w:lvl w:ilvl="2" w:tplc="9378ED0A" w:tentative="1">
      <w:start w:val="1"/>
      <w:numFmt w:val="bullet"/>
      <w:lvlText w:val=""/>
      <w:lvlJc w:val="left"/>
      <w:pPr>
        <w:ind w:left="2160" w:hanging="360"/>
      </w:pPr>
      <w:rPr>
        <w:rFonts w:ascii="Wingdings" w:hAnsi="Wingdings" w:hint="default"/>
      </w:rPr>
    </w:lvl>
    <w:lvl w:ilvl="3" w:tplc="18B07C5A" w:tentative="1">
      <w:start w:val="1"/>
      <w:numFmt w:val="bullet"/>
      <w:lvlText w:val=""/>
      <w:lvlJc w:val="left"/>
      <w:pPr>
        <w:ind w:left="2880" w:hanging="360"/>
      </w:pPr>
      <w:rPr>
        <w:rFonts w:ascii="Symbol" w:hAnsi="Symbol" w:hint="default"/>
      </w:rPr>
    </w:lvl>
    <w:lvl w:ilvl="4" w:tplc="2C1C8710" w:tentative="1">
      <w:start w:val="1"/>
      <w:numFmt w:val="bullet"/>
      <w:lvlText w:val="o"/>
      <w:lvlJc w:val="left"/>
      <w:pPr>
        <w:ind w:left="3600" w:hanging="360"/>
      </w:pPr>
      <w:rPr>
        <w:rFonts w:ascii="Courier New" w:hAnsi="Courier New" w:cs="Courier New" w:hint="default"/>
      </w:rPr>
    </w:lvl>
    <w:lvl w:ilvl="5" w:tplc="0CDA4D9A" w:tentative="1">
      <w:start w:val="1"/>
      <w:numFmt w:val="bullet"/>
      <w:lvlText w:val=""/>
      <w:lvlJc w:val="left"/>
      <w:pPr>
        <w:ind w:left="4320" w:hanging="360"/>
      </w:pPr>
      <w:rPr>
        <w:rFonts w:ascii="Wingdings" w:hAnsi="Wingdings" w:hint="default"/>
      </w:rPr>
    </w:lvl>
    <w:lvl w:ilvl="6" w:tplc="830A74B4" w:tentative="1">
      <w:start w:val="1"/>
      <w:numFmt w:val="bullet"/>
      <w:lvlText w:val=""/>
      <w:lvlJc w:val="left"/>
      <w:pPr>
        <w:ind w:left="5040" w:hanging="360"/>
      </w:pPr>
      <w:rPr>
        <w:rFonts w:ascii="Symbol" w:hAnsi="Symbol" w:hint="default"/>
      </w:rPr>
    </w:lvl>
    <w:lvl w:ilvl="7" w:tplc="B0649BB6" w:tentative="1">
      <w:start w:val="1"/>
      <w:numFmt w:val="bullet"/>
      <w:lvlText w:val="o"/>
      <w:lvlJc w:val="left"/>
      <w:pPr>
        <w:ind w:left="5760" w:hanging="360"/>
      </w:pPr>
      <w:rPr>
        <w:rFonts w:ascii="Courier New" w:hAnsi="Courier New" w:cs="Courier New" w:hint="default"/>
      </w:rPr>
    </w:lvl>
    <w:lvl w:ilvl="8" w:tplc="140A298E" w:tentative="1">
      <w:start w:val="1"/>
      <w:numFmt w:val="bullet"/>
      <w:lvlText w:val=""/>
      <w:lvlJc w:val="left"/>
      <w:pPr>
        <w:ind w:left="6480" w:hanging="360"/>
      </w:pPr>
      <w:rPr>
        <w:rFonts w:ascii="Wingdings" w:hAnsi="Wingdings" w:hint="default"/>
      </w:rPr>
    </w:lvl>
  </w:abstractNum>
  <w:abstractNum w:abstractNumId="3" w15:restartNumberingAfterBreak="0">
    <w:nsid w:val="46F31675"/>
    <w:multiLevelType w:val="hybridMultilevel"/>
    <w:tmpl w:val="8E88608C"/>
    <w:lvl w:ilvl="0" w:tplc="53F444E4">
      <w:start w:val="1"/>
      <w:numFmt w:val="bullet"/>
      <w:lvlText w:val=""/>
      <w:lvlJc w:val="left"/>
      <w:pPr>
        <w:tabs>
          <w:tab w:val="num" w:pos="720"/>
        </w:tabs>
        <w:ind w:left="720" w:hanging="360"/>
      </w:pPr>
      <w:rPr>
        <w:rFonts w:ascii="Symbol" w:hAnsi="Symbol" w:hint="default"/>
      </w:rPr>
    </w:lvl>
    <w:lvl w:ilvl="1" w:tplc="62C00010">
      <w:start w:val="1"/>
      <w:numFmt w:val="bullet"/>
      <w:lvlText w:val="o"/>
      <w:lvlJc w:val="left"/>
      <w:pPr>
        <w:ind w:left="1440" w:hanging="360"/>
      </w:pPr>
      <w:rPr>
        <w:rFonts w:ascii="Courier New" w:hAnsi="Courier New" w:cs="Courier New" w:hint="default"/>
      </w:rPr>
    </w:lvl>
    <w:lvl w:ilvl="2" w:tplc="ABF68682">
      <w:start w:val="1"/>
      <w:numFmt w:val="bullet"/>
      <w:lvlText w:val=""/>
      <w:lvlJc w:val="left"/>
      <w:pPr>
        <w:ind w:left="2160" w:hanging="360"/>
      </w:pPr>
      <w:rPr>
        <w:rFonts w:ascii="Wingdings" w:hAnsi="Wingdings" w:hint="default"/>
      </w:rPr>
    </w:lvl>
    <w:lvl w:ilvl="3" w:tplc="A498E3E2" w:tentative="1">
      <w:start w:val="1"/>
      <w:numFmt w:val="bullet"/>
      <w:lvlText w:val=""/>
      <w:lvlJc w:val="left"/>
      <w:pPr>
        <w:ind w:left="2880" w:hanging="360"/>
      </w:pPr>
      <w:rPr>
        <w:rFonts w:ascii="Symbol" w:hAnsi="Symbol" w:hint="default"/>
      </w:rPr>
    </w:lvl>
    <w:lvl w:ilvl="4" w:tplc="FAE6E1FA" w:tentative="1">
      <w:start w:val="1"/>
      <w:numFmt w:val="bullet"/>
      <w:lvlText w:val="o"/>
      <w:lvlJc w:val="left"/>
      <w:pPr>
        <w:ind w:left="3600" w:hanging="360"/>
      </w:pPr>
      <w:rPr>
        <w:rFonts w:ascii="Courier New" w:hAnsi="Courier New" w:cs="Courier New" w:hint="default"/>
      </w:rPr>
    </w:lvl>
    <w:lvl w:ilvl="5" w:tplc="B4745EDA" w:tentative="1">
      <w:start w:val="1"/>
      <w:numFmt w:val="bullet"/>
      <w:lvlText w:val=""/>
      <w:lvlJc w:val="left"/>
      <w:pPr>
        <w:ind w:left="4320" w:hanging="360"/>
      </w:pPr>
      <w:rPr>
        <w:rFonts w:ascii="Wingdings" w:hAnsi="Wingdings" w:hint="default"/>
      </w:rPr>
    </w:lvl>
    <w:lvl w:ilvl="6" w:tplc="4C4EAC70" w:tentative="1">
      <w:start w:val="1"/>
      <w:numFmt w:val="bullet"/>
      <w:lvlText w:val=""/>
      <w:lvlJc w:val="left"/>
      <w:pPr>
        <w:ind w:left="5040" w:hanging="360"/>
      </w:pPr>
      <w:rPr>
        <w:rFonts w:ascii="Symbol" w:hAnsi="Symbol" w:hint="default"/>
      </w:rPr>
    </w:lvl>
    <w:lvl w:ilvl="7" w:tplc="F3B64500" w:tentative="1">
      <w:start w:val="1"/>
      <w:numFmt w:val="bullet"/>
      <w:lvlText w:val="o"/>
      <w:lvlJc w:val="left"/>
      <w:pPr>
        <w:ind w:left="5760" w:hanging="360"/>
      </w:pPr>
      <w:rPr>
        <w:rFonts w:ascii="Courier New" w:hAnsi="Courier New" w:cs="Courier New" w:hint="default"/>
      </w:rPr>
    </w:lvl>
    <w:lvl w:ilvl="8" w:tplc="9C78273A" w:tentative="1">
      <w:start w:val="1"/>
      <w:numFmt w:val="bullet"/>
      <w:lvlText w:val=""/>
      <w:lvlJc w:val="left"/>
      <w:pPr>
        <w:ind w:left="6480" w:hanging="360"/>
      </w:pPr>
      <w:rPr>
        <w:rFonts w:ascii="Wingdings" w:hAnsi="Wingdings" w:hint="default"/>
      </w:rPr>
    </w:lvl>
  </w:abstractNum>
  <w:abstractNum w:abstractNumId="4" w15:restartNumberingAfterBreak="0">
    <w:nsid w:val="4B856951"/>
    <w:multiLevelType w:val="hybridMultilevel"/>
    <w:tmpl w:val="09CC3A5E"/>
    <w:lvl w:ilvl="0" w:tplc="7E60B9C6">
      <w:start w:val="1"/>
      <w:numFmt w:val="bullet"/>
      <w:lvlText w:val=""/>
      <w:lvlJc w:val="left"/>
      <w:pPr>
        <w:tabs>
          <w:tab w:val="num" w:pos="720"/>
        </w:tabs>
        <w:ind w:left="720" w:hanging="360"/>
      </w:pPr>
      <w:rPr>
        <w:rFonts w:ascii="Symbol" w:hAnsi="Symbol" w:hint="default"/>
      </w:rPr>
    </w:lvl>
    <w:lvl w:ilvl="1" w:tplc="8B501A12" w:tentative="1">
      <w:start w:val="1"/>
      <w:numFmt w:val="bullet"/>
      <w:lvlText w:val="o"/>
      <w:lvlJc w:val="left"/>
      <w:pPr>
        <w:ind w:left="1440" w:hanging="360"/>
      </w:pPr>
      <w:rPr>
        <w:rFonts w:ascii="Courier New" w:hAnsi="Courier New" w:cs="Courier New" w:hint="default"/>
      </w:rPr>
    </w:lvl>
    <w:lvl w:ilvl="2" w:tplc="85B00FD6" w:tentative="1">
      <w:start w:val="1"/>
      <w:numFmt w:val="bullet"/>
      <w:lvlText w:val=""/>
      <w:lvlJc w:val="left"/>
      <w:pPr>
        <w:ind w:left="2160" w:hanging="360"/>
      </w:pPr>
      <w:rPr>
        <w:rFonts w:ascii="Wingdings" w:hAnsi="Wingdings" w:hint="default"/>
      </w:rPr>
    </w:lvl>
    <w:lvl w:ilvl="3" w:tplc="CB04FFD0" w:tentative="1">
      <w:start w:val="1"/>
      <w:numFmt w:val="bullet"/>
      <w:lvlText w:val=""/>
      <w:lvlJc w:val="left"/>
      <w:pPr>
        <w:ind w:left="2880" w:hanging="360"/>
      </w:pPr>
      <w:rPr>
        <w:rFonts w:ascii="Symbol" w:hAnsi="Symbol" w:hint="default"/>
      </w:rPr>
    </w:lvl>
    <w:lvl w:ilvl="4" w:tplc="8B467BD6" w:tentative="1">
      <w:start w:val="1"/>
      <w:numFmt w:val="bullet"/>
      <w:lvlText w:val="o"/>
      <w:lvlJc w:val="left"/>
      <w:pPr>
        <w:ind w:left="3600" w:hanging="360"/>
      </w:pPr>
      <w:rPr>
        <w:rFonts w:ascii="Courier New" w:hAnsi="Courier New" w:cs="Courier New" w:hint="default"/>
      </w:rPr>
    </w:lvl>
    <w:lvl w:ilvl="5" w:tplc="5BB49154" w:tentative="1">
      <w:start w:val="1"/>
      <w:numFmt w:val="bullet"/>
      <w:lvlText w:val=""/>
      <w:lvlJc w:val="left"/>
      <w:pPr>
        <w:ind w:left="4320" w:hanging="360"/>
      </w:pPr>
      <w:rPr>
        <w:rFonts w:ascii="Wingdings" w:hAnsi="Wingdings" w:hint="default"/>
      </w:rPr>
    </w:lvl>
    <w:lvl w:ilvl="6" w:tplc="EE96AD16" w:tentative="1">
      <w:start w:val="1"/>
      <w:numFmt w:val="bullet"/>
      <w:lvlText w:val=""/>
      <w:lvlJc w:val="left"/>
      <w:pPr>
        <w:ind w:left="5040" w:hanging="360"/>
      </w:pPr>
      <w:rPr>
        <w:rFonts w:ascii="Symbol" w:hAnsi="Symbol" w:hint="default"/>
      </w:rPr>
    </w:lvl>
    <w:lvl w:ilvl="7" w:tplc="B048382C" w:tentative="1">
      <w:start w:val="1"/>
      <w:numFmt w:val="bullet"/>
      <w:lvlText w:val="o"/>
      <w:lvlJc w:val="left"/>
      <w:pPr>
        <w:ind w:left="5760" w:hanging="360"/>
      </w:pPr>
      <w:rPr>
        <w:rFonts w:ascii="Courier New" w:hAnsi="Courier New" w:cs="Courier New" w:hint="default"/>
      </w:rPr>
    </w:lvl>
    <w:lvl w:ilvl="8" w:tplc="4BD8EE88" w:tentative="1">
      <w:start w:val="1"/>
      <w:numFmt w:val="bullet"/>
      <w:lvlText w:val=""/>
      <w:lvlJc w:val="left"/>
      <w:pPr>
        <w:ind w:left="6480" w:hanging="360"/>
      </w:pPr>
      <w:rPr>
        <w:rFonts w:ascii="Wingdings" w:hAnsi="Wingdings" w:hint="default"/>
      </w:rPr>
    </w:lvl>
  </w:abstractNum>
  <w:abstractNum w:abstractNumId="5" w15:restartNumberingAfterBreak="0">
    <w:nsid w:val="4D451168"/>
    <w:multiLevelType w:val="hybridMultilevel"/>
    <w:tmpl w:val="E926D52C"/>
    <w:lvl w:ilvl="0" w:tplc="D8802F76">
      <w:start w:val="1"/>
      <w:numFmt w:val="upperLetter"/>
      <w:lvlText w:val="(%1)"/>
      <w:lvlJc w:val="left"/>
      <w:pPr>
        <w:ind w:left="810" w:hanging="450"/>
      </w:pPr>
      <w:rPr>
        <w:rFonts w:hint="default"/>
      </w:rPr>
    </w:lvl>
    <w:lvl w:ilvl="1" w:tplc="3F527DDE" w:tentative="1">
      <w:start w:val="1"/>
      <w:numFmt w:val="lowerLetter"/>
      <w:lvlText w:val="%2."/>
      <w:lvlJc w:val="left"/>
      <w:pPr>
        <w:ind w:left="1440" w:hanging="360"/>
      </w:pPr>
    </w:lvl>
    <w:lvl w:ilvl="2" w:tplc="42EE261E" w:tentative="1">
      <w:start w:val="1"/>
      <w:numFmt w:val="lowerRoman"/>
      <w:lvlText w:val="%3."/>
      <w:lvlJc w:val="right"/>
      <w:pPr>
        <w:ind w:left="2160" w:hanging="180"/>
      </w:pPr>
    </w:lvl>
    <w:lvl w:ilvl="3" w:tplc="B1F6D9BA" w:tentative="1">
      <w:start w:val="1"/>
      <w:numFmt w:val="decimal"/>
      <w:lvlText w:val="%4."/>
      <w:lvlJc w:val="left"/>
      <w:pPr>
        <w:ind w:left="2880" w:hanging="360"/>
      </w:pPr>
    </w:lvl>
    <w:lvl w:ilvl="4" w:tplc="44FCC358" w:tentative="1">
      <w:start w:val="1"/>
      <w:numFmt w:val="lowerLetter"/>
      <w:lvlText w:val="%5."/>
      <w:lvlJc w:val="left"/>
      <w:pPr>
        <w:ind w:left="3600" w:hanging="360"/>
      </w:pPr>
    </w:lvl>
    <w:lvl w:ilvl="5" w:tplc="B9489396" w:tentative="1">
      <w:start w:val="1"/>
      <w:numFmt w:val="lowerRoman"/>
      <w:lvlText w:val="%6."/>
      <w:lvlJc w:val="right"/>
      <w:pPr>
        <w:ind w:left="4320" w:hanging="180"/>
      </w:pPr>
    </w:lvl>
    <w:lvl w:ilvl="6" w:tplc="65909D46" w:tentative="1">
      <w:start w:val="1"/>
      <w:numFmt w:val="decimal"/>
      <w:lvlText w:val="%7."/>
      <w:lvlJc w:val="left"/>
      <w:pPr>
        <w:ind w:left="5040" w:hanging="360"/>
      </w:pPr>
    </w:lvl>
    <w:lvl w:ilvl="7" w:tplc="1FB605A6" w:tentative="1">
      <w:start w:val="1"/>
      <w:numFmt w:val="lowerLetter"/>
      <w:lvlText w:val="%8."/>
      <w:lvlJc w:val="left"/>
      <w:pPr>
        <w:ind w:left="5760" w:hanging="360"/>
      </w:pPr>
    </w:lvl>
    <w:lvl w:ilvl="8" w:tplc="F25E978E" w:tentative="1">
      <w:start w:val="1"/>
      <w:numFmt w:val="lowerRoman"/>
      <w:lvlText w:val="%9."/>
      <w:lvlJc w:val="right"/>
      <w:pPr>
        <w:ind w:left="6480" w:hanging="180"/>
      </w:pPr>
    </w:lvl>
  </w:abstractNum>
  <w:abstractNum w:abstractNumId="6" w15:restartNumberingAfterBreak="0">
    <w:nsid w:val="5BC97180"/>
    <w:multiLevelType w:val="hybridMultilevel"/>
    <w:tmpl w:val="C9BCB77E"/>
    <w:lvl w:ilvl="0" w:tplc="CD4EB27A">
      <w:start w:val="1"/>
      <w:numFmt w:val="decimal"/>
      <w:lvlText w:val="(%1)"/>
      <w:lvlJc w:val="left"/>
      <w:pPr>
        <w:ind w:left="758" w:hanging="398"/>
      </w:pPr>
      <w:rPr>
        <w:rFonts w:hint="default"/>
      </w:rPr>
    </w:lvl>
    <w:lvl w:ilvl="1" w:tplc="651C410A">
      <w:start w:val="1"/>
      <w:numFmt w:val="upperLetter"/>
      <w:lvlText w:val="(%2)"/>
      <w:lvlJc w:val="left"/>
      <w:pPr>
        <w:ind w:left="1530" w:hanging="450"/>
      </w:pPr>
      <w:rPr>
        <w:rFonts w:hint="default"/>
      </w:rPr>
    </w:lvl>
    <w:lvl w:ilvl="2" w:tplc="ADC4B156">
      <w:start w:val="1"/>
      <w:numFmt w:val="lowerRoman"/>
      <w:lvlText w:val="(%3)"/>
      <w:lvlJc w:val="left"/>
      <w:pPr>
        <w:ind w:left="2700" w:hanging="720"/>
      </w:pPr>
      <w:rPr>
        <w:rFonts w:hint="default"/>
      </w:rPr>
    </w:lvl>
    <w:lvl w:ilvl="3" w:tplc="DDD25812" w:tentative="1">
      <w:start w:val="1"/>
      <w:numFmt w:val="decimal"/>
      <w:lvlText w:val="%4."/>
      <w:lvlJc w:val="left"/>
      <w:pPr>
        <w:ind w:left="2880" w:hanging="360"/>
      </w:pPr>
    </w:lvl>
    <w:lvl w:ilvl="4" w:tplc="43BA8504" w:tentative="1">
      <w:start w:val="1"/>
      <w:numFmt w:val="lowerLetter"/>
      <w:lvlText w:val="%5."/>
      <w:lvlJc w:val="left"/>
      <w:pPr>
        <w:ind w:left="3600" w:hanging="360"/>
      </w:pPr>
    </w:lvl>
    <w:lvl w:ilvl="5" w:tplc="81B8E732" w:tentative="1">
      <w:start w:val="1"/>
      <w:numFmt w:val="lowerRoman"/>
      <w:lvlText w:val="%6."/>
      <w:lvlJc w:val="right"/>
      <w:pPr>
        <w:ind w:left="4320" w:hanging="180"/>
      </w:pPr>
    </w:lvl>
    <w:lvl w:ilvl="6" w:tplc="2102AA80" w:tentative="1">
      <w:start w:val="1"/>
      <w:numFmt w:val="decimal"/>
      <w:lvlText w:val="%7."/>
      <w:lvlJc w:val="left"/>
      <w:pPr>
        <w:ind w:left="5040" w:hanging="360"/>
      </w:pPr>
    </w:lvl>
    <w:lvl w:ilvl="7" w:tplc="9D6CE580" w:tentative="1">
      <w:start w:val="1"/>
      <w:numFmt w:val="lowerLetter"/>
      <w:lvlText w:val="%8."/>
      <w:lvlJc w:val="left"/>
      <w:pPr>
        <w:ind w:left="5760" w:hanging="360"/>
      </w:pPr>
    </w:lvl>
    <w:lvl w:ilvl="8" w:tplc="26EED3EC" w:tentative="1">
      <w:start w:val="1"/>
      <w:numFmt w:val="lowerRoman"/>
      <w:lvlText w:val="%9."/>
      <w:lvlJc w:val="right"/>
      <w:pPr>
        <w:ind w:left="6480" w:hanging="180"/>
      </w:pPr>
    </w:lvl>
  </w:abstractNum>
  <w:abstractNum w:abstractNumId="7" w15:restartNumberingAfterBreak="0">
    <w:nsid w:val="632D13C8"/>
    <w:multiLevelType w:val="hybridMultilevel"/>
    <w:tmpl w:val="121AD930"/>
    <w:lvl w:ilvl="0" w:tplc="CF7C5A30">
      <w:start w:val="1"/>
      <w:numFmt w:val="bullet"/>
      <w:lvlText w:val=""/>
      <w:lvlJc w:val="left"/>
      <w:pPr>
        <w:tabs>
          <w:tab w:val="num" w:pos="720"/>
        </w:tabs>
        <w:ind w:left="720" w:hanging="360"/>
      </w:pPr>
      <w:rPr>
        <w:rFonts w:ascii="Symbol" w:hAnsi="Symbol" w:hint="default"/>
      </w:rPr>
    </w:lvl>
    <w:lvl w:ilvl="1" w:tplc="775C64D4" w:tentative="1">
      <w:start w:val="1"/>
      <w:numFmt w:val="bullet"/>
      <w:lvlText w:val="o"/>
      <w:lvlJc w:val="left"/>
      <w:pPr>
        <w:ind w:left="1440" w:hanging="360"/>
      </w:pPr>
      <w:rPr>
        <w:rFonts w:ascii="Courier New" w:hAnsi="Courier New" w:cs="Courier New" w:hint="default"/>
      </w:rPr>
    </w:lvl>
    <w:lvl w:ilvl="2" w:tplc="8D22BD64" w:tentative="1">
      <w:start w:val="1"/>
      <w:numFmt w:val="bullet"/>
      <w:lvlText w:val=""/>
      <w:lvlJc w:val="left"/>
      <w:pPr>
        <w:ind w:left="2160" w:hanging="360"/>
      </w:pPr>
      <w:rPr>
        <w:rFonts w:ascii="Wingdings" w:hAnsi="Wingdings" w:hint="default"/>
      </w:rPr>
    </w:lvl>
    <w:lvl w:ilvl="3" w:tplc="1A9E75B2" w:tentative="1">
      <w:start w:val="1"/>
      <w:numFmt w:val="bullet"/>
      <w:lvlText w:val=""/>
      <w:lvlJc w:val="left"/>
      <w:pPr>
        <w:ind w:left="2880" w:hanging="360"/>
      </w:pPr>
      <w:rPr>
        <w:rFonts w:ascii="Symbol" w:hAnsi="Symbol" w:hint="default"/>
      </w:rPr>
    </w:lvl>
    <w:lvl w:ilvl="4" w:tplc="BD04C772" w:tentative="1">
      <w:start w:val="1"/>
      <w:numFmt w:val="bullet"/>
      <w:lvlText w:val="o"/>
      <w:lvlJc w:val="left"/>
      <w:pPr>
        <w:ind w:left="3600" w:hanging="360"/>
      </w:pPr>
      <w:rPr>
        <w:rFonts w:ascii="Courier New" w:hAnsi="Courier New" w:cs="Courier New" w:hint="default"/>
      </w:rPr>
    </w:lvl>
    <w:lvl w:ilvl="5" w:tplc="DED4E50A" w:tentative="1">
      <w:start w:val="1"/>
      <w:numFmt w:val="bullet"/>
      <w:lvlText w:val=""/>
      <w:lvlJc w:val="left"/>
      <w:pPr>
        <w:ind w:left="4320" w:hanging="360"/>
      </w:pPr>
      <w:rPr>
        <w:rFonts w:ascii="Wingdings" w:hAnsi="Wingdings" w:hint="default"/>
      </w:rPr>
    </w:lvl>
    <w:lvl w:ilvl="6" w:tplc="2B90B702" w:tentative="1">
      <w:start w:val="1"/>
      <w:numFmt w:val="bullet"/>
      <w:lvlText w:val=""/>
      <w:lvlJc w:val="left"/>
      <w:pPr>
        <w:ind w:left="5040" w:hanging="360"/>
      </w:pPr>
      <w:rPr>
        <w:rFonts w:ascii="Symbol" w:hAnsi="Symbol" w:hint="default"/>
      </w:rPr>
    </w:lvl>
    <w:lvl w:ilvl="7" w:tplc="52200F50" w:tentative="1">
      <w:start w:val="1"/>
      <w:numFmt w:val="bullet"/>
      <w:lvlText w:val="o"/>
      <w:lvlJc w:val="left"/>
      <w:pPr>
        <w:ind w:left="5760" w:hanging="360"/>
      </w:pPr>
      <w:rPr>
        <w:rFonts w:ascii="Courier New" w:hAnsi="Courier New" w:cs="Courier New" w:hint="default"/>
      </w:rPr>
    </w:lvl>
    <w:lvl w:ilvl="8" w:tplc="F12E34F4" w:tentative="1">
      <w:start w:val="1"/>
      <w:numFmt w:val="bullet"/>
      <w:lvlText w:val=""/>
      <w:lvlJc w:val="left"/>
      <w:pPr>
        <w:ind w:left="6480" w:hanging="360"/>
      </w:pPr>
      <w:rPr>
        <w:rFonts w:ascii="Wingdings" w:hAnsi="Wingdings" w:hint="default"/>
      </w:rPr>
    </w:lvl>
  </w:abstractNum>
  <w:abstractNum w:abstractNumId="8" w15:restartNumberingAfterBreak="0">
    <w:nsid w:val="639E7D8A"/>
    <w:multiLevelType w:val="hybridMultilevel"/>
    <w:tmpl w:val="D13C6B2C"/>
    <w:lvl w:ilvl="0" w:tplc="247E6474">
      <w:start w:val="1"/>
      <w:numFmt w:val="bullet"/>
      <w:lvlText w:val=""/>
      <w:lvlJc w:val="left"/>
      <w:pPr>
        <w:tabs>
          <w:tab w:val="num" w:pos="720"/>
        </w:tabs>
        <w:ind w:left="720" w:hanging="360"/>
      </w:pPr>
      <w:rPr>
        <w:rFonts w:ascii="Symbol" w:hAnsi="Symbol" w:hint="default"/>
      </w:rPr>
    </w:lvl>
    <w:lvl w:ilvl="1" w:tplc="0E32CF52">
      <w:start w:val="1"/>
      <w:numFmt w:val="bullet"/>
      <w:lvlText w:val="o"/>
      <w:lvlJc w:val="left"/>
      <w:pPr>
        <w:ind w:left="1440" w:hanging="360"/>
      </w:pPr>
      <w:rPr>
        <w:rFonts w:ascii="Courier New" w:hAnsi="Courier New" w:cs="Courier New" w:hint="default"/>
      </w:rPr>
    </w:lvl>
    <w:lvl w:ilvl="2" w:tplc="186C2F5A">
      <w:start w:val="1"/>
      <w:numFmt w:val="bullet"/>
      <w:lvlText w:val=""/>
      <w:lvlJc w:val="left"/>
      <w:pPr>
        <w:ind w:left="2160" w:hanging="360"/>
      </w:pPr>
      <w:rPr>
        <w:rFonts w:ascii="Wingdings" w:hAnsi="Wingdings" w:hint="default"/>
      </w:rPr>
    </w:lvl>
    <w:lvl w:ilvl="3" w:tplc="0C9039A6" w:tentative="1">
      <w:start w:val="1"/>
      <w:numFmt w:val="bullet"/>
      <w:lvlText w:val=""/>
      <w:lvlJc w:val="left"/>
      <w:pPr>
        <w:ind w:left="2880" w:hanging="360"/>
      </w:pPr>
      <w:rPr>
        <w:rFonts w:ascii="Symbol" w:hAnsi="Symbol" w:hint="default"/>
      </w:rPr>
    </w:lvl>
    <w:lvl w:ilvl="4" w:tplc="FA8C64EA" w:tentative="1">
      <w:start w:val="1"/>
      <w:numFmt w:val="bullet"/>
      <w:lvlText w:val="o"/>
      <w:lvlJc w:val="left"/>
      <w:pPr>
        <w:ind w:left="3600" w:hanging="360"/>
      </w:pPr>
      <w:rPr>
        <w:rFonts w:ascii="Courier New" w:hAnsi="Courier New" w:cs="Courier New" w:hint="default"/>
      </w:rPr>
    </w:lvl>
    <w:lvl w:ilvl="5" w:tplc="E81874EE" w:tentative="1">
      <w:start w:val="1"/>
      <w:numFmt w:val="bullet"/>
      <w:lvlText w:val=""/>
      <w:lvlJc w:val="left"/>
      <w:pPr>
        <w:ind w:left="4320" w:hanging="360"/>
      </w:pPr>
      <w:rPr>
        <w:rFonts w:ascii="Wingdings" w:hAnsi="Wingdings" w:hint="default"/>
      </w:rPr>
    </w:lvl>
    <w:lvl w:ilvl="6" w:tplc="2DD49E92" w:tentative="1">
      <w:start w:val="1"/>
      <w:numFmt w:val="bullet"/>
      <w:lvlText w:val=""/>
      <w:lvlJc w:val="left"/>
      <w:pPr>
        <w:ind w:left="5040" w:hanging="360"/>
      </w:pPr>
      <w:rPr>
        <w:rFonts w:ascii="Symbol" w:hAnsi="Symbol" w:hint="default"/>
      </w:rPr>
    </w:lvl>
    <w:lvl w:ilvl="7" w:tplc="B532AE24" w:tentative="1">
      <w:start w:val="1"/>
      <w:numFmt w:val="bullet"/>
      <w:lvlText w:val="o"/>
      <w:lvlJc w:val="left"/>
      <w:pPr>
        <w:ind w:left="5760" w:hanging="360"/>
      </w:pPr>
      <w:rPr>
        <w:rFonts w:ascii="Courier New" w:hAnsi="Courier New" w:cs="Courier New" w:hint="default"/>
      </w:rPr>
    </w:lvl>
    <w:lvl w:ilvl="8" w:tplc="4964E0AC" w:tentative="1">
      <w:start w:val="1"/>
      <w:numFmt w:val="bullet"/>
      <w:lvlText w:val=""/>
      <w:lvlJc w:val="left"/>
      <w:pPr>
        <w:ind w:left="6480" w:hanging="360"/>
      </w:pPr>
      <w:rPr>
        <w:rFonts w:ascii="Wingdings" w:hAnsi="Wingdings" w:hint="default"/>
      </w:rPr>
    </w:lvl>
  </w:abstractNum>
  <w:abstractNum w:abstractNumId="9" w15:restartNumberingAfterBreak="0">
    <w:nsid w:val="64A3106C"/>
    <w:multiLevelType w:val="hybridMultilevel"/>
    <w:tmpl w:val="FFB0C51A"/>
    <w:lvl w:ilvl="0" w:tplc="210076D6">
      <w:start w:val="1"/>
      <w:numFmt w:val="decimal"/>
      <w:lvlText w:val="(%1)"/>
      <w:lvlJc w:val="left"/>
      <w:pPr>
        <w:ind w:left="758" w:hanging="398"/>
      </w:pPr>
      <w:rPr>
        <w:rFonts w:hint="default"/>
      </w:rPr>
    </w:lvl>
    <w:lvl w:ilvl="1" w:tplc="4E8CA8EE">
      <w:start w:val="1"/>
      <w:numFmt w:val="upperLetter"/>
      <w:lvlText w:val="(%2)"/>
      <w:lvlJc w:val="left"/>
      <w:pPr>
        <w:ind w:left="1530" w:hanging="450"/>
      </w:pPr>
      <w:rPr>
        <w:rFonts w:hint="default"/>
      </w:rPr>
    </w:lvl>
    <w:lvl w:ilvl="2" w:tplc="1B6EB7FA">
      <w:start w:val="1"/>
      <w:numFmt w:val="lowerRoman"/>
      <w:lvlText w:val="(%3)"/>
      <w:lvlJc w:val="left"/>
      <w:pPr>
        <w:ind w:left="2700" w:hanging="720"/>
      </w:pPr>
      <w:rPr>
        <w:rFonts w:hint="default"/>
      </w:rPr>
    </w:lvl>
    <w:lvl w:ilvl="3" w:tplc="9502DE58" w:tentative="1">
      <w:start w:val="1"/>
      <w:numFmt w:val="decimal"/>
      <w:lvlText w:val="%4."/>
      <w:lvlJc w:val="left"/>
      <w:pPr>
        <w:ind w:left="2880" w:hanging="360"/>
      </w:pPr>
    </w:lvl>
    <w:lvl w:ilvl="4" w:tplc="56C89AF4" w:tentative="1">
      <w:start w:val="1"/>
      <w:numFmt w:val="lowerLetter"/>
      <w:lvlText w:val="%5."/>
      <w:lvlJc w:val="left"/>
      <w:pPr>
        <w:ind w:left="3600" w:hanging="360"/>
      </w:pPr>
    </w:lvl>
    <w:lvl w:ilvl="5" w:tplc="22AA2A10" w:tentative="1">
      <w:start w:val="1"/>
      <w:numFmt w:val="lowerRoman"/>
      <w:lvlText w:val="%6."/>
      <w:lvlJc w:val="right"/>
      <w:pPr>
        <w:ind w:left="4320" w:hanging="180"/>
      </w:pPr>
    </w:lvl>
    <w:lvl w:ilvl="6" w:tplc="01E2BDFE" w:tentative="1">
      <w:start w:val="1"/>
      <w:numFmt w:val="decimal"/>
      <w:lvlText w:val="%7."/>
      <w:lvlJc w:val="left"/>
      <w:pPr>
        <w:ind w:left="5040" w:hanging="360"/>
      </w:pPr>
    </w:lvl>
    <w:lvl w:ilvl="7" w:tplc="2B0E3804" w:tentative="1">
      <w:start w:val="1"/>
      <w:numFmt w:val="lowerLetter"/>
      <w:lvlText w:val="%8."/>
      <w:lvlJc w:val="left"/>
      <w:pPr>
        <w:ind w:left="5760" w:hanging="360"/>
      </w:pPr>
    </w:lvl>
    <w:lvl w:ilvl="8" w:tplc="3A3EC562" w:tentative="1">
      <w:start w:val="1"/>
      <w:numFmt w:val="lowerRoman"/>
      <w:lvlText w:val="%9."/>
      <w:lvlJc w:val="right"/>
      <w:pPr>
        <w:ind w:left="6480" w:hanging="180"/>
      </w:pPr>
    </w:lvl>
  </w:abstractNum>
  <w:num w:numId="1" w16cid:durableId="1218207518">
    <w:abstractNumId w:val="7"/>
  </w:num>
  <w:num w:numId="2" w16cid:durableId="1049761478">
    <w:abstractNumId w:val="8"/>
  </w:num>
  <w:num w:numId="3" w16cid:durableId="431516153">
    <w:abstractNumId w:val="6"/>
  </w:num>
  <w:num w:numId="4" w16cid:durableId="167717689">
    <w:abstractNumId w:val="3"/>
  </w:num>
  <w:num w:numId="5" w16cid:durableId="417412627">
    <w:abstractNumId w:val="9"/>
  </w:num>
  <w:num w:numId="6" w16cid:durableId="1742211089">
    <w:abstractNumId w:val="4"/>
  </w:num>
  <w:num w:numId="7" w16cid:durableId="346954102">
    <w:abstractNumId w:val="5"/>
  </w:num>
  <w:num w:numId="8" w16cid:durableId="137186108">
    <w:abstractNumId w:val="0"/>
  </w:num>
  <w:num w:numId="9" w16cid:durableId="250117440">
    <w:abstractNumId w:val="1"/>
  </w:num>
  <w:num w:numId="10" w16cid:durableId="915625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5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EFC"/>
    <w:rsid w:val="0004512B"/>
    <w:rsid w:val="000463F0"/>
    <w:rsid w:val="00046BDA"/>
    <w:rsid w:val="0004762E"/>
    <w:rsid w:val="000510AF"/>
    <w:rsid w:val="000532BD"/>
    <w:rsid w:val="00054DD3"/>
    <w:rsid w:val="00055C12"/>
    <w:rsid w:val="000608B0"/>
    <w:rsid w:val="0006104C"/>
    <w:rsid w:val="00064BF2"/>
    <w:rsid w:val="000667BA"/>
    <w:rsid w:val="000676A7"/>
    <w:rsid w:val="00072C9C"/>
    <w:rsid w:val="00073914"/>
    <w:rsid w:val="00074236"/>
    <w:rsid w:val="000746BD"/>
    <w:rsid w:val="00076D7D"/>
    <w:rsid w:val="00080D95"/>
    <w:rsid w:val="000875BB"/>
    <w:rsid w:val="00090E6B"/>
    <w:rsid w:val="00091B2C"/>
    <w:rsid w:val="00092ABC"/>
    <w:rsid w:val="00097AAF"/>
    <w:rsid w:val="00097D13"/>
    <w:rsid w:val="000A4893"/>
    <w:rsid w:val="000A54E0"/>
    <w:rsid w:val="000A72C4"/>
    <w:rsid w:val="000B0B7E"/>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7C8D"/>
    <w:rsid w:val="00110F8C"/>
    <w:rsid w:val="0011274A"/>
    <w:rsid w:val="00113522"/>
    <w:rsid w:val="0011378D"/>
    <w:rsid w:val="00115EE9"/>
    <w:rsid w:val="001169F9"/>
    <w:rsid w:val="00120797"/>
    <w:rsid w:val="0012371B"/>
    <w:rsid w:val="001245C8"/>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393B"/>
    <w:rsid w:val="00176524"/>
    <w:rsid w:val="0017725B"/>
    <w:rsid w:val="0018050C"/>
    <w:rsid w:val="0018117F"/>
    <w:rsid w:val="001824ED"/>
    <w:rsid w:val="00183262"/>
    <w:rsid w:val="0018419D"/>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65F"/>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797"/>
    <w:rsid w:val="00200B9E"/>
    <w:rsid w:val="00200BF5"/>
    <w:rsid w:val="002010D1"/>
    <w:rsid w:val="002012C0"/>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C37"/>
    <w:rsid w:val="002710C3"/>
    <w:rsid w:val="002734D6"/>
    <w:rsid w:val="0027391D"/>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D8C"/>
    <w:rsid w:val="002B26DD"/>
    <w:rsid w:val="002B2870"/>
    <w:rsid w:val="002B391B"/>
    <w:rsid w:val="002B5B42"/>
    <w:rsid w:val="002B7290"/>
    <w:rsid w:val="002B7BA7"/>
    <w:rsid w:val="002C1C17"/>
    <w:rsid w:val="002C3203"/>
    <w:rsid w:val="002C3B07"/>
    <w:rsid w:val="002C532B"/>
    <w:rsid w:val="002C5713"/>
    <w:rsid w:val="002C757F"/>
    <w:rsid w:val="002D05CC"/>
    <w:rsid w:val="002D305A"/>
    <w:rsid w:val="002E21B8"/>
    <w:rsid w:val="002E7DF9"/>
    <w:rsid w:val="002F03A5"/>
    <w:rsid w:val="002F097B"/>
    <w:rsid w:val="002F3111"/>
    <w:rsid w:val="002F4AEC"/>
    <w:rsid w:val="002F795D"/>
    <w:rsid w:val="00300823"/>
    <w:rsid w:val="00300D7F"/>
    <w:rsid w:val="00301638"/>
    <w:rsid w:val="00303B0C"/>
    <w:rsid w:val="0030459C"/>
    <w:rsid w:val="0030560E"/>
    <w:rsid w:val="003104F9"/>
    <w:rsid w:val="00313DFE"/>
    <w:rsid w:val="003143B2"/>
    <w:rsid w:val="00314821"/>
    <w:rsid w:val="0031483F"/>
    <w:rsid w:val="0031741B"/>
    <w:rsid w:val="00321337"/>
    <w:rsid w:val="00321F2F"/>
    <w:rsid w:val="003237F6"/>
    <w:rsid w:val="00324077"/>
    <w:rsid w:val="0032453B"/>
    <w:rsid w:val="00324868"/>
    <w:rsid w:val="003305F5"/>
    <w:rsid w:val="00331ED9"/>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4411"/>
    <w:rsid w:val="00370155"/>
    <w:rsid w:val="003712D5"/>
    <w:rsid w:val="00373409"/>
    <w:rsid w:val="003747DF"/>
    <w:rsid w:val="00377E3D"/>
    <w:rsid w:val="003847E8"/>
    <w:rsid w:val="0038731D"/>
    <w:rsid w:val="00387B60"/>
    <w:rsid w:val="00390098"/>
    <w:rsid w:val="00392DA1"/>
    <w:rsid w:val="00393718"/>
    <w:rsid w:val="003A0296"/>
    <w:rsid w:val="003A10BC"/>
    <w:rsid w:val="003A43B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E67"/>
    <w:rsid w:val="003D726D"/>
    <w:rsid w:val="003E0875"/>
    <w:rsid w:val="003E0BB8"/>
    <w:rsid w:val="003E6CB0"/>
    <w:rsid w:val="003F1F5E"/>
    <w:rsid w:val="003F286A"/>
    <w:rsid w:val="003F4B80"/>
    <w:rsid w:val="003F77F8"/>
    <w:rsid w:val="00400ACD"/>
    <w:rsid w:val="00403B15"/>
    <w:rsid w:val="00403E8A"/>
    <w:rsid w:val="004046BF"/>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4AA3"/>
    <w:rsid w:val="00447018"/>
    <w:rsid w:val="00450561"/>
    <w:rsid w:val="00450A40"/>
    <w:rsid w:val="00451D7C"/>
    <w:rsid w:val="00452FC3"/>
    <w:rsid w:val="00455936"/>
    <w:rsid w:val="00455ACE"/>
    <w:rsid w:val="00461268"/>
    <w:rsid w:val="00461B69"/>
    <w:rsid w:val="00462B3D"/>
    <w:rsid w:val="00474927"/>
    <w:rsid w:val="00475913"/>
    <w:rsid w:val="00480080"/>
    <w:rsid w:val="004824A7"/>
    <w:rsid w:val="00483AF0"/>
    <w:rsid w:val="00484167"/>
    <w:rsid w:val="0048566F"/>
    <w:rsid w:val="00492211"/>
    <w:rsid w:val="00492325"/>
    <w:rsid w:val="00492A6D"/>
    <w:rsid w:val="00494303"/>
    <w:rsid w:val="0049682B"/>
    <w:rsid w:val="004A03F7"/>
    <w:rsid w:val="004A081C"/>
    <w:rsid w:val="004A123F"/>
    <w:rsid w:val="004A2172"/>
    <w:rsid w:val="004B138F"/>
    <w:rsid w:val="004B412A"/>
    <w:rsid w:val="004B576C"/>
    <w:rsid w:val="004B5CE4"/>
    <w:rsid w:val="004B772A"/>
    <w:rsid w:val="004C272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6DA"/>
    <w:rsid w:val="00504B28"/>
    <w:rsid w:val="00505121"/>
    <w:rsid w:val="00505C04"/>
    <w:rsid w:val="00505F1B"/>
    <w:rsid w:val="00506B47"/>
    <w:rsid w:val="005073E8"/>
    <w:rsid w:val="00510503"/>
    <w:rsid w:val="0051324D"/>
    <w:rsid w:val="00515466"/>
    <w:rsid w:val="005154F7"/>
    <w:rsid w:val="005159DE"/>
    <w:rsid w:val="00520130"/>
    <w:rsid w:val="00526433"/>
    <w:rsid w:val="005269CE"/>
    <w:rsid w:val="005304B2"/>
    <w:rsid w:val="005336BD"/>
    <w:rsid w:val="00534A01"/>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76F16"/>
    <w:rsid w:val="00580FA6"/>
    <w:rsid w:val="005847EF"/>
    <w:rsid w:val="005851E6"/>
    <w:rsid w:val="005878B7"/>
    <w:rsid w:val="00592C9A"/>
    <w:rsid w:val="00593DF8"/>
    <w:rsid w:val="00595745"/>
    <w:rsid w:val="005962A3"/>
    <w:rsid w:val="005A0E18"/>
    <w:rsid w:val="005A12A5"/>
    <w:rsid w:val="005A3790"/>
    <w:rsid w:val="005A3CCB"/>
    <w:rsid w:val="005A6D13"/>
    <w:rsid w:val="005B031F"/>
    <w:rsid w:val="005B2FFA"/>
    <w:rsid w:val="005B3298"/>
    <w:rsid w:val="005B5516"/>
    <w:rsid w:val="005B5D2B"/>
    <w:rsid w:val="005B66E1"/>
    <w:rsid w:val="005C1496"/>
    <w:rsid w:val="005C17C5"/>
    <w:rsid w:val="005C1A4D"/>
    <w:rsid w:val="005C2B21"/>
    <w:rsid w:val="005C2BD3"/>
    <w:rsid w:val="005C2C00"/>
    <w:rsid w:val="005C4C6F"/>
    <w:rsid w:val="005C5127"/>
    <w:rsid w:val="005C7CCB"/>
    <w:rsid w:val="005C7E2F"/>
    <w:rsid w:val="005D1444"/>
    <w:rsid w:val="005D4DAE"/>
    <w:rsid w:val="005D767D"/>
    <w:rsid w:val="005D7A30"/>
    <w:rsid w:val="005D7D3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156C"/>
    <w:rsid w:val="00601A1D"/>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BAF"/>
    <w:rsid w:val="00650692"/>
    <w:rsid w:val="006508D3"/>
    <w:rsid w:val="00650AFA"/>
    <w:rsid w:val="00662B77"/>
    <w:rsid w:val="00662D0E"/>
    <w:rsid w:val="00663265"/>
    <w:rsid w:val="0066345F"/>
    <w:rsid w:val="0066485B"/>
    <w:rsid w:val="0067036E"/>
    <w:rsid w:val="00671693"/>
    <w:rsid w:val="0067410A"/>
    <w:rsid w:val="006757AA"/>
    <w:rsid w:val="0068127E"/>
    <w:rsid w:val="00681790"/>
    <w:rsid w:val="006823AA"/>
    <w:rsid w:val="00684B98"/>
    <w:rsid w:val="00685DC9"/>
    <w:rsid w:val="006873D1"/>
    <w:rsid w:val="00687465"/>
    <w:rsid w:val="006907CF"/>
    <w:rsid w:val="00691CCF"/>
    <w:rsid w:val="00693AFA"/>
    <w:rsid w:val="00695101"/>
    <w:rsid w:val="00695B9A"/>
    <w:rsid w:val="00695C5F"/>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3FFB"/>
    <w:rsid w:val="006C4709"/>
    <w:rsid w:val="006D3005"/>
    <w:rsid w:val="006D504F"/>
    <w:rsid w:val="006E0CAC"/>
    <w:rsid w:val="006E1CFB"/>
    <w:rsid w:val="006E1F94"/>
    <w:rsid w:val="006E26C1"/>
    <w:rsid w:val="006E30A8"/>
    <w:rsid w:val="006E45B0"/>
    <w:rsid w:val="006E5692"/>
    <w:rsid w:val="006F365D"/>
    <w:rsid w:val="006F4BB0"/>
    <w:rsid w:val="006F6F71"/>
    <w:rsid w:val="006F73C9"/>
    <w:rsid w:val="007031BD"/>
    <w:rsid w:val="00703989"/>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253"/>
    <w:rsid w:val="00735B9D"/>
    <w:rsid w:val="007365A5"/>
    <w:rsid w:val="00736FB0"/>
    <w:rsid w:val="007404BC"/>
    <w:rsid w:val="00740D13"/>
    <w:rsid w:val="00740D98"/>
    <w:rsid w:val="00740F5F"/>
    <w:rsid w:val="00742794"/>
    <w:rsid w:val="00743C4C"/>
    <w:rsid w:val="007445B7"/>
    <w:rsid w:val="00744920"/>
    <w:rsid w:val="007509BE"/>
    <w:rsid w:val="0075287B"/>
    <w:rsid w:val="00755C7B"/>
    <w:rsid w:val="0075640E"/>
    <w:rsid w:val="00764786"/>
    <w:rsid w:val="0076501C"/>
    <w:rsid w:val="00766E12"/>
    <w:rsid w:val="0077098E"/>
    <w:rsid w:val="00771287"/>
    <w:rsid w:val="0077149E"/>
    <w:rsid w:val="00777518"/>
    <w:rsid w:val="0077779E"/>
    <w:rsid w:val="00780FB6"/>
    <w:rsid w:val="0078552A"/>
    <w:rsid w:val="00785729"/>
    <w:rsid w:val="00786058"/>
    <w:rsid w:val="007929D1"/>
    <w:rsid w:val="0079487D"/>
    <w:rsid w:val="007966D4"/>
    <w:rsid w:val="00796A0A"/>
    <w:rsid w:val="0079792C"/>
    <w:rsid w:val="007A0989"/>
    <w:rsid w:val="007A331F"/>
    <w:rsid w:val="007A3844"/>
    <w:rsid w:val="007A4381"/>
    <w:rsid w:val="007A5466"/>
    <w:rsid w:val="007A7EC1"/>
    <w:rsid w:val="007B07D9"/>
    <w:rsid w:val="007B4FCA"/>
    <w:rsid w:val="007B5C92"/>
    <w:rsid w:val="007B7B85"/>
    <w:rsid w:val="007C462E"/>
    <w:rsid w:val="007C496B"/>
    <w:rsid w:val="007C6324"/>
    <w:rsid w:val="007C6803"/>
    <w:rsid w:val="007D2892"/>
    <w:rsid w:val="007D2DCC"/>
    <w:rsid w:val="007D47E1"/>
    <w:rsid w:val="007D7F1F"/>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FCB"/>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4C1"/>
    <w:rsid w:val="008859CA"/>
    <w:rsid w:val="008861EE"/>
    <w:rsid w:val="00890B59"/>
    <w:rsid w:val="008930D7"/>
    <w:rsid w:val="008947A7"/>
    <w:rsid w:val="008A04FA"/>
    <w:rsid w:val="008A3188"/>
    <w:rsid w:val="008A3FDF"/>
    <w:rsid w:val="008A6418"/>
    <w:rsid w:val="008A7A87"/>
    <w:rsid w:val="008B05D8"/>
    <w:rsid w:val="008B0B3D"/>
    <w:rsid w:val="008B2B1A"/>
    <w:rsid w:val="008B3428"/>
    <w:rsid w:val="008B7785"/>
    <w:rsid w:val="008C0809"/>
    <w:rsid w:val="008C0E4E"/>
    <w:rsid w:val="008C132C"/>
    <w:rsid w:val="008C3FD0"/>
    <w:rsid w:val="008D27A5"/>
    <w:rsid w:val="008D2AAB"/>
    <w:rsid w:val="008D309C"/>
    <w:rsid w:val="008D58F9"/>
    <w:rsid w:val="008D5CC9"/>
    <w:rsid w:val="008E3338"/>
    <w:rsid w:val="008E4706"/>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4A6"/>
    <w:rsid w:val="00924EA9"/>
    <w:rsid w:val="00925CE1"/>
    <w:rsid w:val="00925F5C"/>
    <w:rsid w:val="00930897"/>
    <w:rsid w:val="009320D2"/>
    <w:rsid w:val="00932C77"/>
    <w:rsid w:val="0093417F"/>
    <w:rsid w:val="00934AC2"/>
    <w:rsid w:val="009375BB"/>
    <w:rsid w:val="009418E9"/>
    <w:rsid w:val="009445B4"/>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B2C"/>
    <w:rsid w:val="00986720"/>
    <w:rsid w:val="00987F00"/>
    <w:rsid w:val="00990F8C"/>
    <w:rsid w:val="0099403D"/>
    <w:rsid w:val="00995B0B"/>
    <w:rsid w:val="009A1883"/>
    <w:rsid w:val="009A39F5"/>
    <w:rsid w:val="009A4588"/>
    <w:rsid w:val="009A5DDD"/>
    <w:rsid w:val="009A5EA5"/>
    <w:rsid w:val="009A6B12"/>
    <w:rsid w:val="009B00C2"/>
    <w:rsid w:val="009B26AB"/>
    <w:rsid w:val="009B3476"/>
    <w:rsid w:val="009B39BC"/>
    <w:rsid w:val="009B5069"/>
    <w:rsid w:val="009B69AD"/>
    <w:rsid w:val="009B7189"/>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4B8"/>
    <w:rsid w:val="00A07689"/>
    <w:rsid w:val="00A07906"/>
    <w:rsid w:val="00A10908"/>
    <w:rsid w:val="00A12330"/>
    <w:rsid w:val="00A1259F"/>
    <w:rsid w:val="00A1446F"/>
    <w:rsid w:val="00A151B5"/>
    <w:rsid w:val="00A16F76"/>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4D52"/>
    <w:rsid w:val="00A558D5"/>
    <w:rsid w:val="00A572B1"/>
    <w:rsid w:val="00A577AF"/>
    <w:rsid w:val="00A60177"/>
    <w:rsid w:val="00A61C27"/>
    <w:rsid w:val="00A6344D"/>
    <w:rsid w:val="00A644B8"/>
    <w:rsid w:val="00A70E35"/>
    <w:rsid w:val="00A720DC"/>
    <w:rsid w:val="00A76CDE"/>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CC1"/>
    <w:rsid w:val="00AD4497"/>
    <w:rsid w:val="00AD7780"/>
    <w:rsid w:val="00AE2263"/>
    <w:rsid w:val="00AE248E"/>
    <w:rsid w:val="00AE2D12"/>
    <w:rsid w:val="00AE2F06"/>
    <w:rsid w:val="00AE4F1C"/>
    <w:rsid w:val="00AF1433"/>
    <w:rsid w:val="00AF48B4"/>
    <w:rsid w:val="00AF4923"/>
    <w:rsid w:val="00AF7C74"/>
    <w:rsid w:val="00B000AF"/>
    <w:rsid w:val="00B02B86"/>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29DF"/>
    <w:rsid w:val="00B34F25"/>
    <w:rsid w:val="00B43672"/>
    <w:rsid w:val="00B46C79"/>
    <w:rsid w:val="00B473D8"/>
    <w:rsid w:val="00B5165A"/>
    <w:rsid w:val="00B524C1"/>
    <w:rsid w:val="00B52C8D"/>
    <w:rsid w:val="00B564BF"/>
    <w:rsid w:val="00B57DF7"/>
    <w:rsid w:val="00B6104E"/>
    <w:rsid w:val="00B610C7"/>
    <w:rsid w:val="00B62106"/>
    <w:rsid w:val="00B626A8"/>
    <w:rsid w:val="00B65695"/>
    <w:rsid w:val="00B66526"/>
    <w:rsid w:val="00B665A3"/>
    <w:rsid w:val="00B73BB4"/>
    <w:rsid w:val="00B76997"/>
    <w:rsid w:val="00B80532"/>
    <w:rsid w:val="00B82039"/>
    <w:rsid w:val="00B82454"/>
    <w:rsid w:val="00B90097"/>
    <w:rsid w:val="00B90999"/>
    <w:rsid w:val="00B91AD7"/>
    <w:rsid w:val="00B92D23"/>
    <w:rsid w:val="00B95BC8"/>
    <w:rsid w:val="00B96E87"/>
    <w:rsid w:val="00BA146A"/>
    <w:rsid w:val="00BA32EE"/>
    <w:rsid w:val="00BB1B6F"/>
    <w:rsid w:val="00BB5B36"/>
    <w:rsid w:val="00BB7C11"/>
    <w:rsid w:val="00BC027B"/>
    <w:rsid w:val="00BC0951"/>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71CD"/>
    <w:rsid w:val="00BE7748"/>
    <w:rsid w:val="00BE7BDA"/>
    <w:rsid w:val="00BF0548"/>
    <w:rsid w:val="00BF3D73"/>
    <w:rsid w:val="00BF4949"/>
    <w:rsid w:val="00BF4D7C"/>
    <w:rsid w:val="00BF5085"/>
    <w:rsid w:val="00C013F4"/>
    <w:rsid w:val="00C02027"/>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0B6"/>
    <w:rsid w:val="00C72956"/>
    <w:rsid w:val="00C73045"/>
    <w:rsid w:val="00C73212"/>
    <w:rsid w:val="00C7354A"/>
    <w:rsid w:val="00C74379"/>
    <w:rsid w:val="00C74DD8"/>
    <w:rsid w:val="00C75C5E"/>
    <w:rsid w:val="00C7669F"/>
    <w:rsid w:val="00C76DFF"/>
    <w:rsid w:val="00C80B8F"/>
    <w:rsid w:val="00C80EA8"/>
    <w:rsid w:val="00C82743"/>
    <w:rsid w:val="00C834CE"/>
    <w:rsid w:val="00C84442"/>
    <w:rsid w:val="00C9047F"/>
    <w:rsid w:val="00C91F65"/>
    <w:rsid w:val="00C92310"/>
    <w:rsid w:val="00C95150"/>
    <w:rsid w:val="00C954DF"/>
    <w:rsid w:val="00C95A73"/>
    <w:rsid w:val="00C9691B"/>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3BC"/>
    <w:rsid w:val="00CC7131"/>
    <w:rsid w:val="00CC7B9E"/>
    <w:rsid w:val="00CD06CA"/>
    <w:rsid w:val="00CD076A"/>
    <w:rsid w:val="00CD180C"/>
    <w:rsid w:val="00CD37DA"/>
    <w:rsid w:val="00CD4F2C"/>
    <w:rsid w:val="00CD731C"/>
    <w:rsid w:val="00CE079A"/>
    <w:rsid w:val="00CE08E8"/>
    <w:rsid w:val="00CE2133"/>
    <w:rsid w:val="00CE245D"/>
    <w:rsid w:val="00CE300F"/>
    <w:rsid w:val="00CE3582"/>
    <w:rsid w:val="00CE3795"/>
    <w:rsid w:val="00CE3E20"/>
    <w:rsid w:val="00CE4E87"/>
    <w:rsid w:val="00CF4827"/>
    <w:rsid w:val="00CF4C69"/>
    <w:rsid w:val="00CF4FF6"/>
    <w:rsid w:val="00CF581C"/>
    <w:rsid w:val="00CF71E0"/>
    <w:rsid w:val="00D001B1"/>
    <w:rsid w:val="00D0053C"/>
    <w:rsid w:val="00D03176"/>
    <w:rsid w:val="00D060A8"/>
    <w:rsid w:val="00D06605"/>
    <w:rsid w:val="00D0720F"/>
    <w:rsid w:val="00D074E2"/>
    <w:rsid w:val="00D10E98"/>
    <w:rsid w:val="00D11B0B"/>
    <w:rsid w:val="00D12A3E"/>
    <w:rsid w:val="00D22160"/>
    <w:rsid w:val="00D22172"/>
    <w:rsid w:val="00D222AA"/>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10E"/>
    <w:rsid w:val="00D91B92"/>
    <w:rsid w:val="00D926B3"/>
    <w:rsid w:val="00D92F63"/>
    <w:rsid w:val="00D947B6"/>
    <w:rsid w:val="00D97E00"/>
    <w:rsid w:val="00DA00BC"/>
    <w:rsid w:val="00DA0E22"/>
    <w:rsid w:val="00DA1EFA"/>
    <w:rsid w:val="00DA25E7"/>
    <w:rsid w:val="00DA3687"/>
    <w:rsid w:val="00DA39F2"/>
    <w:rsid w:val="00DA3D62"/>
    <w:rsid w:val="00DA564B"/>
    <w:rsid w:val="00DA691B"/>
    <w:rsid w:val="00DA6A5C"/>
    <w:rsid w:val="00DB311F"/>
    <w:rsid w:val="00DB53C6"/>
    <w:rsid w:val="00DB59E3"/>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86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D4D"/>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63E"/>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11F3"/>
    <w:rsid w:val="00EE2E34"/>
    <w:rsid w:val="00EE2E91"/>
    <w:rsid w:val="00EE43A2"/>
    <w:rsid w:val="00EE46B7"/>
    <w:rsid w:val="00EE5A49"/>
    <w:rsid w:val="00EE664B"/>
    <w:rsid w:val="00EE6B0F"/>
    <w:rsid w:val="00EF10BA"/>
    <w:rsid w:val="00EF1738"/>
    <w:rsid w:val="00EF2BAF"/>
    <w:rsid w:val="00EF3B8F"/>
    <w:rsid w:val="00EF543E"/>
    <w:rsid w:val="00EF559F"/>
    <w:rsid w:val="00EF5AA2"/>
    <w:rsid w:val="00EF7656"/>
    <w:rsid w:val="00EF7E26"/>
    <w:rsid w:val="00F01DFA"/>
    <w:rsid w:val="00F02096"/>
    <w:rsid w:val="00F02457"/>
    <w:rsid w:val="00F036C3"/>
    <w:rsid w:val="00F0417E"/>
    <w:rsid w:val="00F05397"/>
    <w:rsid w:val="00F0638C"/>
    <w:rsid w:val="00F0666E"/>
    <w:rsid w:val="00F11E04"/>
    <w:rsid w:val="00F12B24"/>
    <w:rsid w:val="00F12BC7"/>
    <w:rsid w:val="00F15223"/>
    <w:rsid w:val="00F164B4"/>
    <w:rsid w:val="00F176E4"/>
    <w:rsid w:val="00F20E5F"/>
    <w:rsid w:val="00F25CC2"/>
    <w:rsid w:val="00F27573"/>
    <w:rsid w:val="00F31876"/>
    <w:rsid w:val="00F31C67"/>
    <w:rsid w:val="00F325D2"/>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B1B"/>
    <w:rsid w:val="00F71C5A"/>
    <w:rsid w:val="00F733A4"/>
    <w:rsid w:val="00F7758F"/>
    <w:rsid w:val="00F82811"/>
    <w:rsid w:val="00F84153"/>
    <w:rsid w:val="00F85661"/>
    <w:rsid w:val="00F914D2"/>
    <w:rsid w:val="00F96602"/>
    <w:rsid w:val="00F9735A"/>
    <w:rsid w:val="00FA041D"/>
    <w:rsid w:val="00FA32FC"/>
    <w:rsid w:val="00FA59FD"/>
    <w:rsid w:val="00FA5D8C"/>
    <w:rsid w:val="00FA6403"/>
    <w:rsid w:val="00FB16CD"/>
    <w:rsid w:val="00FB73AE"/>
    <w:rsid w:val="00FC5388"/>
    <w:rsid w:val="00FC726C"/>
    <w:rsid w:val="00FD1B4B"/>
    <w:rsid w:val="00FD1B94"/>
    <w:rsid w:val="00FD4B5C"/>
    <w:rsid w:val="00FE19C5"/>
    <w:rsid w:val="00FE4286"/>
    <w:rsid w:val="00FE48C3"/>
    <w:rsid w:val="00FE5909"/>
    <w:rsid w:val="00FE652E"/>
    <w:rsid w:val="00FE71FE"/>
    <w:rsid w:val="00FF0A28"/>
    <w:rsid w:val="00FF0B8B"/>
    <w:rsid w:val="00FF0E93"/>
    <w:rsid w:val="00FF13C3"/>
    <w:rsid w:val="00FF216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F4AEF5-B727-40CA-8E11-65F84C1A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16F76"/>
    <w:rPr>
      <w:sz w:val="16"/>
      <w:szCs w:val="16"/>
    </w:rPr>
  </w:style>
  <w:style w:type="paragraph" w:styleId="CommentText">
    <w:name w:val="annotation text"/>
    <w:basedOn w:val="Normal"/>
    <w:link w:val="CommentTextChar"/>
    <w:semiHidden/>
    <w:unhideWhenUsed/>
    <w:rsid w:val="00A16F76"/>
    <w:rPr>
      <w:sz w:val="20"/>
      <w:szCs w:val="20"/>
    </w:rPr>
  </w:style>
  <w:style w:type="character" w:customStyle="1" w:styleId="CommentTextChar">
    <w:name w:val="Comment Text Char"/>
    <w:basedOn w:val="DefaultParagraphFont"/>
    <w:link w:val="CommentText"/>
    <w:semiHidden/>
    <w:rsid w:val="00A16F76"/>
  </w:style>
  <w:style w:type="paragraph" w:styleId="CommentSubject">
    <w:name w:val="annotation subject"/>
    <w:basedOn w:val="CommentText"/>
    <w:next w:val="CommentText"/>
    <w:link w:val="CommentSubjectChar"/>
    <w:semiHidden/>
    <w:unhideWhenUsed/>
    <w:rsid w:val="00A16F76"/>
    <w:rPr>
      <w:b/>
      <w:bCs/>
    </w:rPr>
  </w:style>
  <w:style w:type="character" w:customStyle="1" w:styleId="CommentSubjectChar">
    <w:name w:val="Comment Subject Char"/>
    <w:basedOn w:val="CommentTextChar"/>
    <w:link w:val="CommentSubject"/>
    <w:semiHidden/>
    <w:rsid w:val="00A16F76"/>
    <w:rPr>
      <w:b/>
      <w:bCs/>
    </w:rPr>
  </w:style>
  <w:style w:type="character" w:styleId="Hyperlink">
    <w:name w:val="Hyperlink"/>
    <w:basedOn w:val="DefaultParagraphFont"/>
    <w:unhideWhenUsed/>
    <w:rsid w:val="00176524"/>
    <w:rPr>
      <w:color w:val="0000FF" w:themeColor="hyperlink"/>
      <w:u w:val="single"/>
    </w:rPr>
  </w:style>
  <w:style w:type="character" w:styleId="FollowedHyperlink">
    <w:name w:val="FollowedHyperlink"/>
    <w:basedOn w:val="DefaultParagraphFont"/>
    <w:semiHidden/>
    <w:unhideWhenUsed/>
    <w:rsid w:val="00072C9C"/>
    <w:rPr>
      <w:color w:val="800080" w:themeColor="followedHyperlink"/>
      <w:u w:val="single"/>
    </w:rPr>
  </w:style>
  <w:style w:type="paragraph" w:styleId="ListParagraph">
    <w:name w:val="List Paragraph"/>
    <w:basedOn w:val="Normal"/>
    <w:uiPriority w:val="34"/>
    <w:qFormat/>
    <w:rsid w:val="002012C0"/>
    <w:pPr>
      <w:ind w:left="720"/>
      <w:contextualSpacing/>
    </w:pPr>
  </w:style>
  <w:style w:type="character" w:customStyle="1" w:styleId="UnresolvedMention1">
    <w:name w:val="Unresolved Mention1"/>
    <w:basedOn w:val="DefaultParagraphFont"/>
    <w:uiPriority w:val="99"/>
    <w:semiHidden/>
    <w:unhideWhenUsed/>
    <w:rsid w:val="006C3FFB"/>
    <w:rPr>
      <w:color w:val="605E5C"/>
      <w:shd w:val="clear" w:color="auto" w:fill="E1DFDD"/>
    </w:rPr>
  </w:style>
  <w:style w:type="paragraph" w:styleId="Revision">
    <w:name w:val="Revision"/>
    <w:hidden/>
    <w:uiPriority w:val="99"/>
    <w:semiHidden/>
    <w:rsid w:val="00A54D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9910</Characters>
  <Application>Microsoft Office Word</Application>
  <DocSecurity>4</DocSecurity>
  <Lines>189</Lines>
  <Paragraphs>69</Paragraphs>
  <ScaleCrop>false</ScaleCrop>
  <HeadingPairs>
    <vt:vector size="2" baseType="variant">
      <vt:variant>
        <vt:lpstr>Title</vt:lpstr>
      </vt:variant>
      <vt:variant>
        <vt:i4>1</vt:i4>
      </vt:variant>
    </vt:vector>
  </HeadingPairs>
  <TitlesOfParts>
    <vt:vector size="1" baseType="lpstr">
      <vt:lpstr>BA - HB04771 (Committee Report (Substituted))</vt:lpstr>
    </vt:vector>
  </TitlesOfParts>
  <Company>State of Texas</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26936</dc:subject>
  <dc:creator>State of Texas</dc:creator>
  <dc:description>HB 4771 by Bhojani-(H)County Affairs (Substitute Document Number: 88R 26188)</dc:description>
  <cp:lastModifiedBy>Stacey Nicchio</cp:lastModifiedBy>
  <cp:revision>2</cp:revision>
  <cp:lastPrinted>2003-11-26T17:21:00Z</cp:lastPrinted>
  <dcterms:created xsi:type="dcterms:W3CDTF">2023-05-03T01:07:00Z</dcterms:created>
  <dcterms:modified xsi:type="dcterms:W3CDTF">2023-05-03T01:07:00Z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23.119.955</vt:lpwstr>
  </property>
</Properties>
</file>