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1F3A" w14:paraId="6CCFD688" w14:textId="77777777" w:rsidTr="00345119">
        <w:tc>
          <w:tcPr>
            <w:tcW w:w="9576" w:type="dxa"/>
            <w:noWrap/>
          </w:tcPr>
          <w:p w14:paraId="56FE1747" w14:textId="77777777" w:rsidR="008423E4" w:rsidRPr="0022177D" w:rsidRDefault="00FB21C1" w:rsidP="00872108">
            <w:pPr>
              <w:pStyle w:val="Heading1"/>
            </w:pPr>
            <w:r w:rsidRPr="00631897">
              <w:t>BILL ANALYSIS</w:t>
            </w:r>
          </w:p>
        </w:tc>
      </w:tr>
    </w:tbl>
    <w:p w14:paraId="7C661424" w14:textId="77777777" w:rsidR="008423E4" w:rsidRPr="0022177D" w:rsidRDefault="008423E4" w:rsidP="00872108">
      <w:pPr>
        <w:jc w:val="center"/>
      </w:pPr>
    </w:p>
    <w:p w14:paraId="731FA947" w14:textId="77777777" w:rsidR="008423E4" w:rsidRPr="00B31F0E" w:rsidRDefault="008423E4" w:rsidP="00872108"/>
    <w:p w14:paraId="20AE00E8" w14:textId="77777777" w:rsidR="008423E4" w:rsidRPr="00742794" w:rsidRDefault="008423E4" w:rsidP="0087210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1F3A" w14:paraId="26AD13C5" w14:textId="77777777" w:rsidTr="00345119">
        <w:tc>
          <w:tcPr>
            <w:tcW w:w="9576" w:type="dxa"/>
          </w:tcPr>
          <w:p w14:paraId="4E657E5A" w14:textId="2F9FF4C6" w:rsidR="008423E4" w:rsidRPr="00861995" w:rsidRDefault="00FB21C1" w:rsidP="00872108">
            <w:pPr>
              <w:jc w:val="right"/>
            </w:pPr>
            <w:r>
              <w:t>H.B. 4888</w:t>
            </w:r>
          </w:p>
        </w:tc>
      </w:tr>
      <w:tr w:rsidR="00C41F3A" w14:paraId="12D9B43C" w14:textId="77777777" w:rsidTr="00345119">
        <w:tc>
          <w:tcPr>
            <w:tcW w:w="9576" w:type="dxa"/>
          </w:tcPr>
          <w:p w14:paraId="58DC3492" w14:textId="4AEEC79D" w:rsidR="008423E4" w:rsidRPr="00861995" w:rsidRDefault="00FB21C1" w:rsidP="00872108">
            <w:pPr>
              <w:jc w:val="right"/>
            </w:pPr>
            <w:r>
              <w:t xml:space="preserve">By: </w:t>
            </w:r>
            <w:r w:rsidR="003556A8">
              <w:t>Hefner</w:t>
            </w:r>
          </w:p>
        </w:tc>
      </w:tr>
      <w:tr w:rsidR="00C41F3A" w14:paraId="00414B61" w14:textId="77777777" w:rsidTr="00345119">
        <w:tc>
          <w:tcPr>
            <w:tcW w:w="9576" w:type="dxa"/>
          </w:tcPr>
          <w:p w14:paraId="44E42A8D" w14:textId="129B4E39" w:rsidR="008423E4" w:rsidRPr="00861995" w:rsidRDefault="00FB21C1" w:rsidP="00872108">
            <w:pPr>
              <w:jc w:val="right"/>
            </w:pPr>
            <w:r>
              <w:t>Human Services</w:t>
            </w:r>
          </w:p>
        </w:tc>
      </w:tr>
      <w:tr w:rsidR="00C41F3A" w14:paraId="589B4F8E" w14:textId="77777777" w:rsidTr="00345119">
        <w:tc>
          <w:tcPr>
            <w:tcW w:w="9576" w:type="dxa"/>
          </w:tcPr>
          <w:p w14:paraId="63F567C8" w14:textId="35EBF120" w:rsidR="008423E4" w:rsidRDefault="00FB21C1" w:rsidP="00872108">
            <w:pPr>
              <w:jc w:val="right"/>
            </w:pPr>
            <w:r>
              <w:t>Committee Report (Unamended)</w:t>
            </w:r>
          </w:p>
        </w:tc>
      </w:tr>
    </w:tbl>
    <w:p w14:paraId="5947D207" w14:textId="77777777" w:rsidR="008423E4" w:rsidRDefault="008423E4" w:rsidP="00872108">
      <w:pPr>
        <w:tabs>
          <w:tab w:val="right" w:pos="9360"/>
        </w:tabs>
      </w:pPr>
    </w:p>
    <w:p w14:paraId="33512F69" w14:textId="77777777" w:rsidR="008423E4" w:rsidRDefault="008423E4" w:rsidP="00872108"/>
    <w:p w14:paraId="4C9492F4" w14:textId="77777777" w:rsidR="008423E4" w:rsidRDefault="008423E4" w:rsidP="0087210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1F3A" w14:paraId="0F3309B4" w14:textId="77777777" w:rsidTr="00345119">
        <w:tc>
          <w:tcPr>
            <w:tcW w:w="9576" w:type="dxa"/>
          </w:tcPr>
          <w:p w14:paraId="7AD6833D" w14:textId="77777777" w:rsidR="008423E4" w:rsidRPr="00A8133F" w:rsidRDefault="00FB21C1" w:rsidP="0087210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75AAE2" w14:textId="77777777" w:rsidR="008423E4" w:rsidRDefault="008423E4" w:rsidP="00872108"/>
          <w:p w14:paraId="47294CFC" w14:textId="081F9EE5" w:rsidR="008423E4" w:rsidRDefault="00FB21C1" w:rsidP="008721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475553">
              <w:t xml:space="preserve"> </w:t>
            </w:r>
            <w:r>
              <w:t xml:space="preserve">state's </w:t>
            </w:r>
            <w:r w:rsidRPr="00475553">
              <w:t xml:space="preserve">Medicaid </w:t>
            </w:r>
            <w:r>
              <w:t xml:space="preserve">program </w:t>
            </w:r>
            <w:r w:rsidRPr="00475553">
              <w:t xml:space="preserve">does not properly reimburse </w:t>
            </w:r>
            <w:r>
              <w:t>providers</w:t>
            </w:r>
            <w:r w:rsidRPr="00475553">
              <w:t xml:space="preserve"> who provide outpatient department (OPD) services and prescribe non-opioid treatments.</w:t>
            </w:r>
            <w:r>
              <w:t xml:space="preserve"> </w:t>
            </w:r>
            <w:r w:rsidRPr="00475553">
              <w:t>H</w:t>
            </w:r>
            <w:r>
              <w:t>.</w:t>
            </w:r>
            <w:r w:rsidRPr="00475553">
              <w:t>B</w:t>
            </w:r>
            <w:r>
              <w:t>.</w:t>
            </w:r>
            <w:r w:rsidRPr="00475553">
              <w:t xml:space="preserve"> 4888</w:t>
            </w:r>
            <w:r>
              <w:t xml:space="preserve"> seeks to</w:t>
            </w:r>
            <w:r w:rsidRPr="00475553">
              <w:t xml:space="preserve"> resolve this issue by requiring that a provider who provides OPD services </w:t>
            </w:r>
            <w:r>
              <w:t>be</w:t>
            </w:r>
            <w:r w:rsidRPr="00475553">
              <w:t xml:space="preserve"> reimbursed separately under </w:t>
            </w:r>
            <w:r>
              <w:t>Medicaid</w:t>
            </w:r>
            <w:r w:rsidRPr="00475553">
              <w:t xml:space="preserve"> for any non-opioid treatment provide</w:t>
            </w:r>
            <w:r w:rsidRPr="00475553">
              <w:t>d as a part of those services.</w:t>
            </w:r>
          </w:p>
          <w:p w14:paraId="167B31D2" w14:textId="77777777" w:rsidR="008423E4" w:rsidRPr="00E26B13" w:rsidRDefault="008423E4" w:rsidP="00872108">
            <w:pPr>
              <w:rPr>
                <w:b/>
              </w:rPr>
            </w:pPr>
          </w:p>
        </w:tc>
      </w:tr>
      <w:tr w:rsidR="00C41F3A" w14:paraId="21BB4351" w14:textId="77777777" w:rsidTr="00345119">
        <w:tc>
          <w:tcPr>
            <w:tcW w:w="9576" w:type="dxa"/>
          </w:tcPr>
          <w:p w14:paraId="3407EBA6" w14:textId="77777777" w:rsidR="0017725B" w:rsidRDefault="00FB21C1" w:rsidP="008721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E80E0E" w14:textId="77777777" w:rsidR="0017725B" w:rsidRDefault="0017725B" w:rsidP="00872108">
            <w:pPr>
              <w:rPr>
                <w:b/>
                <w:u w:val="single"/>
              </w:rPr>
            </w:pPr>
          </w:p>
          <w:p w14:paraId="78AF2670" w14:textId="726286ED" w:rsidR="003320F8" w:rsidRPr="003320F8" w:rsidRDefault="00FB21C1" w:rsidP="0087210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</w:t>
            </w:r>
            <w:r>
              <w:t xml:space="preserve"> of a person for community supervision, parole, or mandatory supervision.</w:t>
            </w:r>
          </w:p>
          <w:p w14:paraId="3F86641B" w14:textId="77777777" w:rsidR="0017725B" w:rsidRPr="0017725B" w:rsidRDefault="0017725B" w:rsidP="00872108">
            <w:pPr>
              <w:rPr>
                <w:b/>
                <w:u w:val="single"/>
              </w:rPr>
            </w:pPr>
          </w:p>
        </w:tc>
      </w:tr>
      <w:tr w:rsidR="00C41F3A" w14:paraId="6661F29D" w14:textId="77777777" w:rsidTr="00345119">
        <w:tc>
          <w:tcPr>
            <w:tcW w:w="9576" w:type="dxa"/>
          </w:tcPr>
          <w:p w14:paraId="2812364C" w14:textId="77777777" w:rsidR="008423E4" w:rsidRPr="00A8133F" w:rsidRDefault="00FB21C1" w:rsidP="0087210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B9BA1B" w14:textId="77777777" w:rsidR="008423E4" w:rsidRDefault="008423E4" w:rsidP="00872108"/>
          <w:p w14:paraId="64946AA7" w14:textId="0ED23AEE" w:rsidR="003320F8" w:rsidRDefault="00FB21C1" w:rsidP="008721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executive commissioner of the Health and Human Services Commission in SEC</w:t>
            </w:r>
            <w:r>
              <w:t>TION 1 of this bill.</w:t>
            </w:r>
          </w:p>
          <w:p w14:paraId="6D2CAFD2" w14:textId="77777777" w:rsidR="008423E4" w:rsidRPr="00E21FDC" w:rsidRDefault="008423E4" w:rsidP="00872108">
            <w:pPr>
              <w:rPr>
                <w:b/>
              </w:rPr>
            </w:pPr>
          </w:p>
        </w:tc>
      </w:tr>
      <w:tr w:rsidR="00C41F3A" w14:paraId="16373316" w14:textId="77777777" w:rsidTr="00345119">
        <w:tc>
          <w:tcPr>
            <w:tcW w:w="9576" w:type="dxa"/>
          </w:tcPr>
          <w:p w14:paraId="56A55D75" w14:textId="77777777" w:rsidR="008423E4" w:rsidRPr="00A8133F" w:rsidRDefault="00FB21C1" w:rsidP="0087210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FF24FA" w14:textId="77777777" w:rsidR="008423E4" w:rsidRDefault="008423E4" w:rsidP="00872108"/>
          <w:p w14:paraId="0AAD0F5F" w14:textId="124E7CA6" w:rsidR="00D335F4" w:rsidRDefault="00FB21C1" w:rsidP="008721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4888 amends the Human Resources Code to require the Health and Human Services Commission (HHSC) to ensure that </w:t>
            </w:r>
            <w:r w:rsidR="007F0B01">
              <w:t>Medicaid</w:t>
            </w:r>
            <w:r>
              <w:t xml:space="preserve"> reimbursement is provided to a provider who provides a non-opioid treatment to a </w:t>
            </w:r>
            <w:r w:rsidR="007F0B01">
              <w:t xml:space="preserve">Medicaid </w:t>
            </w:r>
            <w:r>
              <w:t xml:space="preserve">recipient. The bill requires the executive commissioner of HHSC </w:t>
            </w:r>
            <w:r w:rsidR="007F0B01">
              <w:t xml:space="preserve">by rule </w:t>
            </w:r>
            <w:r>
              <w:t xml:space="preserve">to ensure that a provider who provides OPD services to a </w:t>
            </w:r>
            <w:r w:rsidR="007F0B01">
              <w:t>Medicaid</w:t>
            </w:r>
            <w:r>
              <w:t xml:space="preserve"> recipient is reimbursed sep</w:t>
            </w:r>
            <w:r>
              <w:t>arately under Medicaid for any non-opioid treatment provided as a part of those services, to the extent permitted by federal law.</w:t>
            </w:r>
            <w:r w:rsidR="00FD6570">
              <w:t xml:space="preserve"> The bill assigns "OPD services" the definition provided under provisions of the federal </w:t>
            </w:r>
            <w:r w:rsidR="00686BD8">
              <w:t>Social Security Act</w:t>
            </w:r>
            <w:r w:rsidR="00FD6570">
              <w:t xml:space="preserve"> relating to </w:t>
            </w:r>
            <w:r w:rsidR="001D5420">
              <w:t xml:space="preserve">Medicaid </w:t>
            </w:r>
            <w:r w:rsidR="00FD6570">
              <w:t>payment</w:t>
            </w:r>
            <w:r w:rsidR="001D5420">
              <w:t>s</w:t>
            </w:r>
            <w:r w:rsidR="00FD6570">
              <w:t xml:space="preserve"> </w:t>
            </w:r>
            <w:r w:rsidR="001D5420">
              <w:t>for hospital outpatient department services</w:t>
            </w:r>
            <w:r w:rsidR="00FD6570">
              <w:t xml:space="preserve"> and </w:t>
            </w:r>
            <w:r>
              <w:t xml:space="preserve">defines </w:t>
            </w:r>
            <w:r w:rsidR="007F0B01">
              <w:t>"n</w:t>
            </w:r>
            <w:r>
              <w:t>on-opioid treatment</w:t>
            </w:r>
            <w:r w:rsidR="007F0B01">
              <w:t>"</w:t>
            </w:r>
            <w:r>
              <w:t xml:space="preserve"> </w:t>
            </w:r>
            <w:r w:rsidR="000F2281">
              <w:t>to mean the following:</w:t>
            </w:r>
          </w:p>
          <w:p w14:paraId="592C3F00" w14:textId="77777777" w:rsidR="00D335F4" w:rsidRDefault="00FB21C1" w:rsidP="0087210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drug or biological product that is indicated to produce analgesia without acting on the body's opioid receptors; or</w:t>
            </w:r>
            <w:r w:rsidR="007F0B01">
              <w:t xml:space="preserve"> </w:t>
            </w:r>
          </w:p>
          <w:p w14:paraId="53FE9AA1" w14:textId="02E77B8B" w:rsidR="00680001" w:rsidRDefault="00FB21C1" w:rsidP="0087210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an implantable, reusabl</w:t>
            </w:r>
            <w:r>
              <w:t>e, or disposable medical device</w:t>
            </w:r>
            <w:r w:rsidR="007F0B01">
              <w:t xml:space="preserve"> that</w:t>
            </w:r>
            <w:r w:rsidR="00D335F4">
              <w:t xml:space="preserve"> </w:t>
            </w:r>
            <w:r w:rsidR="007F0B01">
              <w:t>is FDA-</w:t>
            </w:r>
            <w:r>
              <w:t>approved for the intended use of eliminating or reducing pain and</w:t>
            </w:r>
            <w:r w:rsidR="000F2281">
              <w:t xml:space="preserve"> that </w:t>
            </w:r>
            <w:r>
              <w:t>has demonstrated the ability to replace, reduce, or avoid opioid use</w:t>
            </w:r>
            <w:r w:rsidR="001141DE">
              <w:t>.</w:t>
            </w:r>
          </w:p>
          <w:p w14:paraId="124489FB" w14:textId="3F5C8A9B" w:rsidR="003320F8" w:rsidRPr="009C36CD" w:rsidRDefault="00FB21C1" w:rsidP="008721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320F8">
              <w:t>The bill provides for the delayed implementation of any provision for w</w:t>
            </w:r>
            <w:r w:rsidRPr="003320F8">
              <w:t>hich an applicable state agency determines a federal waiver or authorization is necessary for implementation until the waiver or authorization is requested and granted.</w:t>
            </w:r>
          </w:p>
          <w:p w14:paraId="12746444" w14:textId="023BDC61" w:rsidR="008423E4" w:rsidRPr="00835628" w:rsidRDefault="008423E4" w:rsidP="00872108">
            <w:pPr>
              <w:rPr>
                <w:b/>
              </w:rPr>
            </w:pPr>
          </w:p>
        </w:tc>
      </w:tr>
      <w:tr w:rsidR="00C41F3A" w14:paraId="1DD6FA08" w14:textId="77777777" w:rsidTr="00345119">
        <w:tc>
          <w:tcPr>
            <w:tcW w:w="9576" w:type="dxa"/>
          </w:tcPr>
          <w:p w14:paraId="5EAF972D" w14:textId="77777777" w:rsidR="008423E4" w:rsidRPr="00A8133F" w:rsidRDefault="00FB21C1" w:rsidP="0087210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477E6E" w14:textId="77777777" w:rsidR="008423E4" w:rsidRDefault="008423E4" w:rsidP="00872108"/>
          <w:p w14:paraId="7EC9F6B5" w14:textId="0179C9AB" w:rsidR="008423E4" w:rsidRPr="003624F2" w:rsidRDefault="00FB21C1" w:rsidP="008721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50A792A" w14:textId="77777777" w:rsidR="008423E4" w:rsidRPr="00233FDB" w:rsidRDefault="008423E4" w:rsidP="00872108">
            <w:pPr>
              <w:rPr>
                <w:b/>
              </w:rPr>
            </w:pPr>
          </w:p>
        </w:tc>
      </w:tr>
    </w:tbl>
    <w:p w14:paraId="5B42BA1B" w14:textId="77777777" w:rsidR="008423E4" w:rsidRPr="00BE0E75" w:rsidRDefault="008423E4" w:rsidP="00872108">
      <w:pPr>
        <w:jc w:val="both"/>
        <w:rPr>
          <w:rFonts w:ascii="Arial" w:hAnsi="Arial"/>
          <w:sz w:val="16"/>
          <w:szCs w:val="16"/>
        </w:rPr>
      </w:pPr>
    </w:p>
    <w:p w14:paraId="29EA764D" w14:textId="77777777" w:rsidR="004108C3" w:rsidRPr="008423E4" w:rsidRDefault="004108C3" w:rsidP="0087210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6B13" w14:textId="77777777" w:rsidR="00000000" w:rsidRDefault="00FB21C1">
      <w:r>
        <w:separator/>
      </w:r>
    </w:p>
  </w:endnote>
  <w:endnote w:type="continuationSeparator" w:id="0">
    <w:p w14:paraId="6077ECF4" w14:textId="77777777" w:rsidR="00000000" w:rsidRDefault="00F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B87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1F3A" w14:paraId="6DB0974B" w14:textId="77777777" w:rsidTr="009C1E9A">
      <w:trPr>
        <w:cantSplit/>
      </w:trPr>
      <w:tc>
        <w:tcPr>
          <w:tcW w:w="0" w:type="pct"/>
        </w:tcPr>
        <w:p w14:paraId="0806EF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2D7D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2CE8C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EA48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FF35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1F3A" w14:paraId="4FA81EC9" w14:textId="77777777" w:rsidTr="009C1E9A">
      <w:trPr>
        <w:cantSplit/>
      </w:trPr>
      <w:tc>
        <w:tcPr>
          <w:tcW w:w="0" w:type="pct"/>
        </w:tcPr>
        <w:p w14:paraId="2AA901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9DCDAC" w14:textId="667FE357" w:rsidR="00EC379B" w:rsidRPr="009C1E9A" w:rsidRDefault="00FB21C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26731-D</w:t>
          </w:r>
        </w:p>
      </w:tc>
      <w:tc>
        <w:tcPr>
          <w:tcW w:w="2453" w:type="pct"/>
        </w:tcPr>
        <w:p w14:paraId="30E8022C" w14:textId="254A220C" w:rsidR="00EC379B" w:rsidRDefault="00FB21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72108">
            <w:t>23.118.2086</w:t>
          </w:r>
          <w:r>
            <w:fldChar w:fldCharType="end"/>
          </w:r>
        </w:p>
      </w:tc>
    </w:tr>
    <w:tr w:rsidR="00C41F3A" w14:paraId="316A6B84" w14:textId="77777777" w:rsidTr="009C1E9A">
      <w:trPr>
        <w:cantSplit/>
      </w:trPr>
      <w:tc>
        <w:tcPr>
          <w:tcW w:w="0" w:type="pct"/>
        </w:tcPr>
        <w:p w14:paraId="7FB1E5D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CAC39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BD6B8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D278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1F3A" w14:paraId="5CABD81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AB7540" w14:textId="77777777" w:rsidR="00EC379B" w:rsidRDefault="00FB21C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BE11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8E18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344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EE03" w14:textId="77777777" w:rsidR="00000000" w:rsidRDefault="00FB21C1">
      <w:r>
        <w:separator/>
      </w:r>
    </w:p>
  </w:footnote>
  <w:footnote w:type="continuationSeparator" w:id="0">
    <w:p w14:paraId="25C27643" w14:textId="77777777" w:rsidR="00000000" w:rsidRDefault="00FB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F0B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DF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6F3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0B5"/>
    <w:multiLevelType w:val="hybridMultilevel"/>
    <w:tmpl w:val="640A2CB0"/>
    <w:lvl w:ilvl="0" w:tplc="8C04EB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616CDFC" w:tentative="1">
      <w:start w:val="1"/>
      <w:numFmt w:val="lowerLetter"/>
      <w:lvlText w:val="%2."/>
      <w:lvlJc w:val="left"/>
      <w:pPr>
        <w:ind w:left="1440" w:hanging="360"/>
      </w:pPr>
    </w:lvl>
    <w:lvl w:ilvl="2" w:tplc="CC3CBE52" w:tentative="1">
      <w:start w:val="1"/>
      <w:numFmt w:val="lowerRoman"/>
      <w:lvlText w:val="%3."/>
      <w:lvlJc w:val="right"/>
      <w:pPr>
        <w:ind w:left="2160" w:hanging="180"/>
      </w:pPr>
    </w:lvl>
    <w:lvl w:ilvl="3" w:tplc="EDDEDB2A" w:tentative="1">
      <w:start w:val="1"/>
      <w:numFmt w:val="decimal"/>
      <w:lvlText w:val="%4."/>
      <w:lvlJc w:val="left"/>
      <w:pPr>
        <w:ind w:left="2880" w:hanging="360"/>
      </w:pPr>
    </w:lvl>
    <w:lvl w:ilvl="4" w:tplc="956E19C6" w:tentative="1">
      <w:start w:val="1"/>
      <w:numFmt w:val="lowerLetter"/>
      <w:lvlText w:val="%5."/>
      <w:lvlJc w:val="left"/>
      <w:pPr>
        <w:ind w:left="3600" w:hanging="360"/>
      </w:pPr>
    </w:lvl>
    <w:lvl w:ilvl="5" w:tplc="287447F0" w:tentative="1">
      <w:start w:val="1"/>
      <w:numFmt w:val="lowerRoman"/>
      <w:lvlText w:val="%6."/>
      <w:lvlJc w:val="right"/>
      <w:pPr>
        <w:ind w:left="4320" w:hanging="180"/>
      </w:pPr>
    </w:lvl>
    <w:lvl w:ilvl="6" w:tplc="2DE03D42" w:tentative="1">
      <w:start w:val="1"/>
      <w:numFmt w:val="decimal"/>
      <w:lvlText w:val="%7."/>
      <w:lvlJc w:val="left"/>
      <w:pPr>
        <w:ind w:left="5040" w:hanging="360"/>
      </w:pPr>
    </w:lvl>
    <w:lvl w:ilvl="7" w:tplc="7BBA263C" w:tentative="1">
      <w:start w:val="1"/>
      <w:numFmt w:val="lowerLetter"/>
      <w:lvlText w:val="%8."/>
      <w:lvlJc w:val="left"/>
      <w:pPr>
        <w:ind w:left="5760" w:hanging="360"/>
      </w:pPr>
    </w:lvl>
    <w:lvl w:ilvl="8" w:tplc="1CD47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D6B73"/>
    <w:multiLevelType w:val="hybridMultilevel"/>
    <w:tmpl w:val="BBF65644"/>
    <w:lvl w:ilvl="0" w:tplc="35D8F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0F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8F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23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E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1EE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B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4E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48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76445"/>
    <w:multiLevelType w:val="hybridMultilevel"/>
    <w:tmpl w:val="F95CF798"/>
    <w:lvl w:ilvl="0" w:tplc="DABAA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6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83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27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49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A6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A2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C7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0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281"/>
    <w:rsid w:val="000F2A7F"/>
    <w:rsid w:val="000F3DBD"/>
    <w:rsid w:val="000F5843"/>
    <w:rsid w:val="000F6A06"/>
    <w:rsid w:val="0010154D"/>
    <w:rsid w:val="00102D3F"/>
    <w:rsid w:val="00102EC7"/>
    <w:rsid w:val="0010347D"/>
    <w:rsid w:val="00107112"/>
    <w:rsid w:val="00110F8C"/>
    <w:rsid w:val="0011274A"/>
    <w:rsid w:val="00113522"/>
    <w:rsid w:val="0011378D"/>
    <w:rsid w:val="001141DE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B45"/>
    <w:rsid w:val="001D1711"/>
    <w:rsid w:val="001D2A01"/>
    <w:rsid w:val="001D2EF6"/>
    <w:rsid w:val="001D37A8"/>
    <w:rsid w:val="001D462E"/>
    <w:rsid w:val="001D542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05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1B2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0F8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6A8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553"/>
    <w:rsid w:val="00475913"/>
    <w:rsid w:val="00480080"/>
    <w:rsid w:val="004824A7"/>
    <w:rsid w:val="00483AF0"/>
    <w:rsid w:val="00484167"/>
    <w:rsid w:val="00492211"/>
    <w:rsid w:val="00492325"/>
    <w:rsid w:val="00492A6D"/>
    <w:rsid w:val="00493F1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82A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001"/>
    <w:rsid w:val="0068127E"/>
    <w:rsid w:val="00681790"/>
    <w:rsid w:val="006823AA"/>
    <w:rsid w:val="0068302A"/>
    <w:rsid w:val="00684B98"/>
    <w:rsid w:val="00685DC9"/>
    <w:rsid w:val="00686BD8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18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B01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AF5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108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445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F3A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5F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302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386"/>
    <w:rsid w:val="00FB16CD"/>
    <w:rsid w:val="00FB21C1"/>
    <w:rsid w:val="00FB73AE"/>
    <w:rsid w:val="00FC5388"/>
    <w:rsid w:val="00FC726C"/>
    <w:rsid w:val="00FD1B4B"/>
    <w:rsid w:val="00FD1B94"/>
    <w:rsid w:val="00FD657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43BAC7-2DFD-4219-9BEF-975557E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800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0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00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0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0001"/>
    <w:rPr>
      <w:b/>
      <w:bCs/>
    </w:rPr>
  </w:style>
  <w:style w:type="paragraph" w:styleId="Revision">
    <w:name w:val="Revision"/>
    <w:hidden/>
    <w:uiPriority w:val="99"/>
    <w:semiHidden/>
    <w:rsid w:val="007F0B01"/>
    <w:rPr>
      <w:sz w:val="24"/>
      <w:szCs w:val="24"/>
    </w:rPr>
  </w:style>
  <w:style w:type="character" w:styleId="Hyperlink">
    <w:name w:val="Hyperlink"/>
    <w:basedOn w:val="DefaultParagraphFont"/>
    <w:unhideWhenUsed/>
    <w:rsid w:val="001D54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32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1966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HB04888 (Committee Report (Unamended))</vt:lpstr>
    </vt:vector>
  </TitlesOfParts>
  <Company>State of Texas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26731</dc:subject>
  <dc:creator>State of Texas</dc:creator>
  <dc:description>HB 4888 by Hefner-(H)Human Services</dc:description>
  <cp:lastModifiedBy>Thomas Weis</cp:lastModifiedBy>
  <cp:revision>2</cp:revision>
  <cp:lastPrinted>2003-11-26T17:21:00Z</cp:lastPrinted>
  <dcterms:created xsi:type="dcterms:W3CDTF">2023-05-02T18:34:00Z</dcterms:created>
  <dcterms:modified xsi:type="dcterms:W3CDTF">2023-05-02T18:34:00Z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23.118.2086</vt:lpwstr>
  </property>
</Properties>
</file>