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54603" w14:paraId="251E606F" w14:textId="77777777" w:rsidTr="00EB32CE">
        <w:tc>
          <w:tcPr>
            <w:tcW w:w="9576" w:type="dxa"/>
            <w:noWrap/>
          </w:tcPr>
          <w:p w14:paraId="1830D9C0" w14:textId="77777777" w:rsidR="008423E4" w:rsidRPr="0022177D" w:rsidRDefault="00C755C5" w:rsidP="00B97115">
            <w:pPr>
              <w:pStyle w:val="Heading1"/>
            </w:pPr>
            <w:r w:rsidRPr="00631897">
              <w:t>BILL ANALYSIS</w:t>
            </w:r>
          </w:p>
        </w:tc>
      </w:tr>
    </w:tbl>
    <w:p w14:paraId="19665952" w14:textId="77777777" w:rsidR="008423E4" w:rsidRPr="0022177D" w:rsidRDefault="008423E4" w:rsidP="00B97115">
      <w:pPr>
        <w:jc w:val="center"/>
      </w:pPr>
    </w:p>
    <w:p w14:paraId="067D4DD9" w14:textId="77777777" w:rsidR="008423E4" w:rsidRPr="00B31F0E" w:rsidRDefault="008423E4" w:rsidP="00B97115"/>
    <w:p w14:paraId="10203402" w14:textId="77777777" w:rsidR="008423E4" w:rsidRPr="00742794" w:rsidRDefault="008423E4" w:rsidP="00B9711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4603" w14:paraId="1A5A7AF8" w14:textId="77777777" w:rsidTr="00EB32CE">
        <w:tc>
          <w:tcPr>
            <w:tcW w:w="9576" w:type="dxa"/>
          </w:tcPr>
          <w:p w14:paraId="3E77F0B7" w14:textId="4BD031E8" w:rsidR="008423E4" w:rsidRPr="00861995" w:rsidRDefault="00C755C5" w:rsidP="00B97115">
            <w:pPr>
              <w:jc w:val="right"/>
            </w:pPr>
            <w:r>
              <w:t>C.S.H.B. 4905</w:t>
            </w:r>
          </w:p>
        </w:tc>
      </w:tr>
      <w:tr w:rsidR="00B54603" w14:paraId="6671A27A" w14:textId="77777777" w:rsidTr="00EB32CE">
        <w:tc>
          <w:tcPr>
            <w:tcW w:w="9576" w:type="dxa"/>
          </w:tcPr>
          <w:p w14:paraId="1C2C3172" w14:textId="589DB0F8" w:rsidR="008423E4" w:rsidRPr="00861995" w:rsidRDefault="00C755C5" w:rsidP="00B97115">
            <w:pPr>
              <w:jc w:val="right"/>
            </w:pPr>
            <w:r>
              <w:t xml:space="preserve">By: </w:t>
            </w:r>
            <w:r w:rsidR="006F22FF">
              <w:t>Campos</w:t>
            </w:r>
          </w:p>
        </w:tc>
      </w:tr>
      <w:tr w:rsidR="00B54603" w14:paraId="47FE0E85" w14:textId="77777777" w:rsidTr="00EB32CE">
        <w:tc>
          <w:tcPr>
            <w:tcW w:w="9576" w:type="dxa"/>
          </w:tcPr>
          <w:p w14:paraId="307307C6" w14:textId="33A066DD" w:rsidR="008423E4" w:rsidRPr="00861995" w:rsidRDefault="00C755C5" w:rsidP="00B97115">
            <w:pPr>
              <w:jc w:val="right"/>
            </w:pPr>
            <w:r>
              <w:t>Human Services</w:t>
            </w:r>
          </w:p>
        </w:tc>
      </w:tr>
      <w:tr w:rsidR="00B54603" w14:paraId="5E6BBFD4" w14:textId="77777777" w:rsidTr="00EB32CE">
        <w:tc>
          <w:tcPr>
            <w:tcW w:w="9576" w:type="dxa"/>
          </w:tcPr>
          <w:p w14:paraId="787FEB1D" w14:textId="13AF1D15" w:rsidR="008423E4" w:rsidRDefault="00C755C5" w:rsidP="00B97115">
            <w:pPr>
              <w:jc w:val="right"/>
            </w:pPr>
            <w:r>
              <w:t>Committee Report (Substituted)</w:t>
            </w:r>
          </w:p>
        </w:tc>
      </w:tr>
    </w:tbl>
    <w:p w14:paraId="66AB1170" w14:textId="77777777" w:rsidR="008423E4" w:rsidRDefault="008423E4" w:rsidP="00B97115">
      <w:pPr>
        <w:tabs>
          <w:tab w:val="right" w:pos="9360"/>
        </w:tabs>
      </w:pPr>
    </w:p>
    <w:p w14:paraId="4BC8E555" w14:textId="77777777" w:rsidR="008423E4" w:rsidRDefault="008423E4" w:rsidP="00B97115"/>
    <w:p w14:paraId="7512BA14" w14:textId="77777777" w:rsidR="008423E4" w:rsidRDefault="008423E4" w:rsidP="00B9711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54603" w14:paraId="08C66961" w14:textId="77777777" w:rsidTr="00EB32CE">
        <w:tc>
          <w:tcPr>
            <w:tcW w:w="9576" w:type="dxa"/>
          </w:tcPr>
          <w:p w14:paraId="6A79870D" w14:textId="77777777" w:rsidR="008423E4" w:rsidRPr="00A8133F" w:rsidRDefault="00C755C5" w:rsidP="00B9711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3EEC3E" w14:textId="77777777" w:rsidR="008423E4" w:rsidRDefault="008423E4" w:rsidP="00B97115"/>
          <w:p w14:paraId="32D403CB" w14:textId="60FA5878" w:rsidR="00E86E3C" w:rsidRDefault="00C755C5" w:rsidP="00B97115">
            <w:pPr>
              <w:jc w:val="both"/>
              <w:rPr>
                <w:rFonts w:eastAsia="Calibri"/>
              </w:rPr>
            </w:pPr>
            <w:r w:rsidRPr="00E86E3C">
              <w:rPr>
                <w:rFonts w:eastAsia="Calibri"/>
              </w:rPr>
              <w:t>In Texas, parents can voluntarily terminate their rights to the state</w:t>
            </w:r>
            <w:r w:rsidR="009D73E5">
              <w:rPr>
                <w:rFonts w:eastAsia="Calibri"/>
              </w:rPr>
              <w:t xml:space="preserve"> under certain circumstances</w:t>
            </w:r>
            <w:r w:rsidRPr="00E86E3C">
              <w:rPr>
                <w:rFonts w:eastAsia="Calibri"/>
              </w:rPr>
              <w:t xml:space="preserve">. This is called </w:t>
            </w:r>
            <w:r w:rsidR="009D73E5">
              <w:rPr>
                <w:rFonts w:eastAsia="Calibri"/>
              </w:rPr>
              <w:t>r</w:t>
            </w:r>
            <w:r w:rsidRPr="00E86E3C">
              <w:rPr>
                <w:rFonts w:eastAsia="Calibri"/>
              </w:rPr>
              <w:t xml:space="preserve">efusal to </w:t>
            </w:r>
            <w:r w:rsidR="009D73E5">
              <w:rPr>
                <w:rFonts w:eastAsia="Calibri"/>
              </w:rPr>
              <w:t>a</w:t>
            </w:r>
            <w:r w:rsidRPr="00E86E3C">
              <w:rPr>
                <w:rFonts w:eastAsia="Calibri"/>
              </w:rPr>
              <w:t xml:space="preserve">ssume </w:t>
            </w:r>
            <w:r w:rsidR="009D73E5">
              <w:rPr>
                <w:rFonts w:eastAsia="Calibri"/>
              </w:rPr>
              <w:t>p</w:t>
            </w:r>
            <w:r w:rsidRPr="00E86E3C">
              <w:rPr>
                <w:rFonts w:eastAsia="Calibri"/>
              </w:rPr>
              <w:t xml:space="preserve">arental </w:t>
            </w:r>
            <w:r w:rsidR="009D73E5">
              <w:rPr>
                <w:rFonts w:eastAsia="Calibri"/>
              </w:rPr>
              <w:t>r</w:t>
            </w:r>
            <w:r w:rsidRPr="00E86E3C">
              <w:rPr>
                <w:rFonts w:eastAsia="Calibri"/>
              </w:rPr>
              <w:t>esponsibility (RAPR). This can occur with bio</w:t>
            </w:r>
            <w:r>
              <w:rPr>
                <w:rFonts w:eastAsia="Calibri"/>
              </w:rPr>
              <w:t>logical</w:t>
            </w:r>
            <w:r w:rsidRPr="00E86E3C">
              <w:rPr>
                <w:rFonts w:eastAsia="Calibri"/>
              </w:rPr>
              <w:t xml:space="preserve"> parents, but more often post-adoption</w:t>
            </w:r>
            <w:r>
              <w:rPr>
                <w:rFonts w:eastAsia="Calibri"/>
              </w:rPr>
              <w:t xml:space="preserve"> when p</w:t>
            </w:r>
            <w:r w:rsidRPr="00E86E3C">
              <w:rPr>
                <w:rFonts w:eastAsia="Calibri"/>
              </w:rPr>
              <w:t xml:space="preserve">arents feel they are unprepared to meet the </w:t>
            </w:r>
            <w:r>
              <w:rPr>
                <w:rFonts w:eastAsia="Calibri"/>
              </w:rPr>
              <w:t xml:space="preserve">child's </w:t>
            </w:r>
            <w:r w:rsidRPr="00E86E3C">
              <w:rPr>
                <w:rFonts w:eastAsia="Calibri"/>
              </w:rPr>
              <w:t>needs. This</w:t>
            </w:r>
            <w:r w:rsidR="00FF79C9">
              <w:rPr>
                <w:rFonts w:eastAsia="Calibri"/>
              </w:rPr>
              <w:t xml:space="preserve"> can</w:t>
            </w:r>
            <w:r w:rsidRPr="00E86E3C">
              <w:rPr>
                <w:rFonts w:eastAsia="Calibri"/>
              </w:rPr>
              <w:t xml:space="preserve"> happen because many children who</w:t>
            </w:r>
            <w:r w:rsidR="00CB05D1">
              <w:rPr>
                <w:rFonts w:eastAsia="Calibri"/>
              </w:rPr>
              <w:t xml:space="preserve"> ha</w:t>
            </w:r>
            <w:r w:rsidRPr="00E86E3C">
              <w:rPr>
                <w:rFonts w:eastAsia="Calibri"/>
              </w:rPr>
              <w:t>ve experienced trauma struggl</w:t>
            </w:r>
            <w:r w:rsidRPr="00E86E3C">
              <w:rPr>
                <w:rFonts w:eastAsia="Calibri"/>
              </w:rPr>
              <w:t xml:space="preserve">e to regulate emotions which leads to acting out, skipping school, </w:t>
            </w:r>
            <w:r w:rsidR="00FF79C9">
              <w:rPr>
                <w:rFonts w:eastAsia="Calibri"/>
              </w:rPr>
              <w:t xml:space="preserve">or </w:t>
            </w:r>
            <w:r w:rsidRPr="00E86E3C">
              <w:rPr>
                <w:rFonts w:eastAsia="Calibri"/>
              </w:rPr>
              <w:t>using illegal substances to test boundaries or numb the pain. In other</w:t>
            </w:r>
            <w:r w:rsidR="00FF79C9">
              <w:rPr>
                <w:rFonts w:eastAsia="Calibri"/>
              </w:rPr>
              <w:t xml:space="preserve"> case</w:t>
            </w:r>
            <w:r w:rsidRPr="00E86E3C">
              <w:rPr>
                <w:rFonts w:eastAsia="Calibri"/>
              </w:rPr>
              <w:t xml:space="preserve">s, mental health issues are involved, either in the case of the children or their parents, and comes to a head </w:t>
            </w:r>
            <w:r w:rsidRPr="00E86E3C">
              <w:rPr>
                <w:rFonts w:eastAsia="Calibri"/>
              </w:rPr>
              <w:t>when a child enters a mental hospital or the juvenile justice system and the parents refuse to pick them up.</w:t>
            </w:r>
          </w:p>
          <w:p w14:paraId="0DDCBD98" w14:textId="77777777" w:rsidR="00FF79C9" w:rsidRPr="00E86E3C" w:rsidRDefault="00FF79C9" w:rsidP="00B97115">
            <w:pPr>
              <w:jc w:val="both"/>
              <w:rPr>
                <w:rFonts w:eastAsia="Calibri"/>
              </w:rPr>
            </w:pPr>
          </w:p>
          <w:p w14:paraId="0AA25F83" w14:textId="7F20CCAE" w:rsidR="00E86E3C" w:rsidRDefault="00C755C5" w:rsidP="00B97115">
            <w:pPr>
              <w:jc w:val="both"/>
              <w:rPr>
                <w:rFonts w:eastAsia="Calibri"/>
              </w:rPr>
            </w:pPr>
            <w:r w:rsidRPr="00E86E3C">
              <w:rPr>
                <w:rFonts w:eastAsia="Calibri"/>
              </w:rPr>
              <w:t>RAPR</w:t>
            </w:r>
            <w:r w:rsidR="009D73E5">
              <w:rPr>
                <w:rFonts w:eastAsia="Calibri"/>
              </w:rPr>
              <w:t xml:space="preserve"> cases</w:t>
            </w:r>
            <w:r w:rsidRPr="00E86E3C">
              <w:rPr>
                <w:rFonts w:eastAsia="Calibri"/>
              </w:rPr>
              <w:t xml:space="preserve"> put the court in a difficult position as no statut</w:t>
            </w:r>
            <w:r w:rsidR="009D73E5">
              <w:rPr>
                <w:rFonts w:eastAsia="Calibri"/>
              </w:rPr>
              <w:t>orily</w:t>
            </w:r>
            <w:r w:rsidR="00CB05D1">
              <w:rPr>
                <w:rFonts w:eastAsia="Calibri"/>
              </w:rPr>
              <w:t xml:space="preserve"> </w:t>
            </w:r>
            <w:r w:rsidRPr="00E86E3C">
              <w:rPr>
                <w:rFonts w:eastAsia="Calibri"/>
              </w:rPr>
              <w:t>defined abuse has occurred, but the judge cannot order a parent to take care of</w:t>
            </w:r>
            <w:r w:rsidRPr="00E86E3C">
              <w:rPr>
                <w:rFonts w:eastAsia="Calibri"/>
              </w:rPr>
              <w:t xml:space="preserve"> a child they don't want. A RAPR case is treated like any other </w:t>
            </w:r>
            <w:r w:rsidR="00C1496D">
              <w:rPr>
                <w:rFonts w:eastAsia="Calibri"/>
              </w:rPr>
              <w:t>child protective services</w:t>
            </w:r>
            <w:r w:rsidR="00C1496D" w:rsidRPr="00E86E3C">
              <w:rPr>
                <w:rFonts w:eastAsia="Calibri"/>
              </w:rPr>
              <w:t xml:space="preserve"> </w:t>
            </w:r>
            <w:r w:rsidRPr="00E86E3C">
              <w:rPr>
                <w:rFonts w:eastAsia="Calibri"/>
              </w:rPr>
              <w:t xml:space="preserve">case, with families receiving services and the state suing for custody. The state is appointed as </w:t>
            </w:r>
            <w:r w:rsidR="00FF79C9">
              <w:rPr>
                <w:rFonts w:eastAsia="Calibri"/>
              </w:rPr>
              <w:t>j</w:t>
            </w:r>
            <w:r w:rsidRPr="00E86E3C">
              <w:rPr>
                <w:rFonts w:eastAsia="Calibri"/>
              </w:rPr>
              <w:t xml:space="preserve">oint </w:t>
            </w:r>
            <w:r w:rsidR="00FF79C9">
              <w:rPr>
                <w:rFonts w:eastAsia="Calibri"/>
              </w:rPr>
              <w:t>m</w:t>
            </w:r>
            <w:r w:rsidRPr="00E86E3C">
              <w:rPr>
                <w:rFonts w:eastAsia="Calibri"/>
              </w:rPr>
              <w:t xml:space="preserve">anaging </w:t>
            </w:r>
            <w:r w:rsidR="00FF79C9">
              <w:rPr>
                <w:rFonts w:eastAsia="Calibri"/>
              </w:rPr>
              <w:t>c</w:t>
            </w:r>
            <w:r w:rsidRPr="00E86E3C">
              <w:rPr>
                <w:rFonts w:eastAsia="Calibri"/>
              </w:rPr>
              <w:t>onservator, but then those families</w:t>
            </w:r>
            <w:r w:rsidR="00FF79C9">
              <w:rPr>
                <w:rFonts w:eastAsia="Calibri"/>
              </w:rPr>
              <w:t>—</w:t>
            </w:r>
            <w:r w:rsidRPr="00E86E3C">
              <w:rPr>
                <w:rFonts w:eastAsia="Calibri"/>
              </w:rPr>
              <w:t>even after receiving support services</w:t>
            </w:r>
            <w:r w:rsidR="00FF79C9">
              <w:rPr>
                <w:rFonts w:eastAsia="Calibri"/>
              </w:rPr>
              <w:t>—</w:t>
            </w:r>
            <w:r w:rsidRPr="00E86E3C">
              <w:rPr>
                <w:rFonts w:eastAsia="Calibri"/>
              </w:rPr>
              <w:t>still continue to refuse responsibility. For those children whose pa</w:t>
            </w:r>
            <w:r w:rsidRPr="00E86E3C">
              <w:rPr>
                <w:rFonts w:eastAsia="Calibri"/>
              </w:rPr>
              <w:t xml:space="preserve">rents refuse services or who fail to reunify after services have been attempted, finding a new adoptive family is difficult and the </w:t>
            </w:r>
            <w:r w:rsidR="00FF79C9">
              <w:rPr>
                <w:rFonts w:eastAsia="Calibri"/>
              </w:rPr>
              <w:t xml:space="preserve">child </w:t>
            </w:r>
            <w:r w:rsidR="009D73E5">
              <w:rPr>
                <w:rFonts w:eastAsia="Calibri"/>
              </w:rPr>
              <w:t xml:space="preserve">can </w:t>
            </w:r>
            <w:r w:rsidRPr="00E86E3C">
              <w:rPr>
                <w:rFonts w:eastAsia="Calibri"/>
              </w:rPr>
              <w:t>becom</w:t>
            </w:r>
            <w:r w:rsidR="00FF79C9">
              <w:rPr>
                <w:rFonts w:eastAsia="Calibri"/>
              </w:rPr>
              <w:t>e considered a child without placement</w:t>
            </w:r>
            <w:r w:rsidRPr="00E86E3C">
              <w:rPr>
                <w:rFonts w:eastAsia="Calibri"/>
              </w:rPr>
              <w:t>.</w:t>
            </w:r>
          </w:p>
          <w:p w14:paraId="4AFE8E6B" w14:textId="77777777" w:rsidR="00FF79C9" w:rsidRPr="00E86E3C" w:rsidRDefault="00FF79C9" w:rsidP="00B97115">
            <w:pPr>
              <w:jc w:val="both"/>
              <w:rPr>
                <w:rFonts w:eastAsia="Calibri"/>
              </w:rPr>
            </w:pPr>
          </w:p>
          <w:p w14:paraId="2FF9DD4B" w14:textId="7A8DD39C" w:rsidR="008423E4" w:rsidRDefault="00C755C5" w:rsidP="00B971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rFonts w:eastAsia="Calibri"/>
              </w:rPr>
              <w:t>C.S.</w:t>
            </w:r>
            <w:r w:rsidR="00E86E3C" w:rsidRPr="00E86E3C">
              <w:rPr>
                <w:rFonts w:eastAsia="Calibri"/>
              </w:rPr>
              <w:t>H</w:t>
            </w:r>
            <w:r>
              <w:rPr>
                <w:rFonts w:eastAsia="Calibri"/>
              </w:rPr>
              <w:t>.</w:t>
            </w:r>
            <w:r w:rsidR="00E86E3C" w:rsidRPr="00E86E3C">
              <w:rPr>
                <w:rFonts w:eastAsia="Calibri"/>
              </w:rPr>
              <w:t>B</w:t>
            </w:r>
            <w:r>
              <w:rPr>
                <w:rFonts w:eastAsia="Calibri"/>
              </w:rPr>
              <w:t>.</w:t>
            </w:r>
            <w:r w:rsidR="00E86E3C" w:rsidRPr="00E86E3C">
              <w:rPr>
                <w:rFonts w:eastAsia="Calibri"/>
              </w:rPr>
              <w:t xml:space="preserve"> 4905 seeks to </w:t>
            </w:r>
            <w:r w:rsidR="00E102CA">
              <w:rPr>
                <w:rFonts w:eastAsia="Calibri"/>
              </w:rPr>
              <w:t xml:space="preserve">establish the conditions that must be satisfied for a court to enter an order of joint managing conservatorship and </w:t>
            </w:r>
            <w:r w:rsidR="00D70925">
              <w:rPr>
                <w:rFonts w:eastAsia="Calibri"/>
              </w:rPr>
              <w:t xml:space="preserve">to </w:t>
            </w:r>
            <w:r w:rsidR="00E102CA">
              <w:rPr>
                <w:rFonts w:eastAsia="Calibri"/>
              </w:rPr>
              <w:t>further establish that</w:t>
            </w:r>
            <w:r w:rsidR="00D972CE">
              <w:rPr>
                <w:rFonts w:eastAsia="Calibri"/>
              </w:rPr>
              <w:t>,</w:t>
            </w:r>
            <w:r w:rsidR="00E102CA">
              <w:rPr>
                <w:rFonts w:eastAsia="Calibri"/>
              </w:rPr>
              <w:t xml:space="preserve"> i</w:t>
            </w:r>
            <w:r w:rsidR="00E86E3C" w:rsidRPr="00E86E3C">
              <w:rPr>
                <w:rFonts w:eastAsia="Calibri"/>
              </w:rPr>
              <w:t xml:space="preserve">f </w:t>
            </w:r>
            <w:r w:rsidR="00D70925">
              <w:rPr>
                <w:rFonts w:eastAsia="Calibri"/>
              </w:rPr>
              <w:t>a licensed placement</w:t>
            </w:r>
            <w:r w:rsidR="00E86E3C" w:rsidRPr="00E86E3C">
              <w:rPr>
                <w:rFonts w:eastAsia="Calibri"/>
              </w:rPr>
              <w:t xml:space="preserve"> cannot be </w:t>
            </w:r>
            <w:r w:rsidR="00D70925">
              <w:rPr>
                <w:rFonts w:eastAsia="Calibri"/>
              </w:rPr>
              <w:t>found for</w:t>
            </w:r>
            <w:r w:rsidR="00E86E3C" w:rsidRPr="00E86E3C">
              <w:rPr>
                <w:rFonts w:eastAsia="Calibri"/>
              </w:rPr>
              <w:t xml:space="preserve"> the child</w:t>
            </w:r>
            <w:r w:rsidR="00D972CE">
              <w:rPr>
                <w:rFonts w:eastAsia="Calibri"/>
              </w:rPr>
              <w:t>,</w:t>
            </w:r>
            <w:r w:rsidR="00E86E3C" w:rsidRPr="00E86E3C">
              <w:rPr>
                <w:rFonts w:eastAsia="Calibri"/>
              </w:rPr>
              <w:t xml:space="preserve"> </w:t>
            </w:r>
            <w:r w:rsidR="00D70925">
              <w:rPr>
                <w:rFonts w:eastAsia="Calibri"/>
              </w:rPr>
              <w:t xml:space="preserve">the child must </w:t>
            </w:r>
            <w:r w:rsidR="00E86E3C" w:rsidRPr="00E86E3C">
              <w:rPr>
                <w:rFonts w:eastAsia="Calibri"/>
              </w:rPr>
              <w:t xml:space="preserve">be placed with parents until a licensed setting is available or discharge DFPS as the child's </w:t>
            </w:r>
            <w:r w:rsidR="00D70925">
              <w:rPr>
                <w:rFonts w:eastAsia="Calibri"/>
              </w:rPr>
              <w:t>joint managing conservator</w:t>
            </w:r>
            <w:r w:rsidR="00D70925" w:rsidRPr="00E86E3C">
              <w:rPr>
                <w:rFonts w:eastAsia="Calibri"/>
              </w:rPr>
              <w:t xml:space="preserve"> </w:t>
            </w:r>
            <w:r w:rsidR="00E86E3C" w:rsidRPr="00E86E3C">
              <w:rPr>
                <w:rFonts w:eastAsia="Calibri"/>
              </w:rPr>
              <w:t>and dismiss the suit.</w:t>
            </w:r>
          </w:p>
          <w:p w14:paraId="1FAB46C3" w14:textId="77777777" w:rsidR="008423E4" w:rsidRPr="00E26B13" w:rsidRDefault="008423E4" w:rsidP="00B97115">
            <w:pPr>
              <w:rPr>
                <w:b/>
              </w:rPr>
            </w:pPr>
          </w:p>
        </w:tc>
      </w:tr>
      <w:tr w:rsidR="00B54603" w14:paraId="73A9962F" w14:textId="77777777" w:rsidTr="00EB32CE">
        <w:tc>
          <w:tcPr>
            <w:tcW w:w="9576" w:type="dxa"/>
          </w:tcPr>
          <w:p w14:paraId="3EC56D1B" w14:textId="77777777" w:rsidR="0017725B" w:rsidRDefault="00C755C5" w:rsidP="00B971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6F7677F" w14:textId="77777777" w:rsidR="0017725B" w:rsidRDefault="0017725B" w:rsidP="00B97115">
            <w:pPr>
              <w:rPr>
                <w:b/>
                <w:u w:val="single"/>
              </w:rPr>
            </w:pPr>
          </w:p>
          <w:p w14:paraId="0C6D1745" w14:textId="50226F95" w:rsidR="00345827" w:rsidRPr="00345827" w:rsidRDefault="00C755C5" w:rsidP="00B9711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</w:t>
            </w:r>
            <w:r>
              <w:t>r change the eligibility of a person for community supervision, parole, or mandatory supervision.</w:t>
            </w:r>
          </w:p>
          <w:p w14:paraId="5783BAFE" w14:textId="77777777" w:rsidR="0017725B" w:rsidRPr="0017725B" w:rsidRDefault="0017725B" w:rsidP="00B97115">
            <w:pPr>
              <w:rPr>
                <w:b/>
                <w:u w:val="single"/>
              </w:rPr>
            </w:pPr>
          </w:p>
        </w:tc>
      </w:tr>
      <w:tr w:rsidR="00B54603" w14:paraId="12BABBB4" w14:textId="77777777" w:rsidTr="00EB32CE">
        <w:tc>
          <w:tcPr>
            <w:tcW w:w="9576" w:type="dxa"/>
          </w:tcPr>
          <w:p w14:paraId="4BF38934" w14:textId="77777777" w:rsidR="008423E4" w:rsidRPr="00A8133F" w:rsidRDefault="00C755C5" w:rsidP="00B9711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E35ABE" w14:textId="77777777" w:rsidR="008423E4" w:rsidRDefault="008423E4" w:rsidP="00B97115"/>
          <w:p w14:paraId="0C294A02" w14:textId="2708D5D7" w:rsidR="00345827" w:rsidRDefault="00C755C5" w:rsidP="00B971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67F3E590" w14:textId="77777777" w:rsidR="008423E4" w:rsidRPr="00E21FDC" w:rsidRDefault="008423E4" w:rsidP="00B97115">
            <w:pPr>
              <w:rPr>
                <w:b/>
              </w:rPr>
            </w:pPr>
          </w:p>
        </w:tc>
      </w:tr>
      <w:tr w:rsidR="00B54603" w14:paraId="14B86356" w14:textId="77777777" w:rsidTr="00EB32CE">
        <w:tc>
          <w:tcPr>
            <w:tcW w:w="9576" w:type="dxa"/>
          </w:tcPr>
          <w:p w14:paraId="20BF9B92" w14:textId="77777777" w:rsidR="008423E4" w:rsidRPr="00A8133F" w:rsidRDefault="00C755C5" w:rsidP="00B9711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BFE5D6" w14:textId="77777777" w:rsidR="008423E4" w:rsidRDefault="008423E4" w:rsidP="00B97115"/>
          <w:p w14:paraId="14B42EE7" w14:textId="3E32331F" w:rsidR="00345827" w:rsidRDefault="00C755C5" w:rsidP="00B971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4905 amends the Family Code to require a court to enter an order appointing </w:t>
            </w:r>
            <w:r w:rsidR="00440583">
              <w:t>the Department of Family and Protective Services (</w:t>
            </w:r>
            <w:r>
              <w:t>DFPS</w:t>
            </w:r>
            <w:r w:rsidR="00440583">
              <w:t>)</w:t>
            </w:r>
            <w:r>
              <w:t xml:space="preserve"> </w:t>
            </w:r>
            <w:r w:rsidR="00B55298">
              <w:t xml:space="preserve">and the parent or legal guardian </w:t>
            </w:r>
            <w:r w:rsidR="003C6B98">
              <w:t xml:space="preserve">of a child </w:t>
            </w:r>
            <w:r w:rsidR="00AF1845" w:rsidRPr="00AF1845">
              <w:t>who suffers from a severe emotional disturbance</w:t>
            </w:r>
            <w:r w:rsidR="00AF1845">
              <w:t xml:space="preserve"> </w:t>
            </w:r>
            <w:r w:rsidR="00440583">
              <w:t xml:space="preserve">as </w:t>
            </w:r>
            <w:r>
              <w:t>the</w:t>
            </w:r>
            <w:r w:rsidR="003C6B98">
              <w:t xml:space="preserve"> child's</w:t>
            </w:r>
            <w:r>
              <w:t xml:space="preserve"> </w:t>
            </w:r>
            <w:r w:rsidR="00440583">
              <w:t>joint managing conservators</w:t>
            </w:r>
            <w:r>
              <w:t xml:space="preserve"> on finding sufficient evidence to satisfy a person of ordinary prudence and caution </w:t>
            </w:r>
            <w:r w:rsidR="003C6B98">
              <w:t xml:space="preserve">that </w:t>
            </w:r>
            <w:r w:rsidRPr="00746C45">
              <w:t>the following</w:t>
            </w:r>
            <w:r w:rsidR="003C6B98" w:rsidRPr="00746C45">
              <w:t xml:space="preserve"> </w:t>
            </w:r>
            <w:r w:rsidR="00746C45">
              <w:t xml:space="preserve">statements </w:t>
            </w:r>
            <w:r w:rsidR="003C6B98" w:rsidRPr="00746C45">
              <w:t>are true</w:t>
            </w:r>
            <w:r>
              <w:t xml:space="preserve">: </w:t>
            </w:r>
          </w:p>
          <w:p w14:paraId="1BAF14A2" w14:textId="28592E4B" w:rsidR="00345827" w:rsidRDefault="00C755C5" w:rsidP="00B9711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</w:t>
            </w:r>
            <w:r w:rsidR="00B55298">
              <w:t xml:space="preserve"> child</w:t>
            </w:r>
            <w:r w:rsidR="0082148F">
              <w:t>'</w:t>
            </w:r>
            <w:r w:rsidR="00B55298">
              <w:t>s</w:t>
            </w:r>
            <w:r>
              <w:t xml:space="preserve"> parent or legal guardian has exhausted all reas</w:t>
            </w:r>
            <w:r>
              <w:t>onable means available to the parent or legal guardian to obtain mental health services to meet the child's needs;</w:t>
            </w:r>
          </w:p>
          <w:p w14:paraId="6EA6044E" w14:textId="0051A920" w:rsidR="00345827" w:rsidRDefault="00C755C5" w:rsidP="00B9711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 w:rsidR="008C73D9">
              <w:t>child</w:t>
            </w:r>
            <w:r w:rsidR="0082148F">
              <w:t>'</w:t>
            </w:r>
            <w:r w:rsidR="008C73D9">
              <w:t xml:space="preserve">s </w:t>
            </w:r>
            <w:r>
              <w:t>parent or legal guardian has agreed to actively participate in the child's service plan in preparation for the child's return</w:t>
            </w:r>
            <w:r w:rsidR="008D6DD7">
              <w:t xml:space="preserve"> to</w:t>
            </w:r>
            <w:r w:rsidR="007806DA">
              <w:t xml:space="preserve"> the parent and legal guardian;</w:t>
            </w:r>
          </w:p>
          <w:p w14:paraId="46C6ED2E" w14:textId="5782BE1E" w:rsidR="007806DA" w:rsidRDefault="00C755C5" w:rsidP="00B9711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DFPS is able to provide services necessary to meet the child's mental health needs;</w:t>
            </w:r>
          </w:p>
          <w:p w14:paraId="0DBDF55E" w14:textId="57D1D4BD" w:rsidR="007806DA" w:rsidRDefault="00C755C5" w:rsidP="00B9711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DFPS has identified an available licensed placement or a relative or other designated caregiver for the child to meet the child</w:t>
            </w:r>
            <w:r w:rsidR="0082148F">
              <w:t>'</w:t>
            </w:r>
            <w:r>
              <w:t>s mental heal</w:t>
            </w:r>
            <w:r>
              <w:t xml:space="preserve">th needs; and </w:t>
            </w:r>
          </w:p>
          <w:p w14:paraId="0A78349B" w14:textId="4DC4713F" w:rsidR="00345827" w:rsidRDefault="00C755C5" w:rsidP="00B9711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 joint managing </w:t>
            </w:r>
            <w:r w:rsidR="0041277A">
              <w:t xml:space="preserve">conservatorship of the child </w:t>
            </w:r>
            <w:r>
              <w:t>is in the child's best interest.</w:t>
            </w:r>
          </w:p>
          <w:p w14:paraId="6AD66F31" w14:textId="27DB45A2" w:rsidR="00FF17E1" w:rsidRDefault="00C755C5" w:rsidP="00B97115">
            <w:pPr>
              <w:pStyle w:val="Header"/>
              <w:jc w:val="both"/>
            </w:pPr>
            <w:r>
              <w:t>The bill</w:t>
            </w:r>
            <w:r w:rsidR="00345827">
              <w:t xml:space="preserve"> prohibits a child in </w:t>
            </w:r>
            <w:r>
              <w:t xml:space="preserve">the joint managing conservatorship of </w:t>
            </w:r>
            <w:r w:rsidR="003504A3">
              <w:t>DFPS</w:t>
            </w:r>
            <w:r w:rsidR="004D5F74">
              <w:t xml:space="preserve"> and the child</w:t>
            </w:r>
            <w:r w:rsidR="0082148F">
              <w:t>'</w:t>
            </w:r>
            <w:r w:rsidR="004D5F74">
              <w:t xml:space="preserve">s </w:t>
            </w:r>
            <w:r w:rsidR="00AD75C0">
              <w:t xml:space="preserve">parent </w:t>
            </w:r>
            <w:r>
              <w:t>or</w:t>
            </w:r>
            <w:r w:rsidR="00AD75C0">
              <w:t xml:space="preserve"> legal guardian</w:t>
            </w:r>
            <w:r w:rsidR="003504A3">
              <w:t xml:space="preserve"> </w:t>
            </w:r>
            <w:r>
              <w:t>from receiving temporary emergency care</w:t>
            </w:r>
            <w:r w:rsidR="00345827">
              <w:t xml:space="preserve"> in a hotel or other unlicensed setting. </w:t>
            </w:r>
            <w:r w:rsidR="00DF231B">
              <w:t>For this purpose, the bill assigns "hotel" the definition provided in Health and Safety Code provisions governing the use of smoke detectors in hotels.</w:t>
            </w:r>
          </w:p>
          <w:p w14:paraId="01754573" w14:textId="77777777" w:rsidR="00FF17E1" w:rsidRDefault="00FF17E1" w:rsidP="00B97115">
            <w:pPr>
              <w:pStyle w:val="Header"/>
              <w:jc w:val="both"/>
            </w:pPr>
          </w:p>
          <w:p w14:paraId="3F37579F" w14:textId="3BD0BF5D" w:rsidR="009A7424" w:rsidRDefault="00C755C5" w:rsidP="00B97115">
            <w:pPr>
              <w:pStyle w:val="Header"/>
              <w:jc w:val="both"/>
            </w:pPr>
            <w:r>
              <w:t>C.S.H.B. 4905</w:t>
            </w:r>
            <w:r w:rsidR="00AD75C0">
              <w:t xml:space="preserve"> requires the court</w:t>
            </w:r>
            <w:r>
              <w:t>, in order to offset the costs</w:t>
            </w:r>
            <w:r>
              <w:t xml:space="preserve"> of the placement and medical care of a child in DFPS joint managing conservatorship,</w:t>
            </w:r>
            <w:r w:rsidR="00AD75C0">
              <w:t xml:space="preserve"> to order the parent to pay child support </w:t>
            </w:r>
            <w:r w:rsidR="004209A3">
              <w:t xml:space="preserve">and medical support to DFPS in an amount equal to the cost of care, unless the court finds that the parent is indigent. </w:t>
            </w:r>
            <w:r w:rsidR="00345827">
              <w:t xml:space="preserve">The bill requires the court to </w:t>
            </w:r>
            <w:r w:rsidR="002A086D">
              <w:t>take one of the</w:t>
            </w:r>
            <w:r w:rsidR="003C6B98" w:rsidRPr="002A086D">
              <w:t xml:space="preserve"> following</w:t>
            </w:r>
            <w:r w:rsidR="003C6B98">
              <w:t xml:space="preserve"> </w:t>
            </w:r>
            <w:r w:rsidR="002A086D">
              <w:t xml:space="preserve">actions </w:t>
            </w:r>
            <w:r w:rsidR="003C6B98">
              <w:t xml:space="preserve">if DFPS </w:t>
            </w:r>
            <w:r w:rsidR="004209A3">
              <w:t xml:space="preserve">is unable to identify </w:t>
            </w:r>
            <w:r w:rsidR="003C6B98">
              <w:t xml:space="preserve">an available licensed placement </w:t>
            </w:r>
            <w:r w:rsidR="0041580D">
              <w:t xml:space="preserve">to </w:t>
            </w:r>
            <w:r w:rsidR="003C6B98">
              <w:t>meet the mental health needs</w:t>
            </w:r>
            <w:r w:rsidR="0041580D">
              <w:t xml:space="preserve"> of a </w:t>
            </w:r>
            <w:r w:rsidR="00345827">
              <w:t xml:space="preserve">child </w:t>
            </w:r>
            <w:r>
              <w:t xml:space="preserve">in DFPS joint managing conservatorship: </w:t>
            </w:r>
          </w:p>
          <w:p w14:paraId="3AE4B36A" w14:textId="220B1A17" w:rsidR="003C6B98" w:rsidRDefault="00C755C5" w:rsidP="00B97115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order the child to </w:t>
            </w:r>
            <w:r w:rsidR="00345827">
              <w:t>be placed with the</w:t>
            </w:r>
            <w:r>
              <w:t xml:space="preserve"> child</w:t>
            </w:r>
            <w:r w:rsidR="0082148F">
              <w:t>'</w:t>
            </w:r>
            <w:r>
              <w:t>s</w:t>
            </w:r>
            <w:r w:rsidR="00345827">
              <w:t xml:space="preserve"> parent or legal guardian until </w:t>
            </w:r>
            <w:r>
              <w:t xml:space="preserve">DFPS identifies an </w:t>
            </w:r>
            <w:r w:rsidR="00345827">
              <w:t>available licensed</w:t>
            </w:r>
            <w:r>
              <w:t xml:space="preserve"> placement for the child;</w:t>
            </w:r>
            <w:r w:rsidR="00345827">
              <w:t xml:space="preserve"> or </w:t>
            </w:r>
          </w:p>
          <w:p w14:paraId="5FF0ABC5" w14:textId="1EF4ADB6" w:rsidR="00345827" w:rsidRDefault="00C755C5" w:rsidP="00B9711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remove DFPS as the child</w:t>
            </w:r>
            <w:r w:rsidR="0082148F">
              <w:t>'</w:t>
            </w:r>
            <w:r>
              <w:t xml:space="preserve">s </w:t>
            </w:r>
            <w:r>
              <w:t xml:space="preserve">joint managing conservator and dismiss the suit affecting the parent-child relationship.     </w:t>
            </w:r>
          </w:p>
          <w:p w14:paraId="6293ADCA" w14:textId="1241B2C4" w:rsidR="003504A3" w:rsidRDefault="003504A3" w:rsidP="00B97115">
            <w:pPr>
              <w:pStyle w:val="Header"/>
              <w:jc w:val="both"/>
            </w:pPr>
          </w:p>
          <w:p w14:paraId="7D73C4B1" w14:textId="2BB8F24A" w:rsidR="003504A3" w:rsidRPr="009C36CD" w:rsidRDefault="00C755C5" w:rsidP="00B97115">
            <w:pPr>
              <w:pStyle w:val="Header"/>
              <w:jc w:val="both"/>
            </w:pPr>
            <w:r>
              <w:t xml:space="preserve">C.S.H.B. </w:t>
            </w:r>
            <w:r w:rsidR="00255DB9">
              <w:t>4</w:t>
            </w:r>
            <w:r w:rsidR="002E2B7F">
              <w:t>90</w:t>
            </w:r>
            <w:r w:rsidR="00255DB9">
              <w:t xml:space="preserve">5 </w:t>
            </w:r>
            <w:r w:rsidR="00AD1773">
              <w:t>narrows the scope of</w:t>
            </w:r>
            <w:r>
              <w:t xml:space="preserve"> the provision </w:t>
            </w:r>
            <w:r w:rsidR="00EF2E66">
              <w:t>establishing that</w:t>
            </w:r>
            <w:r w:rsidR="00AD1773">
              <w:t xml:space="preserve"> </w:t>
            </w:r>
            <w:r w:rsidR="00AD1773" w:rsidRPr="00AD1773">
              <w:t xml:space="preserve">the refusal by a person responsible for </w:t>
            </w:r>
            <w:r w:rsidR="00AD1773">
              <w:t>the</w:t>
            </w:r>
            <w:r w:rsidR="00AD1773" w:rsidRPr="00AD1773">
              <w:t xml:space="preserve"> care, custody, or welfare </w:t>
            </w:r>
            <w:r w:rsidR="00AD1773">
              <w:t xml:space="preserve">of a child with a severe emotional disturbance </w:t>
            </w:r>
            <w:r w:rsidR="00AD1773" w:rsidRPr="00AD1773">
              <w:t xml:space="preserve">to permit the child to remain in or return to the child's home resulting in the placement of the child in </w:t>
            </w:r>
            <w:r w:rsidR="00AD1773">
              <w:t>DFPS</w:t>
            </w:r>
            <w:r w:rsidR="00AD1773" w:rsidRPr="00AD1773">
              <w:t xml:space="preserve"> conservatorship</w:t>
            </w:r>
            <w:r w:rsidR="00AD1773">
              <w:t xml:space="preserve"> </w:t>
            </w:r>
            <w:r w:rsidR="00EF2E66">
              <w:t>does not constitute neglect</w:t>
            </w:r>
            <w:r w:rsidR="00746C45">
              <w:t xml:space="preserve"> of that child</w:t>
            </w:r>
            <w:r w:rsidR="00EF2E66">
              <w:t xml:space="preserve"> if the refusal </w:t>
            </w:r>
            <w:r w:rsidR="00AD1773" w:rsidRPr="00AD1773">
              <w:t>is based solely on the person's inability to obtain mental health services necessary to protect the child</w:t>
            </w:r>
            <w:r w:rsidR="00AD1773">
              <w:t>'s</w:t>
            </w:r>
            <w:r w:rsidR="00AD1773" w:rsidRPr="00AD1773">
              <w:t xml:space="preserve"> safety and well-being</w:t>
            </w:r>
            <w:r w:rsidR="005345D1">
              <w:t xml:space="preserve"> after exhausting all available </w:t>
            </w:r>
            <w:r w:rsidR="00EF2E66">
              <w:t>m</w:t>
            </w:r>
            <w:r w:rsidR="005345D1">
              <w:t>eans to obtain those services</w:t>
            </w:r>
            <w:r w:rsidR="00AD1773">
              <w:t xml:space="preserve">. </w:t>
            </w:r>
            <w:r w:rsidR="005345D1">
              <w:t>The bill makes the</w:t>
            </w:r>
            <w:r w:rsidR="00AD1773">
              <w:t xml:space="preserve"> </w:t>
            </w:r>
            <w:r w:rsidR="005345D1">
              <w:t>exclusion applicable only if the person's refusal results in the placement of the child in joint managing conservatorship as provided by the bill.</w:t>
            </w:r>
            <w:r w:rsidR="00255DB9">
              <w:t xml:space="preserve">   </w:t>
            </w:r>
          </w:p>
          <w:p w14:paraId="7E797632" w14:textId="77777777" w:rsidR="008423E4" w:rsidRPr="00835628" w:rsidRDefault="008423E4" w:rsidP="00B97115">
            <w:pPr>
              <w:rPr>
                <w:b/>
              </w:rPr>
            </w:pPr>
          </w:p>
        </w:tc>
      </w:tr>
      <w:tr w:rsidR="00B54603" w14:paraId="64A1DC7C" w14:textId="77777777" w:rsidTr="00EB32CE">
        <w:tc>
          <w:tcPr>
            <w:tcW w:w="9576" w:type="dxa"/>
          </w:tcPr>
          <w:p w14:paraId="00C7A7CC" w14:textId="77777777" w:rsidR="008423E4" w:rsidRPr="00A8133F" w:rsidRDefault="00C755C5" w:rsidP="00B9711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7CF084" w14:textId="77777777" w:rsidR="008423E4" w:rsidRDefault="008423E4" w:rsidP="00B97115"/>
          <w:p w14:paraId="02239C4C" w14:textId="5DCA1093" w:rsidR="008423E4" w:rsidRPr="003624F2" w:rsidRDefault="00C755C5" w:rsidP="00B971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B2FD241" w14:textId="77777777" w:rsidR="008423E4" w:rsidRPr="00233FDB" w:rsidRDefault="008423E4" w:rsidP="00B97115">
            <w:pPr>
              <w:rPr>
                <w:b/>
              </w:rPr>
            </w:pPr>
          </w:p>
        </w:tc>
      </w:tr>
      <w:tr w:rsidR="00B54603" w14:paraId="1CA33454" w14:textId="77777777" w:rsidTr="00EB32CE">
        <w:tc>
          <w:tcPr>
            <w:tcW w:w="9576" w:type="dxa"/>
          </w:tcPr>
          <w:p w14:paraId="246102ED" w14:textId="77777777" w:rsidR="006F22FF" w:rsidRDefault="00C755C5" w:rsidP="00B9711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CF8DBC5" w14:textId="77777777" w:rsidR="00255DB9" w:rsidRDefault="00255DB9" w:rsidP="00B97115">
            <w:pPr>
              <w:jc w:val="both"/>
            </w:pPr>
          </w:p>
          <w:p w14:paraId="19538296" w14:textId="7133CC2F" w:rsidR="00255DB9" w:rsidRDefault="00C755C5" w:rsidP="00B97115">
            <w:pPr>
              <w:jc w:val="both"/>
            </w:pPr>
            <w:r>
              <w:t>While C.S.H.B. 4</w:t>
            </w:r>
            <w:r w:rsidR="002E2B7F">
              <w:t>90</w:t>
            </w:r>
            <w:r>
              <w:t>5 may differ from the introduced in minor or nonsubstantive ways, the following summarizes the sub</w:t>
            </w:r>
            <w:r>
              <w:t>stantial differences between the introduced and committee substitute versions of the bill.</w:t>
            </w:r>
            <w:r w:rsidR="00F3331F">
              <w:t xml:space="preserve"> </w:t>
            </w:r>
          </w:p>
          <w:p w14:paraId="3D83A00F" w14:textId="5789C860" w:rsidR="00F3331F" w:rsidRDefault="00F3331F" w:rsidP="00B97115">
            <w:pPr>
              <w:jc w:val="both"/>
            </w:pPr>
          </w:p>
          <w:p w14:paraId="0A7F5B42" w14:textId="6E425D58" w:rsidR="00DF231B" w:rsidRDefault="00C755C5" w:rsidP="00B97115">
            <w:pPr>
              <w:jc w:val="both"/>
            </w:pPr>
            <w:r>
              <w:t>T</w:t>
            </w:r>
            <w:r w:rsidR="00420C83">
              <w:t>he introduced</w:t>
            </w:r>
            <w:r>
              <w:t xml:space="preserve"> contain</w:t>
            </w:r>
            <w:r w:rsidR="00F3298A">
              <w:t>ed</w:t>
            </w:r>
            <w:r>
              <w:t xml:space="preserve"> a provision establishing </w:t>
            </w:r>
            <w:r w:rsidR="00083948">
              <w:t xml:space="preserve">the </w:t>
            </w:r>
            <w:r w:rsidR="00293A27">
              <w:t>conditions</w:t>
            </w:r>
            <w:r>
              <w:t xml:space="preserve"> </w:t>
            </w:r>
            <w:r w:rsidR="00293A27">
              <w:t>for which</w:t>
            </w:r>
            <w:r w:rsidR="007724AC">
              <w:t xml:space="preserve"> a court </w:t>
            </w:r>
            <w:r w:rsidR="00083948">
              <w:t xml:space="preserve">must </w:t>
            </w:r>
            <w:r>
              <w:t>find</w:t>
            </w:r>
            <w:r w:rsidR="007724AC">
              <w:t xml:space="preserve"> sufficient evidence </w:t>
            </w:r>
            <w:r w:rsidR="00E86E3C">
              <w:t xml:space="preserve">before entering an order for </w:t>
            </w:r>
            <w:r w:rsidR="00293A27">
              <w:t xml:space="preserve">a </w:t>
            </w:r>
            <w:r w:rsidR="00E86E3C">
              <w:t>joint managing conservatorship</w:t>
            </w:r>
            <w:r>
              <w:t xml:space="preserve">, including a </w:t>
            </w:r>
            <w:r w:rsidR="00293A27">
              <w:t>condition</w:t>
            </w:r>
            <w:r w:rsidR="00E86E3C">
              <w:t xml:space="preserve"> that DFPS has identified an available licensed placement for the child that</w:t>
            </w:r>
            <w:r w:rsidR="007724AC">
              <w:t xml:space="preserve"> </w:t>
            </w:r>
            <w:r w:rsidR="00E86E3C">
              <w:t>can</w:t>
            </w:r>
            <w:r w:rsidR="007724AC">
              <w:t xml:space="preserve"> meet the child</w:t>
            </w:r>
            <w:r w:rsidR="00CB05D1">
              <w:t>'</w:t>
            </w:r>
            <w:r w:rsidR="007724AC">
              <w:t>s mental health needs</w:t>
            </w:r>
            <w:r w:rsidR="001613AB">
              <w:t xml:space="preserve">. The substitute expands that </w:t>
            </w:r>
            <w:r w:rsidR="00293A27">
              <w:t>condition</w:t>
            </w:r>
            <w:r w:rsidR="007724AC">
              <w:t xml:space="preserve"> </w:t>
            </w:r>
            <w:r w:rsidR="00E86E3C">
              <w:t>to include as an alternative</w:t>
            </w:r>
            <w:r w:rsidR="001613AB">
              <w:t xml:space="preserve"> to that licensed placement,</w:t>
            </w:r>
            <w:r w:rsidR="00E86E3C">
              <w:t xml:space="preserve"> DFPS </w:t>
            </w:r>
            <w:r w:rsidR="001613AB">
              <w:t>identifying</w:t>
            </w:r>
            <w:r w:rsidR="007724AC">
              <w:t xml:space="preserve"> a relative or other designated caregiver for the child to meet </w:t>
            </w:r>
            <w:r w:rsidR="00E86E3C">
              <w:t>those</w:t>
            </w:r>
            <w:r w:rsidR="007724AC">
              <w:t xml:space="preserve"> needs. </w:t>
            </w:r>
          </w:p>
          <w:p w14:paraId="77F5AA46" w14:textId="77777777" w:rsidR="00DF231B" w:rsidRDefault="00DF231B" w:rsidP="00B97115">
            <w:pPr>
              <w:jc w:val="both"/>
            </w:pPr>
          </w:p>
          <w:p w14:paraId="7C9C279C" w14:textId="4A1BE748" w:rsidR="008D3AF6" w:rsidRDefault="00C755C5" w:rsidP="00B97115">
            <w:pPr>
              <w:jc w:val="both"/>
            </w:pPr>
            <w:r>
              <w:t>The substitute includes a definition of the term "hotel" that was absent from the introduced.</w:t>
            </w:r>
          </w:p>
          <w:p w14:paraId="0760838C" w14:textId="2F8CCC55" w:rsidR="00255DB9" w:rsidRPr="00255DB9" w:rsidRDefault="00255DB9" w:rsidP="00B97115">
            <w:pPr>
              <w:jc w:val="both"/>
            </w:pPr>
          </w:p>
        </w:tc>
      </w:tr>
      <w:tr w:rsidR="00B54603" w14:paraId="34BFA841" w14:textId="77777777" w:rsidTr="00EB32CE">
        <w:tc>
          <w:tcPr>
            <w:tcW w:w="9576" w:type="dxa"/>
          </w:tcPr>
          <w:p w14:paraId="7CF09637" w14:textId="77777777" w:rsidR="006F22FF" w:rsidRPr="009C1E9A" w:rsidRDefault="006F22FF" w:rsidP="00B97115">
            <w:pPr>
              <w:rPr>
                <w:b/>
                <w:u w:val="single"/>
              </w:rPr>
            </w:pPr>
          </w:p>
        </w:tc>
      </w:tr>
      <w:tr w:rsidR="00B54603" w14:paraId="78A8B478" w14:textId="77777777" w:rsidTr="00EB32CE">
        <w:tc>
          <w:tcPr>
            <w:tcW w:w="9576" w:type="dxa"/>
          </w:tcPr>
          <w:p w14:paraId="0B37D9BC" w14:textId="77777777" w:rsidR="006F22FF" w:rsidRPr="006F22FF" w:rsidRDefault="006F22FF" w:rsidP="00B97115">
            <w:pPr>
              <w:jc w:val="both"/>
            </w:pPr>
          </w:p>
        </w:tc>
      </w:tr>
    </w:tbl>
    <w:p w14:paraId="30946A66" w14:textId="77777777" w:rsidR="008423E4" w:rsidRPr="00BE0E75" w:rsidRDefault="008423E4" w:rsidP="00B97115">
      <w:pPr>
        <w:jc w:val="both"/>
        <w:rPr>
          <w:rFonts w:ascii="Arial" w:hAnsi="Arial"/>
          <w:sz w:val="16"/>
          <w:szCs w:val="16"/>
        </w:rPr>
      </w:pPr>
    </w:p>
    <w:p w14:paraId="48C28D5E" w14:textId="77777777" w:rsidR="004108C3" w:rsidRPr="008423E4" w:rsidRDefault="004108C3" w:rsidP="00B9711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9710" w14:textId="77777777" w:rsidR="00000000" w:rsidRDefault="00C755C5">
      <w:r>
        <w:separator/>
      </w:r>
    </w:p>
  </w:endnote>
  <w:endnote w:type="continuationSeparator" w:id="0">
    <w:p w14:paraId="71DF1058" w14:textId="77777777" w:rsidR="00000000" w:rsidRDefault="00C7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90D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4603" w14:paraId="21239AF0" w14:textId="77777777" w:rsidTr="009C1E9A">
      <w:trPr>
        <w:cantSplit/>
      </w:trPr>
      <w:tc>
        <w:tcPr>
          <w:tcW w:w="0" w:type="pct"/>
        </w:tcPr>
        <w:p w14:paraId="5626AD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CE92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E695E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11FE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57EC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4603" w14:paraId="405F4481" w14:textId="77777777" w:rsidTr="009C1E9A">
      <w:trPr>
        <w:cantSplit/>
      </w:trPr>
      <w:tc>
        <w:tcPr>
          <w:tcW w:w="0" w:type="pct"/>
        </w:tcPr>
        <w:p w14:paraId="6DFB9A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5CDB70" w14:textId="2061120B" w:rsidR="00EC379B" w:rsidRPr="009C1E9A" w:rsidRDefault="00C755C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26716-D</w:t>
          </w:r>
        </w:p>
      </w:tc>
      <w:tc>
        <w:tcPr>
          <w:tcW w:w="2453" w:type="pct"/>
        </w:tcPr>
        <w:p w14:paraId="4D5B3DD0" w14:textId="0303F4D4" w:rsidR="00EC379B" w:rsidRDefault="00C755C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E31B4">
            <w:t>23.118.2090</w:t>
          </w:r>
          <w:r>
            <w:fldChar w:fldCharType="end"/>
          </w:r>
        </w:p>
      </w:tc>
    </w:tr>
    <w:tr w:rsidR="00B54603" w14:paraId="7A66A7C2" w14:textId="77777777" w:rsidTr="009C1E9A">
      <w:trPr>
        <w:cantSplit/>
      </w:trPr>
      <w:tc>
        <w:tcPr>
          <w:tcW w:w="0" w:type="pct"/>
        </w:tcPr>
        <w:p w14:paraId="21D3F0F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CF0C7D" w14:textId="2B96F14C" w:rsidR="00EC379B" w:rsidRPr="009C1E9A" w:rsidRDefault="00C755C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23885</w:t>
          </w:r>
        </w:p>
      </w:tc>
      <w:tc>
        <w:tcPr>
          <w:tcW w:w="2453" w:type="pct"/>
        </w:tcPr>
        <w:p w14:paraId="541F076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6CCF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4603" w14:paraId="66E9A98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3EADDE" w14:textId="77777777" w:rsidR="00EC379B" w:rsidRDefault="00C755C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A109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1AC53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7C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F38C" w14:textId="77777777" w:rsidR="00000000" w:rsidRDefault="00C755C5">
      <w:r>
        <w:separator/>
      </w:r>
    </w:p>
  </w:footnote>
  <w:footnote w:type="continuationSeparator" w:id="0">
    <w:p w14:paraId="54ADB3FA" w14:textId="77777777" w:rsidR="00000000" w:rsidRDefault="00C7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62B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4C8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31D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3CC"/>
    <w:multiLevelType w:val="hybridMultilevel"/>
    <w:tmpl w:val="1868CD72"/>
    <w:lvl w:ilvl="0" w:tplc="F2F2D660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9B4C5876" w:tentative="1">
      <w:start w:val="1"/>
      <w:numFmt w:val="lowerLetter"/>
      <w:lvlText w:val="%2."/>
      <w:lvlJc w:val="left"/>
      <w:pPr>
        <w:ind w:left="1440" w:hanging="360"/>
      </w:pPr>
    </w:lvl>
    <w:lvl w:ilvl="2" w:tplc="3E6AB460" w:tentative="1">
      <w:start w:val="1"/>
      <w:numFmt w:val="lowerRoman"/>
      <w:lvlText w:val="%3."/>
      <w:lvlJc w:val="right"/>
      <w:pPr>
        <w:ind w:left="2160" w:hanging="180"/>
      </w:pPr>
    </w:lvl>
    <w:lvl w:ilvl="3" w:tplc="42AE76DA" w:tentative="1">
      <w:start w:val="1"/>
      <w:numFmt w:val="decimal"/>
      <w:lvlText w:val="%4."/>
      <w:lvlJc w:val="left"/>
      <w:pPr>
        <w:ind w:left="2880" w:hanging="360"/>
      </w:pPr>
    </w:lvl>
    <w:lvl w:ilvl="4" w:tplc="0BE0ECC2" w:tentative="1">
      <w:start w:val="1"/>
      <w:numFmt w:val="lowerLetter"/>
      <w:lvlText w:val="%5."/>
      <w:lvlJc w:val="left"/>
      <w:pPr>
        <w:ind w:left="3600" w:hanging="360"/>
      </w:pPr>
    </w:lvl>
    <w:lvl w:ilvl="5" w:tplc="5E600910" w:tentative="1">
      <w:start w:val="1"/>
      <w:numFmt w:val="lowerRoman"/>
      <w:lvlText w:val="%6."/>
      <w:lvlJc w:val="right"/>
      <w:pPr>
        <w:ind w:left="4320" w:hanging="180"/>
      </w:pPr>
    </w:lvl>
    <w:lvl w:ilvl="6" w:tplc="19005D54" w:tentative="1">
      <w:start w:val="1"/>
      <w:numFmt w:val="decimal"/>
      <w:lvlText w:val="%7."/>
      <w:lvlJc w:val="left"/>
      <w:pPr>
        <w:ind w:left="5040" w:hanging="360"/>
      </w:pPr>
    </w:lvl>
    <w:lvl w:ilvl="7" w:tplc="B4DE4B20" w:tentative="1">
      <w:start w:val="1"/>
      <w:numFmt w:val="lowerLetter"/>
      <w:lvlText w:val="%8."/>
      <w:lvlJc w:val="left"/>
      <w:pPr>
        <w:ind w:left="5760" w:hanging="360"/>
      </w:pPr>
    </w:lvl>
    <w:lvl w:ilvl="8" w:tplc="92B47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3847"/>
    <w:multiLevelType w:val="hybridMultilevel"/>
    <w:tmpl w:val="6CD0C2C0"/>
    <w:lvl w:ilvl="0" w:tplc="9A9C0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1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80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0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E1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A9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6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23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2BC2"/>
    <w:multiLevelType w:val="hybridMultilevel"/>
    <w:tmpl w:val="CE4CB5AA"/>
    <w:lvl w:ilvl="0" w:tplc="609C9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2F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09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C1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C1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08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2B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0A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E9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A4D59"/>
    <w:multiLevelType w:val="hybridMultilevel"/>
    <w:tmpl w:val="33E40AFA"/>
    <w:lvl w:ilvl="0" w:tplc="8ED62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A3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41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CF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2A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6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2D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D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64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1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ACD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94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554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F0A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3AB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FB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84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C47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DB9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547"/>
    <w:rsid w:val="00281883"/>
    <w:rsid w:val="002874E3"/>
    <w:rsid w:val="00287656"/>
    <w:rsid w:val="00291518"/>
    <w:rsid w:val="00293A27"/>
    <w:rsid w:val="00296FF0"/>
    <w:rsid w:val="002A086D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B7F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827"/>
    <w:rsid w:val="00347B4A"/>
    <w:rsid w:val="003500C3"/>
    <w:rsid w:val="003504A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9C0"/>
    <w:rsid w:val="003C1871"/>
    <w:rsid w:val="003C1C55"/>
    <w:rsid w:val="003C25EA"/>
    <w:rsid w:val="003C36FD"/>
    <w:rsid w:val="003C664C"/>
    <w:rsid w:val="003C6B98"/>
    <w:rsid w:val="003D726D"/>
    <w:rsid w:val="003E0875"/>
    <w:rsid w:val="003E0BB8"/>
    <w:rsid w:val="003E6CB0"/>
    <w:rsid w:val="003F1F5E"/>
    <w:rsid w:val="003F286A"/>
    <w:rsid w:val="003F742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77A"/>
    <w:rsid w:val="00412ED2"/>
    <w:rsid w:val="00412F0F"/>
    <w:rsid w:val="004134CE"/>
    <w:rsid w:val="004136A8"/>
    <w:rsid w:val="00415139"/>
    <w:rsid w:val="0041580D"/>
    <w:rsid w:val="004166BB"/>
    <w:rsid w:val="004174CD"/>
    <w:rsid w:val="004209A3"/>
    <w:rsid w:val="00420C83"/>
    <w:rsid w:val="00422039"/>
    <w:rsid w:val="00423FBC"/>
    <w:rsid w:val="004241AA"/>
    <w:rsid w:val="0042422E"/>
    <w:rsid w:val="0043190E"/>
    <w:rsid w:val="004324E9"/>
    <w:rsid w:val="004350F3"/>
    <w:rsid w:val="00436980"/>
    <w:rsid w:val="00440583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F26"/>
    <w:rsid w:val="004B138F"/>
    <w:rsid w:val="004B412A"/>
    <w:rsid w:val="004B576C"/>
    <w:rsid w:val="004B772A"/>
    <w:rsid w:val="004C302F"/>
    <w:rsid w:val="004C4609"/>
    <w:rsid w:val="004C4812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F74"/>
    <w:rsid w:val="004D6497"/>
    <w:rsid w:val="004E0E60"/>
    <w:rsid w:val="004E12A3"/>
    <w:rsid w:val="004E2492"/>
    <w:rsid w:val="004E3096"/>
    <w:rsid w:val="004E31B4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5D1"/>
    <w:rsid w:val="00534A49"/>
    <w:rsid w:val="00534C9E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8E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5F2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2F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C45"/>
    <w:rsid w:val="007509BE"/>
    <w:rsid w:val="0075287B"/>
    <w:rsid w:val="00755C7B"/>
    <w:rsid w:val="00764786"/>
    <w:rsid w:val="00766E12"/>
    <w:rsid w:val="0077098E"/>
    <w:rsid w:val="00771287"/>
    <w:rsid w:val="0077149E"/>
    <w:rsid w:val="007724AC"/>
    <w:rsid w:val="00776190"/>
    <w:rsid w:val="00777518"/>
    <w:rsid w:val="0077779E"/>
    <w:rsid w:val="007806DA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D9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48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3D9"/>
    <w:rsid w:val="008D27A5"/>
    <w:rsid w:val="008D2AAB"/>
    <w:rsid w:val="008D309C"/>
    <w:rsid w:val="008D3AF6"/>
    <w:rsid w:val="008D58F9"/>
    <w:rsid w:val="008D6DD7"/>
    <w:rsid w:val="008D7427"/>
    <w:rsid w:val="008E3338"/>
    <w:rsid w:val="008E47BE"/>
    <w:rsid w:val="008E6F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3B85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424"/>
    <w:rsid w:val="009B00C2"/>
    <w:rsid w:val="009B26AB"/>
    <w:rsid w:val="009B3476"/>
    <w:rsid w:val="009B39BC"/>
    <w:rsid w:val="009B5069"/>
    <w:rsid w:val="009B69AD"/>
    <w:rsid w:val="009B7161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3E5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A6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5FE2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773"/>
    <w:rsid w:val="00AD304B"/>
    <w:rsid w:val="00AD4497"/>
    <w:rsid w:val="00AD75C0"/>
    <w:rsid w:val="00AD7780"/>
    <w:rsid w:val="00AE2263"/>
    <w:rsid w:val="00AE248E"/>
    <w:rsid w:val="00AE2D12"/>
    <w:rsid w:val="00AE2F06"/>
    <w:rsid w:val="00AE4F1C"/>
    <w:rsid w:val="00AF1433"/>
    <w:rsid w:val="00AF1845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603"/>
    <w:rsid w:val="00B5529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02E"/>
    <w:rsid w:val="00B95BC8"/>
    <w:rsid w:val="00B96E87"/>
    <w:rsid w:val="00B97115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96D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2D5"/>
    <w:rsid w:val="00C72956"/>
    <w:rsid w:val="00C73045"/>
    <w:rsid w:val="00C73212"/>
    <w:rsid w:val="00C7354A"/>
    <w:rsid w:val="00C74379"/>
    <w:rsid w:val="00C74DD8"/>
    <w:rsid w:val="00C755C5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A7EC3"/>
    <w:rsid w:val="00CB0131"/>
    <w:rsid w:val="00CB05D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925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2CE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31B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2CA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E3C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DF5"/>
    <w:rsid w:val="00EA658E"/>
    <w:rsid w:val="00EA7A88"/>
    <w:rsid w:val="00EB27F2"/>
    <w:rsid w:val="00EB32CE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2E66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98A"/>
    <w:rsid w:val="00F3331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1A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21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7E1"/>
    <w:rsid w:val="00FF34C8"/>
    <w:rsid w:val="00FF4341"/>
    <w:rsid w:val="00FF4460"/>
    <w:rsid w:val="00FF517B"/>
    <w:rsid w:val="00FF6F72"/>
    <w:rsid w:val="00FF7565"/>
    <w:rsid w:val="00FF78FE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6D5D8-F970-42DF-8FCD-91F20C7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458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5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58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5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827"/>
    <w:rPr>
      <w:b/>
      <w:bCs/>
    </w:rPr>
  </w:style>
  <w:style w:type="paragraph" w:styleId="Revision">
    <w:name w:val="Revision"/>
    <w:hidden/>
    <w:uiPriority w:val="99"/>
    <w:semiHidden/>
    <w:rsid w:val="003C6B98"/>
    <w:rPr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E86E3C"/>
    <w:rPr>
      <w:color w:val="0563C1"/>
      <w:u w:val="single"/>
    </w:rPr>
  </w:style>
  <w:style w:type="character" w:styleId="Hyperlink">
    <w:name w:val="Hyperlink"/>
    <w:basedOn w:val="DefaultParagraphFont"/>
    <w:unhideWhenUsed/>
    <w:rsid w:val="00E86E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5207</Characters>
  <Application>Microsoft Office Word</Application>
  <DocSecurity>4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HB04905 (Committee Report (Substituted))</vt:lpstr>
    </vt:vector>
  </TitlesOfParts>
  <Company>State of Texas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26716</dc:subject>
  <dc:creator>State of Texas</dc:creator>
  <dc:description>HB 4905 by Campos-(H)Human Services (Substitute Document Number: 88R 23885)</dc:description>
  <cp:lastModifiedBy>Thomas Weis</cp:lastModifiedBy>
  <cp:revision>2</cp:revision>
  <cp:lastPrinted>2003-11-26T17:21:00Z</cp:lastPrinted>
  <dcterms:created xsi:type="dcterms:W3CDTF">2023-05-02T18:44:00Z</dcterms:created>
  <dcterms:modified xsi:type="dcterms:W3CDTF">2023-05-02T18:44:00Z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23.118.2090</vt:lpwstr>
  </property>
</Properties>
</file>