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6979" w14:paraId="45A3A321" w14:textId="77777777" w:rsidTr="00345119">
        <w:tc>
          <w:tcPr>
            <w:tcW w:w="9576" w:type="dxa"/>
            <w:noWrap/>
          </w:tcPr>
          <w:p w14:paraId="74C1B0AC" w14:textId="77777777" w:rsidR="008423E4" w:rsidRPr="0022177D" w:rsidRDefault="004B55E6" w:rsidP="001123AB">
            <w:pPr>
              <w:pStyle w:val="Heading1"/>
            </w:pPr>
            <w:r w:rsidRPr="00631897">
              <w:t>BILL ANALYSIS</w:t>
            </w:r>
          </w:p>
        </w:tc>
      </w:tr>
    </w:tbl>
    <w:p w14:paraId="31B61184" w14:textId="77777777" w:rsidR="008423E4" w:rsidRPr="0022177D" w:rsidRDefault="008423E4" w:rsidP="001123AB">
      <w:pPr>
        <w:jc w:val="center"/>
      </w:pPr>
    </w:p>
    <w:p w14:paraId="30CAB757" w14:textId="77777777" w:rsidR="008423E4" w:rsidRPr="00B31F0E" w:rsidRDefault="008423E4" w:rsidP="001123AB"/>
    <w:p w14:paraId="6BE85BE5" w14:textId="77777777" w:rsidR="008423E4" w:rsidRPr="00742794" w:rsidRDefault="008423E4" w:rsidP="001123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6979" w14:paraId="28B4CE1A" w14:textId="77777777" w:rsidTr="00345119">
        <w:tc>
          <w:tcPr>
            <w:tcW w:w="9576" w:type="dxa"/>
          </w:tcPr>
          <w:p w14:paraId="4C1A517C" w14:textId="6342603C" w:rsidR="008423E4" w:rsidRPr="00861995" w:rsidRDefault="004B55E6" w:rsidP="001123AB">
            <w:pPr>
              <w:jc w:val="right"/>
            </w:pPr>
            <w:r>
              <w:t>C.S.H.B. 4921</w:t>
            </w:r>
          </w:p>
        </w:tc>
      </w:tr>
      <w:tr w:rsidR="00516979" w14:paraId="0CECAD3A" w14:textId="77777777" w:rsidTr="00345119">
        <w:tc>
          <w:tcPr>
            <w:tcW w:w="9576" w:type="dxa"/>
          </w:tcPr>
          <w:p w14:paraId="3B537CEF" w14:textId="24D1BB4D" w:rsidR="008423E4" w:rsidRPr="00861995" w:rsidRDefault="004B55E6" w:rsidP="001123AB">
            <w:pPr>
              <w:jc w:val="right"/>
            </w:pPr>
            <w:r>
              <w:t xml:space="preserve">By: </w:t>
            </w:r>
            <w:r w:rsidR="00DE143F">
              <w:t>Murr</w:t>
            </w:r>
          </w:p>
        </w:tc>
      </w:tr>
      <w:tr w:rsidR="00516979" w14:paraId="12B95C21" w14:textId="77777777" w:rsidTr="00345119">
        <w:tc>
          <w:tcPr>
            <w:tcW w:w="9576" w:type="dxa"/>
          </w:tcPr>
          <w:p w14:paraId="6EBE39B9" w14:textId="4541289E" w:rsidR="008423E4" w:rsidRPr="00861995" w:rsidRDefault="004B55E6" w:rsidP="001123AB">
            <w:pPr>
              <w:jc w:val="right"/>
            </w:pPr>
            <w:r>
              <w:t>Corrections</w:t>
            </w:r>
          </w:p>
        </w:tc>
      </w:tr>
      <w:tr w:rsidR="00516979" w14:paraId="422CB4DD" w14:textId="77777777" w:rsidTr="00345119">
        <w:tc>
          <w:tcPr>
            <w:tcW w:w="9576" w:type="dxa"/>
          </w:tcPr>
          <w:p w14:paraId="6C102372" w14:textId="1B425335" w:rsidR="008423E4" w:rsidRDefault="004B55E6" w:rsidP="001123AB">
            <w:pPr>
              <w:jc w:val="right"/>
            </w:pPr>
            <w:r>
              <w:t>Committee Report (Substituted)</w:t>
            </w:r>
          </w:p>
        </w:tc>
      </w:tr>
    </w:tbl>
    <w:p w14:paraId="48236437" w14:textId="77777777" w:rsidR="008423E4" w:rsidRDefault="008423E4" w:rsidP="001123AB">
      <w:pPr>
        <w:tabs>
          <w:tab w:val="right" w:pos="9360"/>
        </w:tabs>
      </w:pPr>
    </w:p>
    <w:p w14:paraId="10C87B55" w14:textId="77777777" w:rsidR="008423E4" w:rsidRDefault="008423E4" w:rsidP="001123AB"/>
    <w:p w14:paraId="76302E30" w14:textId="77777777" w:rsidR="008423E4" w:rsidRDefault="008423E4" w:rsidP="001123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6979" w14:paraId="08E18FBB" w14:textId="77777777" w:rsidTr="000F75FF">
        <w:tc>
          <w:tcPr>
            <w:tcW w:w="9360" w:type="dxa"/>
          </w:tcPr>
          <w:p w14:paraId="3168DE20" w14:textId="77777777" w:rsidR="008423E4" w:rsidRPr="00A8133F" w:rsidRDefault="004B55E6" w:rsidP="001123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1E40AD" w14:textId="77777777" w:rsidR="008423E4" w:rsidRDefault="008423E4" w:rsidP="001123AB"/>
          <w:p w14:paraId="4272CC03" w14:textId="47E2C33A" w:rsidR="008423E4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E74B16" w:rsidRPr="00E74B16">
              <w:t>ndividuals</w:t>
            </w:r>
            <w:r>
              <w:t xml:space="preserve"> </w:t>
            </w:r>
            <w:r w:rsidR="00E74B16" w:rsidRPr="00E74B16">
              <w:t xml:space="preserve">reentering the community </w:t>
            </w:r>
            <w:r>
              <w:t xml:space="preserve">after being incarcerated </w:t>
            </w:r>
            <w:r w:rsidR="001D195A">
              <w:t xml:space="preserve">can </w:t>
            </w:r>
            <w:r w:rsidR="001857D4">
              <w:t>lack the knowledge, skills, and training needed to secure</w:t>
            </w:r>
            <w:r w:rsidR="00E74B16" w:rsidRPr="00E74B16">
              <w:t xml:space="preserve"> stable employment</w:t>
            </w:r>
            <w:r w:rsidR="002D4F38">
              <w:t>,</w:t>
            </w:r>
            <w:r w:rsidR="00E74B16" w:rsidRPr="00E74B16">
              <w:t xml:space="preserve"> thus </w:t>
            </w:r>
            <w:r w:rsidR="00B57730">
              <w:t>increasing</w:t>
            </w:r>
            <w:r w:rsidR="00E74B16" w:rsidRPr="00E74B16">
              <w:t xml:space="preserve"> </w:t>
            </w:r>
            <w:r w:rsidR="001221F4">
              <w:t>the</w:t>
            </w:r>
            <w:r w:rsidR="001221F4" w:rsidRPr="00E74B16">
              <w:t xml:space="preserve"> </w:t>
            </w:r>
            <w:r w:rsidR="00E74B16" w:rsidRPr="00E74B16">
              <w:t xml:space="preserve">risk </w:t>
            </w:r>
            <w:r w:rsidR="00B57730">
              <w:t xml:space="preserve">that they will </w:t>
            </w:r>
            <w:r w:rsidR="00E74B16" w:rsidRPr="00E74B16">
              <w:t xml:space="preserve">reenter </w:t>
            </w:r>
            <w:r w:rsidR="00B57730" w:rsidRPr="00E74B16">
              <w:t>confinement</w:t>
            </w:r>
            <w:r w:rsidR="00E74B16" w:rsidRPr="00E74B16">
              <w:t>.</w:t>
            </w:r>
            <w:r w:rsidR="00E74B16">
              <w:t xml:space="preserve"> </w:t>
            </w:r>
            <w:r w:rsidR="001D195A">
              <w:t xml:space="preserve">According to a study by the Rand Institute, inmates who participate in any kind of educational program behind bars—from remedial math to vocational auto shop to college-level courses—are up to 43 percent less likely to reoffend and return to prison. They also appear to be far more likely to find a job after their release, and the social stability that comes with it. </w:t>
            </w:r>
            <w:r w:rsidR="00733E4F">
              <w:t>C.S.H.B.</w:t>
            </w:r>
            <w:r w:rsidR="00C6654B">
              <w:t> </w:t>
            </w:r>
            <w:r w:rsidR="00E74B16" w:rsidRPr="00E74B16">
              <w:t xml:space="preserve">4921 </w:t>
            </w:r>
            <w:r w:rsidR="00733E4F">
              <w:t xml:space="preserve">seeks to </w:t>
            </w:r>
            <w:r w:rsidR="00E74B16" w:rsidRPr="00E74B16">
              <w:t xml:space="preserve">provide inmates </w:t>
            </w:r>
            <w:r w:rsidR="00733E4F">
              <w:t xml:space="preserve">greater </w:t>
            </w:r>
            <w:r w:rsidR="00E74B16" w:rsidRPr="00E74B16">
              <w:t xml:space="preserve">access to educational </w:t>
            </w:r>
            <w:r w:rsidR="00733E4F" w:rsidRPr="00A212FF">
              <w:t>opportunity</w:t>
            </w:r>
            <w:r w:rsidR="00733E4F">
              <w:t xml:space="preserve"> by </w:t>
            </w:r>
            <w:r w:rsidR="00B57730">
              <w:t xml:space="preserve">establishing </w:t>
            </w:r>
            <w:r w:rsidR="002D4F38">
              <w:t>a</w:t>
            </w:r>
            <w:r w:rsidR="00C51630">
              <w:t xml:space="preserve"> </w:t>
            </w:r>
            <w:r w:rsidR="00E74B16" w:rsidRPr="00E74B16">
              <w:t xml:space="preserve">pilot program </w:t>
            </w:r>
            <w:r w:rsidR="005778C5">
              <w:t xml:space="preserve">through which one or more nonprofit entities will operate an adult education program to enable eligible inmates to successfully </w:t>
            </w:r>
            <w:r w:rsidR="00A212FF">
              <w:t>complete a high school program that can lead to a diploma</w:t>
            </w:r>
            <w:r w:rsidR="00C51630">
              <w:t>.</w:t>
            </w:r>
            <w:r w:rsidR="00E74B16" w:rsidRPr="00E74B16">
              <w:t xml:space="preserve"> </w:t>
            </w:r>
          </w:p>
          <w:p w14:paraId="3B82180D" w14:textId="0A42DF07" w:rsidR="005220F9" w:rsidRPr="00E26B13" w:rsidRDefault="005220F9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16979" w14:paraId="00E25F62" w14:textId="77777777" w:rsidTr="000F75FF">
        <w:tc>
          <w:tcPr>
            <w:tcW w:w="9360" w:type="dxa"/>
          </w:tcPr>
          <w:p w14:paraId="5053A6B7" w14:textId="77777777" w:rsidR="0017725B" w:rsidRDefault="004B55E6" w:rsidP="001123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2F93A5" w14:textId="77777777" w:rsidR="0017725B" w:rsidRDefault="0017725B" w:rsidP="001123AB">
            <w:pPr>
              <w:rPr>
                <w:b/>
                <w:u w:val="single"/>
              </w:rPr>
            </w:pPr>
          </w:p>
          <w:p w14:paraId="51B9B7CB" w14:textId="77777777" w:rsidR="0017725B" w:rsidRDefault="004B55E6" w:rsidP="001123AB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264D23D" w14:textId="37444938" w:rsidR="001123AB" w:rsidRPr="0017725B" w:rsidRDefault="001123AB" w:rsidP="001123AB">
            <w:pPr>
              <w:jc w:val="both"/>
              <w:rPr>
                <w:b/>
                <w:u w:val="single"/>
              </w:rPr>
            </w:pPr>
          </w:p>
        </w:tc>
      </w:tr>
      <w:tr w:rsidR="00516979" w14:paraId="2792A625" w14:textId="77777777" w:rsidTr="000F75FF">
        <w:tc>
          <w:tcPr>
            <w:tcW w:w="9360" w:type="dxa"/>
          </w:tcPr>
          <w:p w14:paraId="0771D153" w14:textId="77777777" w:rsidR="008423E4" w:rsidRPr="00A8133F" w:rsidRDefault="004B55E6" w:rsidP="001123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7822C3" w14:textId="77777777" w:rsidR="008423E4" w:rsidRDefault="008423E4" w:rsidP="001123AB"/>
          <w:p w14:paraId="370AA065" w14:textId="77777777" w:rsidR="008423E4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9C8CDF8" w14:textId="5CCCC767" w:rsidR="001123AB" w:rsidRPr="00E21FDC" w:rsidRDefault="001123AB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16979" w14:paraId="3F7FB82E" w14:textId="77777777" w:rsidTr="000F75FF">
        <w:tc>
          <w:tcPr>
            <w:tcW w:w="9360" w:type="dxa"/>
          </w:tcPr>
          <w:p w14:paraId="3FFCA771" w14:textId="77777777" w:rsidR="008423E4" w:rsidRPr="00A8133F" w:rsidRDefault="004B55E6" w:rsidP="001123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B07743" w14:textId="77777777" w:rsidR="008423E4" w:rsidRDefault="008423E4" w:rsidP="001123AB"/>
          <w:p w14:paraId="6940DFA4" w14:textId="0B794667" w:rsidR="004120A0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105FD">
              <w:t xml:space="preserve">H.B. 4921 amends the </w:t>
            </w:r>
            <w:r w:rsidR="00D234C7">
              <w:t xml:space="preserve">Education </w:t>
            </w:r>
            <w:r w:rsidR="00E105FD">
              <w:t xml:space="preserve">Code to </w:t>
            </w:r>
            <w:r w:rsidR="009612A9">
              <w:t xml:space="preserve">require </w:t>
            </w:r>
            <w:r w:rsidR="005D6B9C">
              <w:t>t</w:t>
            </w:r>
            <w:r w:rsidR="005D6B9C" w:rsidRPr="005D6B9C">
              <w:t>he Windham School District</w:t>
            </w:r>
            <w:r w:rsidR="00AE1E64">
              <w:t>, n</w:t>
            </w:r>
            <w:r w:rsidR="00AE1E64" w:rsidRPr="00AE1E64">
              <w:t>ot later than September 1, 2024</w:t>
            </w:r>
            <w:r w:rsidR="00AE1E64">
              <w:t>,</w:t>
            </w:r>
            <w:r w:rsidR="009612A9">
              <w:t xml:space="preserve"> to </w:t>
            </w:r>
            <w:r w:rsidR="009612A9" w:rsidRPr="009612A9">
              <w:t>establish</w:t>
            </w:r>
            <w:r w:rsidR="00AE1E64">
              <w:t xml:space="preserve"> and implement</w:t>
            </w:r>
            <w:r w:rsidR="009612A9" w:rsidRPr="009612A9">
              <w:t xml:space="preserve"> a pilot program under which one or more nonprofit entities provide </w:t>
            </w:r>
            <w:r w:rsidR="009612A9" w:rsidRPr="00A212FF">
              <w:t>an adult education program</w:t>
            </w:r>
            <w:r w:rsidR="009612A9">
              <w:t xml:space="preserve"> to enable </w:t>
            </w:r>
            <w:r w:rsidR="00551D8F">
              <w:t xml:space="preserve">certain </w:t>
            </w:r>
            <w:r w:rsidR="009612A9" w:rsidRPr="00A96318">
              <w:t>inmates</w:t>
            </w:r>
            <w:r w:rsidR="009612A9">
              <w:t xml:space="preserve"> to successfully complete a high school program that can lead to a diploma</w:t>
            </w:r>
            <w:r w:rsidR="005D6B9C">
              <w:t>.</w:t>
            </w:r>
            <w:r>
              <w:t xml:space="preserve"> </w:t>
            </w:r>
            <w:r w:rsidR="009612A9">
              <w:t xml:space="preserve">The bill makes eligible to enroll in </w:t>
            </w:r>
            <w:r w:rsidR="00551D8F">
              <w:t xml:space="preserve">such an </w:t>
            </w:r>
            <w:r w:rsidR="009612A9" w:rsidRPr="009612A9">
              <w:t>adult education program</w:t>
            </w:r>
            <w:r w:rsidR="00551D8F">
              <w:t xml:space="preserve"> </w:t>
            </w:r>
            <w:r w:rsidR="00AC58D4">
              <w:t>a person</w:t>
            </w:r>
            <w:r w:rsidR="009612A9">
              <w:t xml:space="preserve"> </w:t>
            </w:r>
            <w:r w:rsidR="00551D8F">
              <w:t>confined or imprisoned in the Texas Department of Criminal Justice</w:t>
            </w:r>
            <w:r w:rsidR="0046143E">
              <w:t xml:space="preserve"> (TDCJ)</w:t>
            </w:r>
            <w:r w:rsidR="00551D8F">
              <w:t xml:space="preserve"> </w:t>
            </w:r>
            <w:r w:rsidR="009612A9" w:rsidRPr="009612A9">
              <w:t>who</w:t>
            </w:r>
            <w:r w:rsidR="00020C84">
              <w:t xml:space="preserve"> is at least 26 years of age and not more than 50 years of age </w:t>
            </w:r>
            <w:r w:rsidR="00551D8F">
              <w:t>and who</w:t>
            </w:r>
            <w:r w:rsidR="009612A9" w:rsidRPr="009612A9">
              <w:t xml:space="preserve"> </w:t>
            </w:r>
            <w:r>
              <w:t>meets the following criteria:</w:t>
            </w:r>
            <w:r w:rsidR="008958B4">
              <w:t xml:space="preserve"> </w:t>
            </w:r>
          </w:p>
          <w:p w14:paraId="4B981150" w14:textId="77777777" w:rsidR="00551D8F" w:rsidRDefault="004B55E6" w:rsidP="001123A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has failed to complete the curriculum requirements for high school graduation;</w:t>
            </w:r>
          </w:p>
          <w:p w14:paraId="066C3050" w14:textId="1BD3C05B" w:rsidR="004120A0" w:rsidRDefault="004B55E6" w:rsidP="001123A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551D8F">
              <w:t>has</w:t>
            </w:r>
            <w:r>
              <w:t xml:space="preserve"> failed to perform satisfactorily on </w:t>
            </w:r>
            <w:r w:rsidR="00A94A3B">
              <w:t>a test</w:t>
            </w:r>
            <w:r>
              <w:t xml:space="preserve"> required for high school graduation;</w:t>
            </w:r>
            <w:r w:rsidR="00551D8F">
              <w:t xml:space="preserve"> or</w:t>
            </w:r>
            <w:r>
              <w:t xml:space="preserve"> </w:t>
            </w:r>
          </w:p>
          <w:p w14:paraId="7C270CB8" w14:textId="00282CB7" w:rsidR="00E105FD" w:rsidRDefault="004B55E6" w:rsidP="001123A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has failed t</w:t>
            </w:r>
            <w:r>
              <w:t>o earn a high school equivalency certificate</w:t>
            </w:r>
            <w:r w:rsidR="009612A9">
              <w:t>.</w:t>
            </w:r>
          </w:p>
          <w:p w14:paraId="3DCCB797" w14:textId="77777777" w:rsidR="00E105FD" w:rsidRDefault="00E105FD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419094" w14:textId="65E7A605" w:rsidR="00E105FD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120A0">
              <w:t xml:space="preserve">H.B. 4921 requires </w:t>
            </w:r>
            <w:r w:rsidR="005D6B9C">
              <w:t xml:space="preserve">the district </w:t>
            </w:r>
            <w:r w:rsidR="004120A0">
              <w:t xml:space="preserve">to do the following </w:t>
            </w:r>
            <w:r w:rsidR="004C609F">
              <w:t>with regard to</w:t>
            </w:r>
            <w:r w:rsidR="00B958E5">
              <w:t xml:space="preserve"> the pilot program:</w:t>
            </w:r>
          </w:p>
          <w:p w14:paraId="292CC486" w14:textId="628E77C3" w:rsidR="00E105FD" w:rsidRDefault="004B55E6" w:rsidP="001123A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5220F9">
              <w:t>enter into a memorandum of understanding with at least one</w:t>
            </w:r>
            <w:r w:rsidRPr="00E105FD">
              <w:t xml:space="preserve"> nonprofit entit</w:t>
            </w:r>
            <w:r>
              <w:t xml:space="preserve">y </w:t>
            </w:r>
            <w:r w:rsidRPr="00E105FD">
              <w:t>to provide an adult education program under</w:t>
            </w:r>
            <w:r w:rsidRPr="00E105FD">
              <w:t xml:space="preserve"> the pilot program</w:t>
            </w:r>
            <w:r>
              <w:t>;</w:t>
            </w:r>
          </w:p>
          <w:p w14:paraId="48C9CF36" w14:textId="3CAA7E58" w:rsidR="00E105FD" w:rsidRDefault="004B55E6" w:rsidP="001123A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105FD">
              <w:t xml:space="preserve">require </w:t>
            </w:r>
            <w:r w:rsidRPr="00A212FF">
              <w:t xml:space="preserve">that each </w:t>
            </w:r>
            <w:r w:rsidR="00A212FF">
              <w:t xml:space="preserve">such </w:t>
            </w:r>
            <w:r w:rsidRPr="00A212FF">
              <w:t>nonprofit</w:t>
            </w:r>
            <w:r>
              <w:t xml:space="preserve"> </w:t>
            </w:r>
            <w:r w:rsidR="00A212FF">
              <w:t xml:space="preserve">entity </w:t>
            </w:r>
            <w:r w:rsidRPr="00E105FD">
              <w:t xml:space="preserve">identify each region of </w:t>
            </w:r>
            <w:r>
              <w:t>Texas</w:t>
            </w:r>
            <w:r w:rsidRPr="00E105FD">
              <w:t xml:space="preserve"> in which the </w:t>
            </w:r>
            <w:r w:rsidR="005D6B9C">
              <w:t>entity</w:t>
            </w:r>
            <w:r w:rsidR="005D6B9C" w:rsidRPr="00E105FD">
              <w:t xml:space="preserve"> </w:t>
            </w:r>
            <w:r w:rsidRPr="00E105FD">
              <w:t xml:space="preserve">is able to operate </w:t>
            </w:r>
            <w:r w:rsidRPr="001356CA">
              <w:t xml:space="preserve">such </w:t>
            </w:r>
            <w:r w:rsidR="004120A0" w:rsidRPr="001356CA">
              <w:t xml:space="preserve">a </w:t>
            </w:r>
            <w:r w:rsidRPr="001356CA">
              <w:t>program</w:t>
            </w:r>
            <w:r>
              <w:t>;</w:t>
            </w:r>
            <w:r w:rsidR="005D6B9C">
              <w:t xml:space="preserve"> and</w:t>
            </w:r>
          </w:p>
          <w:p w14:paraId="5B1B261C" w14:textId="3A2250E9" w:rsidR="00E105FD" w:rsidRDefault="004B55E6" w:rsidP="001123A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105FD">
              <w:t>identify</w:t>
            </w:r>
            <w:r w:rsidR="00261D43">
              <w:t>,</w:t>
            </w:r>
            <w:r w:rsidR="00261D43" w:rsidRPr="00E105FD">
              <w:t xml:space="preserve"> in consultation with each nonprofit entity</w:t>
            </w:r>
            <w:r w:rsidRPr="00E105FD">
              <w:t xml:space="preserve"> </w:t>
            </w:r>
            <w:r w:rsidR="00261D43">
              <w:t xml:space="preserve">with which </w:t>
            </w:r>
            <w:r w:rsidR="005D6B9C" w:rsidRPr="005220F9">
              <w:t>the district enters into a memorandum of understanding</w:t>
            </w:r>
            <w:r w:rsidR="00261D43">
              <w:t xml:space="preserve">, </w:t>
            </w:r>
            <w:r w:rsidRPr="00E105FD">
              <w:t xml:space="preserve">at least three </w:t>
            </w:r>
            <w:r w:rsidR="00632831">
              <w:t>schools</w:t>
            </w:r>
            <w:r w:rsidRPr="00E105FD">
              <w:t xml:space="preserve"> operated by </w:t>
            </w:r>
            <w:r w:rsidR="00632831">
              <w:t>the district</w:t>
            </w:r>
            <w:r w:rsidR="00632831" w:rsidRPr="00E105FD">
              <w:t xml:space="preserve"> </w:t>
            </w:r>
            <w:r w:rsidRPr="00E105FD">
              <w:t>that are suitable to serve as sites for the pilot program</w:t>
            </w:r>
            <w:r>
              <w:t>.</w:t>
            </w:r>
          </w:p>
          <w:p w14:paraId="1D6B7BF9" w14:textId="77777777" w:rsidR="008423E4" w:rsidRPr="00835628" w:rsidRDefault="008423E4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16979" w14:paraId="07646BCC" w14:textId="77777777" w:rsidTr="000F75FF">
        <w:tc>
          <w:tcPr>
            <w:tcW w:w="9360" w:type="dxa"/>
          </w:tcPr>
          <w:p w14:paraId="21C98372" w14:textId="77777777" w:rsidR="008423E4" w:rsidRPr="00A8133F" w:rsidRDefault="004B55E6" w:rsidP="001123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C471DF" w14:textId="77777777" w:rsidR="008423E4" w:rsidRDefault="008423E4" w:rsidP="001123AB"/>
          <w:p w14:paraId="547A2270" w14:textId="77777777" w:rsidR="008423E4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5EE70A6" w14:textId="25BCBBB7" w:rsidR="00A56E99" w:rsidRPr="00233FDB" w:rsidRDefault="00A56E99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16979" w14:paraId="624AD97E" w14:textId="77777777" w:rsidTr="000F75FF">
        <w:tc>
          <w:tcPr>
            <w:tcW w:w="9360" w:type="dxa"/>
          </w:tcPr>
          <w:p w14:paraId="4F3C2382" w14:textId="77777777" w:rsidR="00DE143F" w:rsidRDefault="004B55E6" w:rsidP="001123A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3ADB9A5" w14:textId="77777777" w:rsidR="000F75FF" w:rsidRDefault="000F75FF" w:rsidP="001123AB">
            <w:pPr>
              <w:jc w:val="both"/>
            </w:pPr>
          </w:p>
          <w:p w14:paraId="680BAD69" w14:textId="3A4A7866" w:rsidR="000F75FF" w:rsidRDefault="004B55E6" w:rsidP="001123AB">
            <w:pPr>
              <w:jc w:val="both"/>
            </w:pPr>
            <w:r>
              <w:t>While C.S.H.B. 4921 may differ from the introduced in minor or nonsubstantive ways, the following summarizes the substantial differences between the introduced and committee substitute versions of the bill.</w:t>
            </w:r>
          </w:p>
          <w:p w14:paraId="1ACC4F37" w14:textId="77777777" w:rsidR="000F75FF" w:rsidRPr="000F75FF" w:rsidRDefault="000F75FF" w:rsidP="001123AB">
            <w:pPr>
              <w:jc w:val="both"/>
            </w:pPr>
          </w:p>
          <w:p w14:paraId="3B768B49" w14:textId="2DB824B3" w:rsidR="007D102D" w:rsidRPr="001123AB" w:rsidRDefault="004B55E6" w:rsidP="001123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Cs/>
              </w:rPr>
              <w:t>Both th</w:t>
            </w:r>
            <w:r>
              <w:rPr>
                <w:bCs/>
              </w:rPr>
              <w:t xml:space="preserve">e introduced and the substitute require the establishment of </w:t>
            </w:r>
            <w:r w:rsidR="004C1183">
              <w:rPr>
                <w:bCs/>
              </w:rPr>
              <w:t xml:space="preserve">a </w:t>
            </w:r>
            <w:r w:rsidR="004C1183" w:rsidRPr="009612A9">
              <w:t xml:space="preserve">pilot program </w:t>
            </w:r>
            <w:r w:rsidR="005778C5">
              <w:t xml:space="preserve">that enables </w:t>
            </w:r>
            <w:r w:rsidR="004C1183">
              <w:t xml:space="preserve">eligible </w:t>
            </w:r>
            <w:r w:rsidR="004C1183" w:rsidRPr="005778C5">
              <w:t>inmates to successfully complete a high school program</w:t>
            </w:r>
            <w:r w:rsidRPr="005778C5">
              <w:rPr>
                <w:bCs/>
              </w:rPr>
              <w:t xml:space="preserve"> </w:t>
            </w:r>
            <w:r w:rsidR="004C1183" w:rsidRPr="005778C5">
              <w:rPr>
                <w:bCs/>
              </w:rPr>
              <w:t>that can lead to a diploma</w:t>
            </w:r>
            <w:r w:rsidR="004C1183">
              <w:rPr>
                <w:bCs/>
              </w:rPr>
              <w:t xml:space="preserve">. However, while the introduced required the program to be established and implemented by TDCJ, the substitute requires the program to be established </w:t>
            </w:r>
            <w:r w:rsidR="000545FF">
              <w:rPr>
                <w:bCs/>
              </w:rPr>
              <w:t xml:space="preserve">and implemented </w:t>
            </w:r>
            <w:r w:rsidR="004C1183">
              <w:rPr>
                <w:bCs/>
              </w:rPr>
              <w:t>by the Windham School District.</w:t>
            </w:r>
            <w:r w:rsidR="001E394A">
              <w:rPr>
                <w:bCs/>
              </w:rPr>
              <w:t xml:space="preserve"> The substitute </w:t>
            </w:r>
            <w:r w:rsidR="001356CA">
              <w:rPr>
                <w:bCs/>
              </w:rPr>
              <w:t>also</w:t>
            </w:r>
            <w:r w:rsidR="001E394A">
              <w:rPr>
                <w:bCs/>
              </w:rPr>
              <w:t xml:space="preserve"> omits a requirement that appeared in the introduced for the </w:t>
            </w:r>
            <w:r w:rsidR="001E394A" w:rsidRPr="001E394A">
              <w:rPr>
                <w:bCs/>
              </w:rPr>
              <w:t>commissioner of education</w:t>
            </w:r>
            <w:r w:rsidR="001E394A">
              <w:rPr>
                <w:bCs/>
              </w:rPr>
              <w:t>,</w:t>
            </w:r>
            <w:r w:rsidR="001E394A" w:rsidRPr="003B6ACD">
              <w:t xml:space="preserve"> on the basis of submitted proposals,</w:t>
            </w:r>
            <w:r w:rsidR="001E394A">
              <w:t xml:space="preserve"> to grant </w:t>
            </w:r>
            <w:r w:rsidR="001E394A" w:rsidRPr="003B6ACD">
              <w:t>a charter to</w:t>
            </w:r>
            <w:r w:rsidR="001E394A">
              <w:t xml:space="preserve"> a</w:t>
            </w:r>
            <w:r w:rsidR="001E394A" w:rsidRPr="003B6ACD">
              <w:t xml:space="preserve"> </w:t>
            </w:r>
            <w:r w:rsidR="001E394A">
              <w:t>qualified</w:t>
            </w:r>
            <w:r w:rsidR="001E394A" w:rsidRPr="003B6ACD">
              <w:t xml:space="preserve"> nonprofit entity</w:t>
            </w:r>
            <w:r w:rsidR="001E394A">
              <w:t xml:space="preserve"> </w:t>
            </w:r>
            <w:r w:rsidR="001E394A" w:rsidRPr="009612A9">
              <w:t>to provide an adult education program to inmates under the pilot program</w:t>
            </w:r>
            <w:r w:rsidR="001E394A">
              <w:t xml:space="preserve"> in addition to the </w:t>
            </w:r>
            <w:r w:rsidR="001E394A" w:rsidRPr="00261D43">
              <w:t xml:space="preserve">number of charters </w:t>
            </w:r>
            <w:r w:rsidR="001E394A">
              <w:t>the commissioner is allowed to grant.</w:t>
            </w:r>
          </w:p>
          <w:p w14:paraId="6F10C139" w14:textId="77777777" w:rsidR="007D102D" w:rsidRDefault="007D102D" w:rsidP="001123AB">
            <w:pPr>
              <w:jc w:val="both"/>
              <w:rPr>
                <w:bCs/>
              </w:rPr>
            </w:pPr>
          </w:p>
          <w:p w14:paraId="33BAD5C0" w14:textId="40029DE6" w:rsidR="00632831" w:rsidRDefault="004B55E6" w:rsidP="001123AB">
            <w:pPr>
              <w:jc w:val="both"/>
              <w:rPr>
                <w:bCs/>
              </w:rPr>
            </w:pPr>
            <w:r w:rsidRPr="00632831">
              <w:rPr>
                <w:bCs/>
              </w:rPr>
              <w:t>The substitute changes provision</w:t>
            </w:r>
            <w:r w:rsidR="004C1183">
              <w:rPr>
                <w:bCs/>
              </w:rPr>
              <w:t>s</w:t>
            </w:r>
            <w:r w:rsidRPr="00632831">
              <w:rPr>
                <w:bCs/>
              </w:rPr>
              <w:t xml:space="preserve"> </w:t>
            </w:r>
            <w:r w:rsidR="00D4430C">
              <w:rPr>
                <w:bCs/>
              </w:rPr>
              <w:t>of</w:t>
            </w:r>
            <w:r w:rsidR="004C1183">
              <w:rPr>
                <w:bCs/>
              </w:rPr>
              <w:t xml:space="preserve"> the </w:t>
            </w:r>
            <w:r w:rsidRPr="00632831">
              <w:rPr>
                <w:bCs/>
              </w:rPr>
              <w:t>introduced</w:t>
            </w:r>
            <w:r>
              <w:rPr>
                <w:bCs/>
              </w:rPr>
              <w:t xml:space="preserve"> relat</w:t>
            </w:r>
            <w:r w:rsidR="00735616">
              <w:rPr>
                <w:bCs/>
              </w:rPr>
              <w:t>ing</w:t>
            </w:r>
            <w:r>
              <w:rPr>
                <w:bCs/>
              </w:rPr>
              <w:t xml:space="preserve"> to the pilot program</w:t>
            </w:r>
            <w:r w:rsidRPr="00632831">
              <w:rPr>
                <w:bCs/>
              </w:rPr>
              <w:t xml:space="preserve"> as follows: </w:t>
            </w:r>
          </w:p>
          <w:p w14:paraId="18FF26BF" w14:textId="3F705BD1" w:rsidR="00332FA0" w:rsidRDefault="004B55E6" w:rsidP="001123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omits </w:t>
            </w:r>
            <w:r w:rsidR="00735616">
              <w:rPr>
                <w:bCs/>
              </w:rPr>
              <w:t>the option present in the introduced for</w:t>
            </w:r>
            <w:r w:rsidR="000545FF">
              <w:rPr>
                <w:bCs/>
              </w:rPr>
              <w:t xml:space="preserve"> an adult education program provided under</w:t>
            </w:r>
            <w:r w:rsidR="00735616">
              <w:rPr>
                <w:bCs/>
              </w:rPr>
              <w:t xml:space="preserve"> the </w:t>
            </w:r>
            <w:r w:rsidR="000545FF">
              <w:rPr>
                <w:bCs/>
              </w:rPr>
              <w:t xml:space="preserve">pilot </w:t>
            </w:r>
            <w:r w:rsidR="00735616">
              <w:rPr>
                <w:bCs/>
              </w:rPr>
              <w:t xml:space="preserve">program to enable successful completion of </w:t>
            </w:r>
            <w:r>
              <w:rPr>
                <w:bCs/>
              </w:rPr>
              <w:t xml:space="preserve">a </w:t>
            </w:r>
            <w:r w:rsidRPr="00332FA0">
              <w:rPr>
                <w:bCs/>
              </w:rPr>
              <w:t>career and technology education course that can lead to industry certification</w:t>
            </w:r>
            <w:r>
              <w:rPr>
                <w:bCs/>
              </w:rPr>
              <w:t xml:space="preserve"> </w:t>
            </w:r>
            <w:r w:rsidR="00735616">
              <w:rPr>
                <w:bCs/>
              </w:rPr>
              <w:t>as an alternative to enabling successful completion of a high school program that can lead to a diploma</w:t>
            </w:r>
            <w:r>
              <w:rPr>
                <w:bCs/>
              </w:rPr>
              <w:t>;</w:t>
            </w:r>
          </w:p>
          <w:p w14:paraId="196E9982" w14:textId="547F43E8" w:rsidR="00B028C6" w:rsidRDefault="004B55E6" w:rsidP="001123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 w:rsidRPr="00D234C7">
              <w:rPr>
                <w:bCs/>
              </w:rPr>
              <w:t>omits the requirement for a nonprofit entity to give prior</w:t>
            </w:r>
            <w:r w:rsidRPr="00D234C7">
              <w:rPr>
                <w:bCs/>
              </w:rPr>
              <w:t>ity to an inmate who has not earned a high school equivalency certificate in admitting inmates to the entity's adult education program and instead includes failure to earn such a certificate as a criteri</w:t>
            </w:r>
            <w:r w:rsidR="00344079">
              <w:rPr>
                <w:bCs/>
              </w:rPr>
              <w:t>on</w:t>
            </w:r>
            <w:r w:rsidRPr="00D234C7">
              <w:rPr>
                <w:bCs/>
              </w:rPr>
              <w:t xml:space="preserve"> of eligibility for a program;</w:t>
            </w:r>
          </w:p>
          <w:p w14:paraId="5A47FE9C" w14:textId="2E7368B1" w:rsidR="00332FA0" w:rsidRDefault="004B55E6" w:rsidP="001123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omits </w:t>
            </w:r>
            <w:r w:rsidR="00EA6A8A">
              <w:rPr>
                <w:bCs/>
              </w:rPr>
              <w:t xml:space="preserve">a </w:t>
            </w:r>
            <w:r w:rsidR="00336EB2">
              <w:rPr>
                <w:bCs/>
              </w:rPr>
              <w:t xml:space="preserve">provision of the introduced that </w:t>
            </w:r>
            <w:r>
              <w:rPr>
                <w:bCs/>
              </w:rPr>
              <w:t>condition</w:t>
            </w:r>
            <w:r w:rsidR="00336EB2">
              <w:rPr>
                <w:bCs/>
              </w:rPr>
              <w:t>ed</w:t>
            </w:r>
            <w:r w:rsidR="00EA6A8A">
              <w:rPr>
                <w:bCs/>
              </w:rPr>
              <w:t xml:space="preserve"> </w:t>
            </w:r>
            <w:r w:rsidR="00336EB2">
              <w:rPr>
                <w:bCs/>
              </w:rPr>
              <w:t xml:space="preserve">an inmate's </w:t>
            </w:r>
            <w:r w:rsidR="00EA6A8A">
              <w:rPr>
                <w:bCs/>
              </w:rPr>
              <w:t xml:space="preserve">eligibility </w:t>
            </w:r>
            <w:r w:rsidR="00336EB2">
              <w:rPr>
                <w:bCs/>
              </w:rPr>
              <w:t xml:space="preserve">to enroll in </w:t>
            </w:r>
            <w:r w:rsidR="00D234C7">
              <w:rPr>
                <w:bCs/>
              </w:rPr>
              <w:t xml:space="preserve">an adult education program operated under </w:t>
            </w:r>
            <w:r w:rsidR="00336EB2" w:rsidRPr="00D234C7">
              <w:rPr>
                <w:bCs/>
              </w:rPr>
              <w:t xml:space="preserve">the </w:t>
            </w:r>
            <w:r w:rsidR="00D234C7">
              <w:rPr>
                <w:bCs/>
              </w:rPr>
              <w:t xml:space="preserve">pilot </w:t>
            </w:r>
            <w:r w:rsidR="00336EB2" w:rsidRPr="00D234C7">
              <w:rPr>
                <w:bCs/>
              </w:rPr>
              <w:t>program</w:t>
            </w:r>
            <w:r w:rsidR="00336EB2">
              <w:rPr>
                <w:bCs/>
              </w:rPr>
              <w:t xml:space="preserve"> </w:t>
            </w:r>
            <w:r w:rsidR="00D234C7">
              <w:rPr>
                <w:bCs/>
              </w:rPr>
              <w:t xml:space="preserve">on </w:t>
            </w:r>
            <w:r w:rsidR="00336EB2" w:rsidRPr="00D234C7">
              <w:rPr>
                <w:bCs/>
              </w:rPr>
              <w:t>TDCJ approv</w:t>
            </w:r>
            <w:r w:rsidR="00D234C7">
              <w:rPr>
                <w:bCs/>
              </w:rPr>
              <w:t>ing</w:t>
            </w:r>
            <w:r w:rsidR="00336EB2" w:rsidRPr="00D234C7">
              <w:t xml:space="preserve"> the enrollment</w:t>
            </w:r>
            <w:r w:rsidR="00336EB2">
              <w:t xml:space="preserve"> after </w:t>
            </w:r>
            <w:r w:rsidR="00336EB2" w:rsidRPr="009612A9">
              <w:t>assessing the inmate's suitability for participation in the program using the results of the risk and needs assessment instrument</w:t>
            </w:r>
            <w:r w:rsidR="00336EB2">
              <w:t xml:space="preserve"> and </w:t>
            </w:r>
            <w:r w:rsidR="00336EB2" w:rsidRPr="009612A9">
              <w:t xml:space="preserve">evaluating the inmate's conduct while in </w:t>
            </w:r>
            <w:r w:rsidR="00336EB2">
              <w:t>TDCJ</w:t>
            </w:r>
            <w:r w:rsidR="00336EB2" w:rsidRPr="009612A9">
              <w:t xml:space="preserve"> custody</w:t>
            </w:r>
            <w:r>
              <w:rPr>
                <w:bCs/>
              </w:rPr>
              <w:t>;</w:t>
            </w:r>
            <w:r w:rsidR="00336EB2">
              <w:rPr>
                <w:bCs/>
              </w:rPr>
              <w:t xml:space="preserve"> </w:t>
            </w:r>
          </w:p>
          <w:p w14:paraId="69C32B11" w14:textId="62F629E5" w:rsidR="00332FA0" w:rsidRDefault="004B55E6" w:rsidP="001123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requires the district to enter into </w:t>
            </w:r>
            <w:r w:rsidR="00336EB2">
              <w:rPr>
                <w:bCs/>
              </w:rPr>
              <w:t xml:space="preserve">a </w:t>
            </w:r>
            <w:r>
              <w:rPr>
                <w:bCs/>
              </w:rPr>
              <w:t xml:space="preserve">memorandum </w:t>
            </w:r>
            <w:r w:rsidR="00336EB2">
              <w:rPr>
                <w:bCs/>
              </w:rPr>
              <w:t xml:space="preserve">of understanding </w:t>
            </w:r>
            <w:r>
              <w:rPr>
                <w:bCs/>
              </w:rPr>
              <w:t xml:space="preserve">with at least one nonprofit entity </w:t>
            </w:r>
            <w:r w:rsidR="00850E3B">
              <w:rPr>
                <w:bCs/>
              </w:rPr>
              <w:t xml:space="preserve">to provide </w:t>
            </w:r>
            <w:r w:rsidR="001503FB">
              <w:rPr>
                <w:bCs/>
              </w:rPr>
              <w:t xml:space="preserve">an adult education program under </w:t>
            </w:r>
            <w:r w:rsidR="00850E3B">
              <w:rPr>
                <w:bCs/>
              </w:rPr>
              <w:t xml:space="preserve">the </w:t>
            </w:r>
            <w:r w:rsidR="001503FB">
              <w:rPr>
                <w:bCs/>
              </w:rPr>
              <w:t xml:space="preserve">pilot </w:t>
            </w:r>
            <w:r w:rsidR="00850E3B">
              <w:rPr>
                <w:bCs/>
              </w:rPr>
              <w:t xml:space="preserve">program, whereas the introduced required TDCJ to </w:t>
            </w:r>
            <w:r w:rsidR="00A542D5">
              <w:rPr>
                <w:bCs/>
              </w:rPr>
              <w:t xml:space="preserve">issue </w:t>
            </w:r>
            <w:r w:rsidR="00850E3B">
              <w:rPr>
                <w:bCs/>
              </w:rPr>
              <w:t xml:space="preserve">a </w:t>
            </w:r>
            <w:r w:rsidR="00A542D5">
              <w:rPr>
                <w:bCs/>
              </w:rPr>
              <w:t>request for proposals</w:t>
            </w:r>
            <w:r w:rsidR="00850E3B">
              <w:rPr>
                <w:bCs/>
              </w:rPr>
              <w:t xml:space="preserve"> from nonprofit entities </w:t>
            </w:r>
            <w:r w:rsidR="00B73F74">
              <w:rPr>
                <w:bCs/>
              </w:rPr>
              <w:t xml:space="preserve">to provide </w:t>
            </w:r>
            <w:r w:rsidR="001503FB">
              <w:rPr>
                <w:bCs/>
              </w:rPr>
              <w:t xml:space="preserve">such </w:t>
            </w:r>
            <w:r w:rsidR="00D234C7">
              <w:rPr>
                <w:bCs/>
              </w:rPr>
              <w:t xml:space="preserve">a </w:t>
            </w:r>
            <w:r w:rsidR="00B73F74">
              <w:rPr>
                <w:bCs/>
              </w:rPr>
              <w:t>program</w:t>
            </w:r>
            <w:r w:rsidR="00850E3B">
              <w:rPr>
                <w:bCs/>
              </w:rPr>
              <w:t xml:space="preserve"> and to contract with at least one qualified applicant</w:t>
            </w:r>
            <w:r w:rsidR="00A542D5">
              <w:rPr>
                <w:bCs/>
              </w:rPr>
              <w:t>;</w:t>
            </w:r>
            <w:r w:rsidR="00B73F74">
              <w:rPr>
                <w:bCs/>
              </w:rPr>
              <w:t xml:space="preserve"> and</w:t>
            </w:r>
          </w:p>
          <w:p w14:paraId="15BF2DC0" w14:textId="6F329E8E" w:rsidR="000F75FF" w:rsidRPr="00DE143F" w:rsidRDefault="004B55E6" w:rsidP="001123AB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/>
                <w:u w:val="single"/>
              </w:rPr>
            </w:pPr>
            <w:r>
              <w:rPr>
                <w:bCs/>
              </w:rPr>
              <w:t>requires</w:t>
            </w:r>
            <w:r w:rsidR="00A542D5" w:rsidRPr="00A542D5">
              <w:rPr>
                <w:bCs/>
              </w:rPr>
              <w:t xml:space="preserve"> the district </w:t>
            </w:r>
            <w:r>
              <w:rPr>
                <w:bCs/>
              </w:rPr>
              <w:t>to identify at least three of th</w:t>
            </w:r>
            <w:r>
              <w:rPr>
                <w:bCs/>
              </w:rPr>
              <w:t xml:space="preserve">e district's schools that are suitable to serve as sites for the </w:t>
            </w:r>
            <w:r w:rsidR="00125A73">
              <w:rPr>
                <w:bCs/>
              </w:rPr>
              <w:t xml:space="preserve">pilot </w:t>
            </w:r>
            <w:r>
              <w:rPr>
                <w:bCs/>
              </w:rPr>
              <w:t>program,</w:t>
            </w:r>
            <w:r w:rsidRPr="00A542D5">
              <w:rPr>
                <w:bCs/>
              </w:rPr>
              <w:t xml:space="preserve"> </w:t>
            </w:r>
            <w:r>
              <w:rPr>
                <w:bCs/>
              </w:rPr>
              <w:t>whereas the introduced required TDCJ to identify at least three and not more than five TDCJ facilities that are suitable for that purpose</w:t>
            </w:r>
            <w:r w:rsidR="00A542D5">
              <w:rPr>
                <w:bCs/>
              </w:rPr>
              <w:t>.</w:t>
            </w:r>
          </w:p>
        </w:tc>
      </w:tr>
    </w:tbl>
    <w:p w14:paraId="32881C45" w14:textId="77777777" w:rsidR="008423E4" w:rsidRPr="00BE0E75" w:rsidRDefault="008423E4" w:rsidP="001123AB">
      <w:pPr>
        <w:jc w:val="both"/>
        <w:rPr>
          <w:rFonts w:ascii="Arial" w:hAnsi="Arial"/>
          <w:sz w:val="16"/>
          <w:szCs w:val="16"/>
        </w:rPr>
      </w:pPr>
    </w:p>
    <w:p w14:paraId="2AB14E85" w14:textId="77777777" w:rsidR="004108C3" w:rsidRPr="008423E4" w:rsidRDefault="004108C3" w:rsidP="001123A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3AF4" w14:textId="77777777" w:rsidR="00000000" w:rsidRDefault="004B55E6">
      <w:r>
        <w:separator/>
      </w:r>
    </w:p>
  </w:endnote>
  <w:endnote w:type="continuationSeparator" w:id="0">
    <w:p w14:paraId="284CF928" w14:textId="77777777" w:rsidR="00000000" w:rsidRDefault="004B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842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6979" w14:paraId="634602DF" w14:textId="77777777" w:rsidTr="009C1E9A">
      <w:trPr>
        <w:cantSplit/>
      </w:trPr>
      <w:tc>
        <w:tcPr>
          <w:tcW w:w="0" w:type="pct"/>
        </w:tcPr>
        <w:p w14:paraId="0E21CC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AA48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B8D19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4C9E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7284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6979" w14:paraId="48B7AA60" w14:textId="77777777" w:rsidTr="009C1E9A">
      <w:trPr>
        <w:cantSplit/>
      </w:trPr>
      <w:tc>
        <w:tcPr>
          <w:tcW w:w="0" w:type="pct"/>
        </w:tcPr>
        <w:p w14:paraId="0FE912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E415E" w14:textId="2C94028F" w:rsidR="00EC379B" w:rsidRPr="009C1E9A" w:rsidRDefault="004B55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23606-D</w:t>
          </w:r>
        </w:p>
      </w:tc>
      <w:tc>
        <w:tcPr>
          <w:tcW w:w="2453" w:type="pct"/>
        </w:tcPr>
        <w:p w14:paraId="4FCEB9B8" w14:textId="61685B50" w:rsidR="00EC379B" w:rsidRDefault="004B55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52C65">
            <w:t>23.105.473</w:t>
          </w:r>
          <w:r>
            <w:fldChar w:fldCharType="end"/>
          </w:r>
        </w:p>
      </w:tc>
    </w:tr>
    <w:tr w:rsidR="00516979" w14:paraId="2C61792A" w14:textId="77777777" w:rsidTr="009C1E9A">
      <w:trPr>
        <w:cantSplit/>
      </w:trPr>
      <w:tc>
        <w:tcPr>
          <w:tcW w:w="0" w:type="pct"/>
        </w:tcPr>
        <w:p w14:paraId="490FF9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D9AD99" w14:textId="6FC01EBF" w:rsidR="00EC379B" w:rsidRPr="009C1E9A" w:rsidRDefault="004B55E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20555</w:t>
          </w:r>
        </w:p>
      </w:tc>
      <w:tc>
        <w:tcPr>
          <w:tcW w:w="2453" w:type="pct"/>
        </w:tcPr>
        <w:p w14:paraId="2DE5738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8E4E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6979" w14:paraId="0AE23C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721441" w14:textId="77777777" w:rsidR="00EC379B" w:rsidRDefault="004B55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7FCC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25D6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87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748D" w14:textId="77777777" w:rsidR="00000000" w:rsidRDefault="004B55E6">
      <w:r>
        <w:separator/>
      </w:r>
    </w:p>
  </w:footnote>
  <w:footnote w:type="continuationSeparator" w:id="0">
    <w:p w14:paraId="6163334C" w14:textId="77777777" w:rsidR="00000000" w:rsidRDefault="004B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9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1E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177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2C0"/>
    <w:multiLevelType w:val="hybridMultilevel"/>
    <w:tmpl w:val="52FCF240"/>
    <w:lvl w:ilvl="0" w:tplc="3C38A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8C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A8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E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28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AF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9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82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26CE"/>
    <w:multiLevelType w:val="hybridMultilevel"/>
    <w:tmpl w:val="E864EE9C"/>
    <w:lvl w:ilvl="0" w:tplc="28FA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C6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07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8C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4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6F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7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0E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6B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8B6"/>
    <w:multiLevelType w:val="hybridMultilevel"/>
    <w:tmpl w:val="1BB0729E"/>
    <w:lvl w:ilvl="0" w:tplc="242E7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AD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0E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E7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CA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C9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0D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E0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A4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3B0F"/>
    <w:multiLevelType w:val="hybridMultilevel"/>
    <w:tmpl w:val="EB4076E2"/>
    <w:lvl w:ilvl="0" w:tplc="6D526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80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2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A4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9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0E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8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B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C84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5FF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5FF"/>
    <w:rsid w:val="0010154D"/>
    <w:rsid w:val="00102D3F"/>
    <w:rsid w:val="00102EC7"/>
    <w:rsid w:val="0010347D"/>
    <w:rsid w:val="00110F8C"/>
    <w:rsid w:val="001123AB"/>
    <w:rsid w:val="0011274A"/>
    <w:rsid w:val="00113522"/>
    <w:rsid w:val="0011378D"/>
    <w:rsid w:val="00115EE9"/>
    <w:rsid w:val="001169F9"/>
    <w:rsid w:val="00120797"/>
    <w:rsid w:val="001218D2"/>
    <w:rsid w:val="001221F4"/>
    <w:rsid w:val="0012371B"/>
    <w:rsid w:val="001245C8"/>
    <w:rsid w:val="00124653"/>
    <w:rsid w:val="001247C5"/>
    <w:rsid w:val="00125A73"/>
    <w:rsid w:val="00127893"/>
    <w:rsid w:val="001312BB"/>
    <w:rsid w:val="001356CA"/>
    <w:rsid w:val="00137D90"/>
    <w:rsid w:val="00141FB6"/>
    <w:rsid w:val="00142F8E"/>
    <w:rsid w:val="00143C8B"/>
    <w:rsid w:val="00146F67"/>
    <w:rsid w:val="00147530"/>
    <w:rsid w:val="001503F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7D4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0CD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95A"/>
    <w:rsid w:val="001D2A01"/>
    <w:rsid w:val="001D2EF6"/>
    <w:rsid w:val="001D37A8"/>
    <w:rsid w:val="001D462E"/>
    <w:rsid w:val="001E2CAD"/>
    <w:rsid w:val="001E34DB"/>
    <w:rsid w:val="001E37CD"/>
    <w:rsid w:val="001E394A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D4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F38"/>
    <w:rsid w:val="002E21B8"/>
    <w:rsid w:val="002E7DF9"/>
    <w:rsid w:val="002F097B"/>
    <w:rsid w:val="002F2147"/>
    <w:rsid w:val="002F3111"/>
    <w:rsid w:val="002F4AEC"/>
    <w:rsid w:val="002F603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FA0"/>
    <w:rsid w:val="00333930"/>
    <w:rsid w:val="00336BA4"/>
    <w:rsid w:val="00336C7A"/>
    <w:rsid w:val="00336EB2"/>
    <w:rsid w:val="00337392"/>
    <w:rsid w:val="00337659"/>
    <w:rsid w:val="003427C9"/>
    <w:rsid w:val="00343A92"/>
    <w:rsid w:val="00344079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ACD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A0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43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5E6"/>
    <w:rsid w:val="004B576C"/>
    <w:rsid w:val="004B772A"/>
    <w:rsid w:val="004C1183"/>
    <w:rsid w:val="004C302F"/>
    <w:rsid w:val="004C4609"/>
    <w:rsid w:val="004C4B8A"/>
    <w:rsid w:val="004C52EF"/>
    <w:rsid w:val="004C5F34"/>
    <w:rsid w:val="004C600C"/>
    <w:rsid w:val="004C609F"/>
    <w:rsid w:val="004C7888"/>
    <w:rsid w:val="004D1AC9"/>
    <w:rsid w:val="004D255A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979"/>
    <w:rsid w:val="005220F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D8F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8C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B9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831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68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E4F"/>
    <w:rsid w:val="0073561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26"/>
    <w:rsid w:val="007B4FCA"/>
    <w:rsid w:val="007B7B85"/>
    <w:rsid w:val="007C462E"/>
    <w:rsid w:val="007C496B"/>
    <w:rsid w:val="007C6803"/>
    <w:rsid w:val="007D102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78F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442"/>
    <w:rsid w:val="00850CF0"/>
    <w:rsid w:val="00850E3B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8B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2A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5E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7C3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2FF"/>
    <w:rsid w:val="00A220FF"/>
    <w:rsid w:val="00A227E0"/>
    <w:rsid w:val="00A228E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C65"/>
    <w:rsid w:val="00A5364B"/>
    <w:rsid w:val="00A54142"/>
    <w:rsid w:val="00A542D5"/>
    <w:rsid w:val="00A54C42"/>
    <w:rsid w:val="00A56E9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ABC"/>
    <w:rsid w:val="00A932BB"/>
    <w:rsid w:val="00A93579"/>
    <w:rsid w:val="00A93934"/>
    <w:rsid w:val="00A94A3B"/>
    <w:rsid w:val="00A95D51"/>
    <w:rsid w:val="00A9631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D18"/>
    <w:rsid w:val="00AC2E9A"/>
    <w:rsid w:val="00AC58D4"/>
    <w:rsid w:val="00AC5AAB"/>
    <w:rsid w:val="00AC5AEC"/>
    <w:rsid w:val="00AC5F28"/>
    <w:rsid w:val="00AC6900"/>
    <w:rsid w:val="00AD304B"/>
    <w:rsid w:val="00AD4497"/>
    <w:rsid w:val="00AD7780"/>
    <w:rsid w:val="00AE1E6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8C6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730"/>
    <w:rsid w:val="00B6104E"/>
    <w:rsid w:val="00B610C7"/>
    <w:rsid w:val="00B62106"/>
    <w:rsid w:val="00B626A8"/>
    <w:rsid w:val="00B65695"/>
    <w:rsid w:val="00B66526"/>
    <w:rsid w:val="00B665A3"/>
    <w:rsid w:val="00B73BB4"/>
    <w:rsid w:val="00B73F74"/>
    <w:rsid w:val="00B80532"/>
    <w:rsid w:val="00B82039"/>
    <w:rsid w:val="00B82454"/>
    <w:rsid w:val="00B90097"/>
    <w:rsid w:val="00B90999"/>
    <w:rsid w:val="00B91AD7"/>
    <w:rsid w:val="00B92D23"/>
    <w:rsid w:val="00B958E5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CA9"/>
    <w:rsid w:val="00C4710D"/>
    <w:rsid w:val="00C50CAD"/>
    <w:rsid w:val="00C51630"/>
    <w:rsid w:val="00C57933"/>
    <w:rsid w:val="00C60206"/>
    <w:rsid w:val="00C615D4"/>
    <w:rsid w:val="00C61B5D"/>
    <w:rsid w:val="00C61C0E"/>
    <w:rsid w:val="00C61C64"/>
    <w:rsid w:val="00C61CDA"/>
    <w:rsid w:val="00C6654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4C7"/>
    <w:rsid w:val="00D239EE"/>
    <w:rsid w:val="00D30534"/>
    <w:rsid w:val="00D35728"/>
    <w:rsid w:val="00D359A7"/>
    <w:rsid w:val="00D37BCF"/>
    <w:rsid w:val="00D40F93"/>
    <w:rsid w:val="00D42277"/>
    <w:rsid w:val="00D43C59"/>
    <w:rsid w:val="00D4430C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431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43F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5FD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B1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A8A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84976F-9DF1-45ED-A482-C3E437F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1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2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2A9"/>
    <w:rPr>
      <w:b/>
      <w:bCs/>
    </w:rPr>
  </w:style>
  <w:style w:type="paragraph" w:styleId="ListParagraph">
    <w:name w:val="List Paragraph"/>
    <w:basedOn w:val="Normal"/>
    <w:uiPriority w:val="34"/>
    <w:qFormat/>
    <w:rsid w:val="00E105FD"/>
    <w:pPr>
      <w:ind w:left="720"/>
      <w:contextualSpacing/>
    </w:pPr>
  </w:style>
  <w:style w:type="paragraph" w:styleId="Revision">
    <w:name w:val="Revision"/>
    <w:hidden/>
    <w:uiPriority w:val="99"/>
    <w:semiHidden/>
    <w:rsid w:val="007B4F26"/>
    <w:rPr>
      <w:sz w:val="24"/>
      <w:szCs w:val="24"/>
    </w:rPr>
  </w:style>
  <w:style w:type="character" w:styleId="Hyperlink">
    <w:name w:val="Hyperlink"/>
    <w:basedOn w:val="DefaultParagraphFont"/>
    <w:unhideWhenUsed/>
    <w:rsid w:val="001D19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9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4771</Characters>
  <Application>Microsoft Office Word</Application>
  <DocSecurity>4</DocSecurity>
  <Lines>98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HB04921 (Committee Report (Substituted))</vt:lpstr>
    </vt:vector>
  </TitlesOfParts>
  <Company>State of Texas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23606</dc:subject>
  <dc:creator>State of Texas</dc:creator>
  <dc:description>HB 4921 by Murr-(H)Corrections (Substitute Document Number: 88R 20555)</dc:description>
  <cp:lastModifiedBy>Matthew Lee</cp:lastModifiedBy>
  <cp:revision>2</cp:revision>
  <cp:lastPrinted>2003-11-26T17:21:00Z</cp:lastPrinted>
  <dcterms:created xsi:type="dcterms:W3CDTF">2023-04-19T22:30:00Z</dcterms:created>
  <dcterms:modified xsi:type="dcterms:W3CDTF">2023-04-19T22:30:00Z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23.105.473</vt:lpwstr>
  </property>
</Properties>
</file>