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61158" w14:paraId="491CEBFC" w14:textId="77777777" w:rsidTr="00345119">
        <w:tc>
          <w:tcPr>
            <w:tcW w:w="9576" w:type="dxa"/>
            <w:noWrap/>
          </w:tcPr>
          <w:p w14:paraId="310C8A28" w14:textId="77777777" w:rsidR="008423E4" w:rsidRPr="0022177D" w:rsidRDefault="00B4149D" w:rsidP="00E410F0">
            <w:pPr>
              <w:pStyle w:val="Heading1"/>
            </w:pPr>
            <w:r w:rsidRPr="00631897">
              <w:t>BILL ANALYSIS</w:t>
            </w:r>
          </w:p>
        </w:tc>
      </w:tr>
    </w:tbl>
    <w:p w14:paraId="7595F903" w14:textId="77777777" w:rsidR="008423E4" w:rsidRPr="0022177D" w:rsidRDefault="008423E4" w:rsidP="00E410F0">
      <w:pPr>
        <w:jc w:val="center"/>
      </w:pPr>
    </w:p>
    <w:p w14:paraId="157ED976" w14:textId="77777777" w:rsidR="008423E4" w:rsidRPr="00B31F0E" w:rsidRDefault="008423E4" w:rsidP="00E410F0"/>
    <w:p w14:paraId="3E69309A" w14:textId="77777777" w:rsidR="008423E4" w:rsidRPr="00742794" w:rsidRDefault="008423E4" w:rsidP="00E410F0">
      <w:pPr>
        <w:tabs>
          <w:tab w:val="right" w:pos="9360"/>
        </w:tabs>
      </w:pPr>
    </w:p>
    <w:tbl>
      <w:tblPr>
        <w:tblW w:w="0" w:type="auto"/>
        <w:tblLayout w:type="fixed"/>
        <w:tblLook w:val="01E0" w:firstRow="1" w:lastRow="1" w:firstColumn="1" w:lastColumn="1" w:noHBand="0" w:noVBand="0"/>
      </w:tblPr>
      <w:tblGrid>
        <w:gridCol w:w="9576"/>
      </w:tblGrid>
      <w:tr w:rsidR="00061158" w14:paraId="4233BECF" w14:textId="77777777" w:rsidTr="00345119">
        <w:tc>
          <w:tcPr>
            <w:tcW w:w="9576" w:type="dxa"/>
          </w:tcPr>
          <w:p w14:paraId="647A4847" w14:textId="61AD0630" w:rsidR="008423E4" w:rsidRPr="00861995" w:rsidRDefault="00B4149D" w:rsidP="00E410F0">
            <w:pPr>
              <w:jc w:val="right"/>
            </w:pPr>
            <w:r>
              <w:t>C.S.H.B. 5004</w:t>
            </w:r>
          </w:p>
        </w:tc>
      </w:tr>
      <w:tr w:rsidR="00061158" w14:paraId="6BF32E54" w14:textId="77777777" w:rsidTr="00345119">
        <w:tc>
          <w:tcPr>
            <w:tcW w:w="9576" w:type="dxa"/>
          </w:tcPr>
          <w:p w14:paraId="562BDE12" w14:textId="6D77C373" w:rsidR="008423E4" w:rsidRPr="00861995" w:rsidRDefault="00B4149D" w:rsidP="00E410F0">
            <w:pPr>
              <w:jc w:val="right"/>
            </w:pPr>
            <w:r>
              <w:t xml:space="preserve">By: </w:t>
            </w:r>
            <w:r w:rsidR="0050752D">
              <w:t>Capriglione</w:t>
            </w:r>
          </w:p>
        </w:tc>
      </w:tr>
      <w:tr w:rsidR="00061158" w14:paraId="5C7D61F0" w14:textId="77777777" w:rsidTr="00345119">
        <w:tc>
          <w:tcPr>
            <w:tcW w:w="9576" w:type="dxa"/>
          </w:tcPr>
          <w:p w14:paraId="6B454BE4" w14:textId="5ACCD2C2" w:rsidR="008423E4" w:rsidRPr="00861995" w:rsidRDefault="00B4149D" w:rsidP="00E410F0">
            <w:pPr>
              <w:jc w:val="right"/>
            </w:pPr>
            <w:r>
              <w:t>Judiciary &amp; Civil Jurisprudence</w:t>
            </w:r>
          </w:p>
        </w:tc>
      </w:tr>
      <w:tr w:rsidR="00061158" w14:paraId="49DAE8D5" w14:textId="77777777" w:rsidTr="00345119">
        <w:tc>
          <w:tcPr>
            <w:tcW w:w="9576" w:type="dxa"/>
          </w:tcPr>
          <w:p w14:paraId="5123149F" w14:textId="67539DE0" w:rsidR="008423E4" w:rsidRDefault="00B4149D" w:rsidP="00E410F0">
            <w:pPr>
              <w:jc w:val="right"/>
            </w:pPr>
            <w:r>
              <w:t>Committee Report (Substituted)</w:t>
            </w:r>
          </w:p>
        </w:tc>
      </w:tr>
    </w:tbl>
    <w:p w14:paraId="6E2321BF" w14:textId="77777777" w:rsidR="008423E4" w:rsidRDefault="008423E4" w:rsidP="00E410F0">
      <w:pPr>
        <w:tabs>
          <w:tab w:val="right" w:pos="9360"/>
        </w:tabs>
      </w:pPr>
    </w:p>
    <w:p w14:paraId="54D28B94" w14:textId="77777777" w:rsidR="008423E4" w:rsidRDefault="008423E4" w:rsidP="00E410F0"/>
    <w:p w14:paraId="2C419BE3" w14:textId="77777777" w:rsidR="008423E4" w:rsidRDefault="008423E4" w:rsidP="00E410F0"/>
    <w:tbl>
      <w:tblPr>
        <w:tblW w:w="0" w:type="auto"/>
        <w:tblCellMar>
          <w:left w:w="115" w:type="dxa"/>
          <w:right w:w="115" w:type="dxa"/>
        </w:tblCellMar>
        <w:tblLook w:val="01E0" w:firstRow="1" w:lastRow="1" w:firstColumn="1" w:lastColumn="1" w:noHBand="0" w:noVBand="0"/>
      </w:tblPr>
      <w:tblGrid>
        <w:gridCol w:w="9360"/>
      </w:tblGrid>
      <w:tr w:rsidR="00061158" w14:paraId="0CF209D3" w14:textId="77777777" w:rsidTr="00345119">
        <w:tc>
          <w:tcPr>
            <w:tcW w:w="9576" w:type="dxa"/>
          </w:tcPr>
          <w:p w14:paraId="6C061540" w14:textId="77777777" w:rsidR="008423E4" w:rsidRPr="00A8133F" w:rsidRDefault="00B4149D" w:rsidP="00E410F0">
            <w:pPr>
              <w:rPr>
                <w:b/>
              </w:rPr>
            </w:pPr>
            <w:r w:rsidRPr="009C1E9A">
              <w:rPr>
                <w:b/>
                <w:u w:val="single"/>
              </w:rPr>
              <w:t>BACKGROUND AND PURPOSE</w:t>
            </w:r>
            <w:r>
              <w:rPr>
                <w:b/>
              </w:rPr>
              <w:t xml:space="preserve"> </w:t>
            </w:r>
          </w:p>
          <w:p w14:paraId="406A2486" w14:textId="77777777" w:rsidR="008423E4" w:rsidRDefault="008423E4" w:rsidP="00E410F0"/>
          <w:p w14:paraId="4307EE4A" w14:textId="06DFEF20" w:rsidR="008423E4" w:rsidRDefault="00B4149D" w:rsidP="00E410F0">
            <w:pPr>
              <w:pStyle w:val="Header"/>
              <w:jc w:val="both"/>
            </w:pPr>
            <w:r>
              <w:t xml:space="preserve">During the COVID-19 pandemic, Governor </w:t>
            </w:r>
            <w:r w:rsidR="00F657EA">
              <w:t xml:space="preserve">Abbott </w:t>
            </w:r>
            <w:r>
              <w:t xml:space="preserve">provided a temporary accommodation in the form of a </w:t>
            </w:r>
            <w:r>
              <w:t>proclamation allowing for remote ink notarization in real property transactions if certain conditions were met. This accommodation allowed individuals to close real estate transactions without risking exposure to the COVID-19 virus. A straightforward means</w:t>
            </w:r>
            <w:r>
              <w:t xml:space="preserve"> of providing for remote ink notarization transactions from now on is to amend the existing remote online notarization statute to allow remote ink notarization while keeping the security framework for electronic notarizations in place. In 2019, the 85th Te</w:t>
            </w:r>
            <w:r>
              <w:t>xas Legislature enacted legislation to allow for remote online notarization with several safeguards in place including identity proofing and credential analysis. Remote online notarization allows individuals to have their documents remotely notarized avoid</w:t>
            </w:r>
            <w:r>
              <w:t>ing many inconveniences and potential difficulties formerly caused by the requirement that acknowledgments be witnessed by the notary and the signer within each other</w:t>
            </w:r>
            <w:r w:rsidR="00524608">
              <w:t>'</w:t>
            </w:r>
            <w:r>
              <w:t>s physical presence. Transactions utilizing</w:t>
            </w:r>
            <w:r w:rsidR="00763E71">
              <w:t xml:space="preserve"> remote online notarization</w:t>
            </w:r>
            <w:r>
              <w:t xml:space="preserve"> have proven popula</w:t>
            </w:r>
            <w:r>
              <w:t xml:space="preserve">r and a great benefit to consumers. The current </w:t>
            </w:r>
            <w:r w:rsidR="00763E71">
              <w:t>r</w:t>
            </w:r>
            <w:r>
              <w:t xml:space="preserve">emote </w:t>
            </w:r>
            <w:r w:rsidR="00763E71">
              <w:t>o</w:t>
            </w:r>
            <w:r>
              <w:t xml:space="preserve">nline </w:t>
            </w:r>
            <w:r w:rsidR="00763E71">
              <w:t>n</w:t>
            </w:r>
            <w:r>
              <w:t>otar</w:t>
            </w:r>
            <w:r w:rsidR="00763E71">
              <w:t>ization</w:t>
            </w:r>
            <w:r>
              <w:t xml:space="preserve"> statute does not accommodate the use of a </w:t>
            </w:r>
            <w:r w:rsidR="00763E71">
              <w:t>r</w:t>
            </w:r>
            <w:r>
              <w:t xml:space="preserve">emote </w:t>
            </w:r>
            <w:r w:rsidR="00763E71">
              <w:t>i</w:t>
            </w:r>
            <w:r>
              <w:t xml:space="preserve">nk </w:t>
            </w:r>
            <w:r w:rsidR="00763E71">
              <w:t>n</w:t>
            </w:r>
            <w:r>
              <w:t>otar</w:t>
            </w:r>
            <w:r w:rsidR="00763E71">
              <w:t>ization</w:t>
            </w:r>
            <w:r w:rsidR="00F657EA">
              <w:t>, which</w:t>
            </w:r>
            <w:r>
              <w:t xml:space="preserve"> allows a person to use a </w:t>
            </w:r>
            <w:r w:rsidR="00524608">
              <w:t>"</w:t>
            </w:r>
            <w:r>
              <w:t>wet ink</w:t>
            </w:r>
            <w:r w:rsidR="00524608">
              <w:t>"</w:t>
            </w:r>
            <w:r>
              <w:t xml:space="preserve"> signature rather than an electronic signature.</w:t>
            </w:r>
            <w:r w:rsidR="00763E71">
              <w:t xml:space="preserve"> C.S.H.B. 5004 </w:t>
            </w:r>
            <w:r w:rsidR="00763E71" w:rsidRPr="00763E71">
              <w:t>set</w:t>
            </w:r>
            <w:r w:rsidR="00763E71">
              <w:t>s</w:t>
            </w:r>
            <w:r w:rsidR="00763E71" w:rsidRPr="00763E71">
              <w:t xml:space="preserve"> out provisions and revise</w:t>
            </w:r>
            <w:r w:rsidR="00763E71">
              <w:t>s</w:t>
            </w:r>
            <w:r w:rsidR="00763E71" w:rsidRPr="00763E71">
              <w:t xml:space="preserve"> current law to provide for the online notarization by an online notary public of tangible instruments or electronic documents that are notarized by the online notary public with a tangible symbol and not an electronic signature. </w:t>
            </w:r>
          </w:p>
          <w:p w14:paraId="224D5CE9" w14:textId="77777777" w:rsidR="008423E4" w:rsidRPr="00E26B13" w:rsidRDefault="008423E4" w:rsidP="00E410F0">
            <w:pPr>
              <w:rPr>
                <w:b/>
              </w:rPr>
            </w:pPr>
          </w:p>
        </w:tc>
      </w:tr>
      <w:tr w:rsidR="00061158" w14:paraId="37570C27" w14:textId="77777777" w:rsidTr="00345119">
        <w:tc>
          <w:tcPr>
            <w:tcW w:w="9576" w:type="dxa"/>
          </w:tcPr>
          <w:p w14:paraId="3C6F9974" w14:textId="77777777" w:rsidR="0017725B" w:rsidRDefault="00B4149D" w:rsidP="00E410F0">
            <w:pPr>
              <w:rPr>
                <w:b/>
                <w:u w:val="single"/>
              </w:rPr>
            </w:pPr>
            <w:r>
              <w:rPr>
                <w:b/>
                <w:u w:val="single"/>
              </w:rPr>
              <w:t>CRIM</w:t>
            </w:r>
            <w:r>
              <w:rPr>
                <w:b/>
                <w:u w:val="single"/>
              </w:rPr>
              <w:t>INAL JUSTICE IMPACT</w:t>
            </w:r>
          </w:p>
          <w:p w14:paraId="205EBAA7" w14:textId="77777777" w:rsidR="0017725B" w:rsidRDefault="0017725B" w:rsidP="00E410F0">
            <w:pPr>
              <w:rPr>
                <w:b/>
                <w:u w:val="single"/>
              </w:rPr>
            </w:pPr>
          </w:p>
          <w:p w14:paraId="0143BA53" w14:textId="1E4FA6CB" w:rsidR="008E71D8" w:rsidRPr="008E71D8" w:rsidRDefault="00B4149D" w:rsidP="00E410F0">
            <w:pPr>
              <w:jc w:val="both"/>
            </w:pPr>
            <w:r>
              <w:t xml:space="preserve">It is the committee's opinion that this bill does not expressly create a criminal offense, increase the punishment for an existing criminal offense or category of offenses, or change the eligibility of a person for community </w:t>
            </w:r>
            <w:r>
              <w:t>supervision, parole, or mandatory supervision.</w:t>
            </w:r>
          </w:p>
          <w:p w14:paraId="34DDAD88" w14:textId="77777777" w:rsidR="0017725B" w:rsidRPr="0017725B" w:rsidRDefault="0017725B" w:rsidP="00E410F0">
            <w:pPr>
              <w:rPr>
                <w:b/>
                <w:u w:val="single"/>
              </w:rPr>
            </w:pPr>
          </w:p>
        </w:tc>
      </w:tr>
      <w:tr w:rsidR="00061158" w14:paraId="4285BD6F" w14:textId="77777777" w:rsidTr="00345119">
        <w:tc>
          <w:tcPr>
            <w:tcW w:w="9576" w:type="dxa"/>
          </w:tcPr>
          <w:p w14:paraId="217A1487" w14:textId="77777777" w:rsidR="008423E4" w:rsidRPr="00A8133F" w:rsidRDefault="00B4149D" w:rsidP="00E410F0">
            <w:pPr>
              <w:rPr>
                <w:b/>
              </w:rPr>
            </w:pPr>
            <w:r w:rsidRPr="009C1E9A">
              <w:rPr>
                <w:b/>
                <w:u w:val="single"/>
              </w:rPr>
              <w:t>RULEMAKING AUTHORITY</w:t>
            </w:r>
            <w:r>
              <w:rPr>
                <w:b/>
              </w:rPr>
              <w:t xml:space="preserve"> </w:t>
            </w:r>
          </w:p>
          <w:p w14:paraId="63724925" w14:textId="77777777" w:rsidR="008423E4" w:rsidRDefault="008423E4" w:rsidP="00E410F0"/>
          <w:p w14:paraId="624E5899" w14:textId="72A9D479" w:rsidR="008E71D8" w:rsidRDefault="00B4149D" w:rsidP="00E410F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B165348" w14:textId="77777777" w:rsidR="008423E4" w:rsidRPr="00E21FDC" w:rsidRDefault="008423E4" w:rsidP="00E410F0">
            <w:pPr>
              <w:rPr>
                <w:b/>
              </w:rPr>
            </w:pPr>
          </w:p>
        </w:tc>
      </w:tr>
      <w:tr w:rsidR="00061158" w14:paraId="3C50D903" w14:textId="77777777" w:rsidTr="00345119">
        <w:tc>
          <w:tcPr>
            <w:tcW w:w="9576" w:type="dxa"/>
          </w:tcPr>
          <w:p w14:paraId="1FC121B8" w14:textId="77777777" w:rsidR="008423E4" w:rsidRPr="00A8133F" w:rsidRDefault="00B4149D" w:rsidP="00E410F0">
            <w:pPr>
              <w:rPr>
                <w:b/>
              </w:rPr>
            </w:pPr>
            <w:r w:rsidRPr="009C1E9A">
              <w:rPr>
                <w:b/>
                <w:u w:val="single"/>
              </w:rPr>
              <w:t>ANALYSIS</w:t>
            </w:r>
            <w:r>
              <w:rPr>
                <w:b/>
              </w:rPr>
              <w:t xml:space="preserve"> </w:t>
            </w:r>
          </w:p>
          <w:p w14:paraId="4F3753E1" w14:textId="77777777" w:rsidR="008423E4" w:rsidRDefault="008423E4" w:rsidP="00E410F0"/>
          <w:p w14:paraId="46797D0D" w14:textId="5A97CCDD" w:rsidR="00016DDD" w:rsidRDefault="00B4149D" w:rsidP="00E410F0">
            <w:pPr>
              <w:pStyle w:val="Header"/>
              <w:jc w:val="both"/>
            </w:pPr>
            <w:r>
              <w:t>C.S.</w:t>
            </w:r>
            <w:r w:rsidR="00E01C81">
              <w:t>H.B. 5004 amends the Government Code to</w:t>
            </w:r>
            <w:r w:rsidR="00B33254">
              <w:t xml:space="preserve"> </w:t>
            </w:r>
            <w:r w:rsidR="0028031D">
              <w:t xml:space="preserve">set out provisions and </w:t>
            </w:r>
            <w:r w:rsidR="00EE5465">
              <w:t xml:space="preserve">to </w:t>
            </w:r>
            <w:r w:rsidR="0028031D">
              <w:t xml:space="preserve">revise current law </w:t>
            </w:r>
            <w:r w:rsidR="0046703A">
              <w:t xml:space="preserve">to provide </w:t>
            </w:r>
            <w:r w:rsidR="00222B28">
              <w:t xml:space="preserve">for the online notarization </w:t>
            </w:r>
            <w:r w:rsidR="0046703A">
              <w:t xml:space="preserve">by an online notary public </w:t>
            </w:r>
            <w:r w:rsidR="00E059F5">
              <w:t xml:space="preserve">of tangible instruments or electronic documents </w:t>
            </w:r>
            <w:r w:rsidR="0046703A">
              <w:t xml:space="preserve">that are </w:t>
            </w:r>
            <w:r w:rsidR="00E059F5">
              <w:t>notarized by the online notary public with a tangible symbol</w:t>
            </w:r>
            <w:r w:rsidR="0046703A">
              <w:t xml:space="preserve"> and not an electronic signature</w:t>
            </w:r>
            <w:r w:rsidR="008660E8">
              <w:t xml:space="preserve">, defined by reference as an electronic </w:t>
            </w:r>
            <w:r w:rsidR="008660E8" w:rsidRPr="00FA5B64">
              <w:t>sound, symbol, or process attached to or logically associated with a record and executed or adopted by a person with the intent to sign the record</w:t>
            </w:r>
            <w:r w:rsidR="004E3B53">
              <w:t xml:space="preserve">. </w:t>
            </w:r>
            <w:r w:rsidR="00E059F5">
              <w:t xml:space="preserve">Accordingly, </w:t>
            </w:r>
            <w:r w:rsidR="00794650">
              <w:t xml:space="preserve">the bill </w:t>
            </w:r>
            <w:r>
              <w:t>se</w:t>
            </w:r>
            <w:r>
              <w:t>ts out new definitions for purposes of current law and the bill's revisions</w:t>
            </w:r>
            <w:r w:rsidR="0028031D">
              <w:t xml:space="preserve"> </w:t>
            </w:r>
            <w:r>
              <w:t>to specify the following:</w:t>
            </w:r>
          </w:p>
          <w:p w14:paraId="37714B5A" w14:textId="1E889CFC" w:rsidR="00016DDD" w:rsidRDefault="00B4149D" w:rsidP="00E410F0">
            <w:pPr>
              <w:pStyle w:val="Header"/>
              <w:numPr>
                <w:ilvl w:val="0"/>
                <w:numId w:val="4"/>
              </w:numPr>
              <w:jc w:val="both"/>
            </w:pPr>
            <w:r>
              <w:t xml:space="preserve">"sign" means, with the present intent to authenticate or adopt a record, to execute or adopt a tangible symbol </w:t>
            </w:r>
            <w:r w:rsidR="00FA5B64">
              <w:t>or execute</w:t>
            </w:r>
            <w:r>
              <w:t xml:space="preserve"> an electronic </w:t>
            </w:r>
            <w:r w:rsidR="00FA5B64">
              <w:t>signature</w:t>
            </w:r>
            <w:r>
              <w:t>; and</w:t>
            </w:r>
          </w:p>
          <w:p w14:paraId="43AEAA61" w14:textId="174BCB88" w:rsidR="00016DDD" w:rsidRDefault="00B4149D" w:rsidP="00E410F0">
            <w:pPr>
              <w:pStyle w:val="Header"/>
              <w:numPr>
                <w:ilvl w:val="0"/>
                <w:numId w:val="4"/>
              </w:numPr>
              <w:jc w:val="both"/>
            </w:pPr>
            <w:r>
              <w:t>"s</w:t>
            </w:r>
            <w:r w:rsidRPr="00A43323">
              <w:t>i</w:t>
            </w:r>
            <w:r w:rsidRPr="00A43323">
              <w:t xml:space="preserve">gnature" </w:t>
            </w:r>
            <w:r>
              <w:t>means</w:t>
            </w:r>
            <w:r w:rsidRPr="00A43323">
              <w:t xml:space="preserve"> a tangible symbol or electronic signature that evidences the signing of a record executed or adopted by a person with the intent to sign the document.</w:t>
            </w:r>
          </w:p>
          <w:p w14:paraId="17C684AB" w14:textId="41733CF1" w:rsidR="00016DDD" w:rsidRDefault="00016DDD" w:rsidP="00E410F0">
            <w:pPr>
              <w:pStyle w:val="Header"/>
              <w:jc w:val="both"/>
            </w:pPr>
          </w:p>
          <w:p w14:paraId="727E3A71" w14:textId="5B58270A" w:rsidR="00B33254" w:rsidRDefault="00B4149D" w:rsidP="00E410F0">
            <w:pPr>
              <w:pStyle w:val="Header"/>
              <w:jc w:val="both"/>
            </w:pPr>
            <w:r>
              <w:t>C.S.</w:t>
            </w:r>
            <w:r w:rsidR="003956A0">
              <w:t xml:space="preserve">H.B. 5004 </w:t>
            </w:r>
            <w:r w:rsidR="004A5DCD">
              <w:t>clarifies that the</w:t>
            </w:r>
            <w:r w:rsidR="003956A0">
              <w:t xml:space="preserve"> secure electronic record of electronic documents</w:t>
            </w:r>
            <w:r w:rsidR="004A5DCD">
              <w:t xml:space="preserve"> notarized by the online notary</w:t>
            </w:r>
            <w:r w:rsidR="003956A0">
              <w:t xml:space="preserve"> </w:t>
            </w:r>
            <w:r w:rsidR="00484B6D">
              <w:t xml:space="preserve">public </w:t>
            </w:r>
            <w:r w:rsidR="004A5DCD">
              <w:t xml:space="preserve">that the notary must keep </w:t>
            </w:r>
            <w:r w:rsidR="003956A0">
              <w:t>contain</w:t>
            </w:r>
            <w:r w:rsidR="00F657EA">
              <w:t>ing</w:t>
            </w:r>
            <w:r w:rsidR="003956A0">
              <w:t>, among other informat</w:t>
            </w:r>
            <w:r w:rsidR="004A5DCD">
              <w:t>i</w:t>
            </w:r>
            <w:r w:rsidR="003956A0">
              <w:t xml:space="preserve">on, the date and time of a notarization is </w:t>
            </w:r>
            <w:r w:rsidR="00AE06BF">
              <w:t xml:space="preserve">instead </w:t>
            </w:r>
            <w:r w:rsidR="003956A0">
              <w:t xml:space="preserve">applicable to </w:t>
            </w:r>
            <w:r w:rsidR="0028031D">
              <w:t xml:space="preserve">the date and time of </w:t>
            </w:r>
            <w:r w:rsidR="003956A0">
              <w:t>an online notarization</w:t>
            </w:r>
            <w:r w:rsidR="00414F85">
              <w:t xml:space="preserve">. </w:t>
            </w:r>
            <w:r w:rsidR="0028031D">
              <w:t>The bill requires</w:t>
            </w:r>
            <w:r w:rsidR="00E01C81">
              <w:t xml:space="preserve"> an</w:t>
            </w:r>
            <w:r w:rsidR="00E01C81" w:rsidRPr="00E01C81">
              <w:t xml:space="preserve"> online notary public </w:t>
            </w:r>
            <w:r w:rsidR="00E01C81">
              <w:t>to</w:t>
            </w:r>
            <w:r w:rsidR="00E01C81" w:rsidRPr="00E01C81">
              <w:t xml:space="preserve"> keep a record of documents</w:t>
            </w:r>
            <w:r w:rsidR="0050752D">
              <w:t xml:space="preserve"> that are tangible instruments</w:t>
            </w:r>
            <w:r w:rsidR="00E01C81" w:rsidRPr="00E01C81">
              <w:t xml:space="preserve"> notarized by the online notary public with a tangible symbol</w:t>
            </w:r>
            <w:r w:rsidR="0028031D">
              <w:t xml:space="preserve"> and </w:t>
            </w:r>
            <w:r w:rsidR="00F657EA">
              <w:t>requires</w:t>
            </w:r>
            <w:r w:rsidR="0028031D">
              <w:t xml:space="preserve"> th</w:t>
            </w:r>
            <w:r w:rsidR="00E01C81">
              <w:t xml:space="preserve">e </w:t>
            </w:r>
            <w:r w:rsidR="00E01C81" w:rsidRPr="00E01C81">
              <w:t xml:space="preserve">record for each online notarization with a tangible symbol </w:t>
            </w:r>
            <w:r w:rsidR="00F657EA">
              <w:t>to</w:t>
            </w:r>
            <w:r w:rsidR="00F657EA" w:rsidRPr="00E01C81">
              <w:t xml:space="preserve"> </w:t>
            </w:r>
            <w:r w:rsidR="00E01C81" w:rsidRPr="00E01C81">
              <w:t xml:space="preserve">contain the same </w:t>
            </w:r>
            <w:r w:rsidR="00037607">
              <w:t xml:space="preserve">elements </w:t>
            </w:r>
            <w:r w:rsidR="00CF241A">
              <w:t xml:space="preserve">as </w:t>
            </w:r>
            <w:r w:rsidR="00037607">
              <w:t xml:space="preserve">those </w:t>
            </w:r>
            <w:r w:rsidR="0028031D">
              <w:t xml:space="preserve">for the records kept by the </w:t>
            </w:r>
            <w:r w:rsidR="00484B6D">
              <w:t xml:space="preserve">online </w:t>
            </w:r>
            <w:r w:rsidR="0028031D">
              <w:t>notary</w:t>
            </w:r>
            <w:r w:rsidR="00484B6D">
              <w:t xml:space="preserve"> public</w:t>
            </w:r>
            <w:r w:rsidR="0028031D">
              <w:t xml:space="preserve"> for electronic</w:t>
            </w:r>
            <w:r w:rsidR="00E44EB3">
              <w:t xml:space="preserve"> documents notarized by </w:t>
            </w:r>
            <w:r w:rsidR="0028031D">
              <w:t xml:space="preserve">the </w:t>
            </w:r>
            <w:r w:rsidR="00484B6D">
              <w:t xml:space="preserve">online </w:t>
            </w:r>
            <w:r w:rsidR="0028031D">
              <w:t>notary</w:t>
            </w:r>
            <w:r w:rsidR="00484B6D">
              <w:t xml:space="preserve"> public</w:t>
            </w:r>
            <w:r w:rsidR="00E01C81">
              <w:t xml:space="preserve">. </w:t>
            </w:r>
          </w:p>
          <w:p w14:paraId="1B4E6F39" w14:textId="77777777" w:rsidR="00B33254" w:rsidRDefault="00B33254" w:rsidP="00E410F0">
            <w:pPr>
              <w:pStyle w:val="Header"/>
              <w:jc w:val="both"/>
            </w:pPr>
          </w:p>
          <w:p w14:paraId="4A396AA3" w14:textId="17FABA49" w:rsidR="006F74A1" w:rsidRDefault="00B4149D" w:rsidP="00E410F0">
            <w:pPr>
              <w:pStyle w:val="Header"/>
              <w:jc w:val="both"/>
            </w:pPr>
            <w:r>
              <w:t>C.S.</w:t>
            </w:r>
            <w:r w:rsidR="00B33254">
              <w:t xml:space="preserve">H.B. 5004 </w:t>
            </w:r>
            <w:r w:rsidR="002E0399">
              <w:t>requires an online notary public to authenticate all online notarizations with the online notary public's</w:t>
            </w:r>
            <w:r>
              <w:t xml:space="preserve"> </w:t>
            </w:r>
            <w:r w:rsidR="002E0399">
              <w:t>electronic seal if the online notarization was performed with respect to an electronic document or</w:t>
            </w:r>
            <w:r>
              <w:t xml:space="preserve"> </w:t>
            </w:r>
            <w:r w:rsidR="00484B6D">
              <w:t xml:space="preserve">with </w:t>
            </w:r>
            <w:r w:rsidR="00222B28">
              <w:t xml:space="preserve">the </w:t>
            </w:r>
            <w:r w:rsidR="00484B6D">
              <w:t xml:space="preserve">online </w:t>
            </w:r>
            <w:r w:rsidR="00222B28">
              <w:t xml:space="preserve">notary public's </w:t>
            </w:r>
            <w:r w:rsidR="002E0399">
              <w:t>seal of office if the online notarization was performed with respect to a tangible document.</w:t>
            </w:r>
            <w:r>
              <w:t xml:space="preserve"> </w:t>
            </w:r>
          </w:p>
          <w:p w14:paraId="24616106" w14:textId="77777777" w:rsidR="002E0399" w:rsidRDefault="002E0399" w:rsidP="00E410F0">
            <w:pPr>
              <w:pStyle w:val="Header"/>
              <w:tabs>
                <w:tab w:val="clear" w:pos="4320"/>
                <w:tab w:val="clear" w:pos="8640"/>
              </w:tabs>
              <w:jc w:val="both"/>
            </w:pPr>
          </w:p>
          <w:p w14:paraId="39D75C91" w14:textId="5FDE9D1F" w:rsidR="00063C91" w:rsidRDefault="00B4149D" w:rsidP="00E410F0">
            <w:pPr>
              <w:pStyle w:val="Header"/>
              <w:tabs>
                <w:tab w:val="clear" w:pos="4320"/>
                <w:tab w:val="clear" w:pos="8640"/>
              </w:tabs>
              <w:jc w:val="both"/>
            </w:pPr>
            <w:r>
              <w:t>C.S.</w:t>
            </w:r>
            <w:r w:rsidR="00A43323" w:rsidRPr="00A43323">
              <w:t>H.B. 5004</w:t>
            </w:r>
            <w:r w:rsidR="00D25609">
              <w:t xml:space="preserve">, with respect to </w:t>
            </w:r>
            <w:r w:rsidR="00B25D23">
              <w:t>the requirement for an</w:t>
            </w:r>
            <w:r w:rsidR="00B25D23" w:rsidRPr="00B25D23">
              <w:t xml:space="preserve"> online notary public </w:t>
            </w:r>
            <w:r w:rsidR="00B25D23">
              <w:t>to</w:t>
            </w:r>
            <w:r w:rsidR="00B25D23" w:rsidRPr="00B25D23">
              <w:t xml:space="preserve"> verify the identity of a person creating an electronic signature at the time that the signature is taken by using two-way video and audio conference technology</w:t>
            </w:r>
            <w:r w:rsidR="00D25609">
              <w:t>, revises that provis</w:t>
            </w:r>
            <w:r w:rsidR="00AE06BF">
              <w:t>i</w:t>
            </w:r>
            <w:r w:rsidR="00D25609">
              <w:t>on</w:t>
            </w:r>
            <w:r w:rsidR="00AE06BF">
              <w:t>,</w:t>
            </w:r>
            <w:r w:rsidR="00D25609">
              <w:t xml:space="preserve"> as follows</w:t>
            </w:r>
            <w:r w:rsidR="00AE06BF">
              <w:t>, by</w:t>
            </w:r>
            <w:r w:rsidR="00D25609">
              <w:t>:</w:t>
            </w:r>
          </w:p>
          <w:p w14:paraId="1D77F89A" w14:textId="7A3E9D14" w:rsidR="0092329B" w:rsidRDefault="00B4149D" w:rsidP="00E410F0">
            <w:pPr>
              <w:pStyle w:val="Header"/>
              <w:numPr>
                <w:ilvl w:val="0"/>
                <w:numId w:val="8"/>
              </w:numPr>
              <w:tabs>
                <w:tab w:val="clear" w:pos="4320"/>
                <w:tab w:val="clear" w:pos="8640"/>
              </w:tabs>
              <w:jc w:val="both"/>
            </w:pPr>
            <w:r>
              <w:t>replacing the authorization for the identity to be so verified by certain methods with</w:t>
            </w:r>
            <w:r>
              <w:t xml:space="preserve"> a requirement for the identity to be so verified by those methods; and</w:t>
            </w:r>
          </w:p>
          <w:p w14:paraId="027FE5ED" w14:textId="632F5C94" w:rsidR="00063C91" w:rsidRDefault="00B4149D" w:rsidP="00E410F0">
            <w:pPr>
              <w:pStyle w:val="Header"/>
              <w:numPr>
                <w:ilvl w:val="0"/>
                <w:numId w:val="8"/>
              </w:numPr>
              <w:tabs>
                <w:tab w:val="clear" w:pos="4320"/>
                <w:tab w:val="clear" w:pos="8640"/>
              </w:tabs>
              <w:jc w:val="both"/>
            </w:pPr>
            <w:r>
              <w:t>updating the language in current law describing those methods to reflect the bill's revisions and added definitions.</w:t>
            </w:r>
          </w:p>
          <w:p w14:paraId="07D71EBA" w14:textId="4750DB49" w:rsidR="002E0399" w:rsidRDefault="00B4149D" w:rsidP="00E410F0">
            <w:pPr>
              <w:pStyle w:val="Header"/>
              <w:tabs>
                <w:tab w:val="clear" w:pos="4320"/>
                <w:tab w:val="clear" w:pos="8640"/>
              </w:tabs>
              <w:jc w:val="both"/>
            </w:pPr>
            <w:r>
              <w:t>The bill requires</w:t>
            </w:r>
            <w:r w:rsidR="005930D7">
              <w:t xml:space="preserve"> the </w:t>
            </w:r>
            <w:r w:rsidR="00D25609">
              <w:t xml:space="preserve">notarial </w:t>
            </w:r>
            <w:r w:rsidR="005930D7">
              <w:t>certificate</w:t>
            </w:r>
            <w:r w:rsidR="00037607">
              <w:t xml:space="preserve"> for an online notarization</w:t>
            </w:r>
            <w:r w:rsidR="005930D7">
              <w:t xml:space="preserve"> </w:t>
            </w:r>
            <w:r w:rsidR="00D25609">
              <w:t xml:space="preserve">to </w:t>
            </w:r>
            <w:r w:rsidRPr="002E0399">
              <w:t xml:space="preserve">indicate if the </w:t>
            </w:r>
            <w:r w:rsidR="001037D0">
              <w:t xml:space="preserve">applicable </w:t>
            </w:r>
            <w:r w:rsidRPr="002E0399">
              <w:t>signature was a tangible symbol or an electronic signature.</w:t>
            </w:r>
          </w:p>
          <w:p w14:paraId="498549B1" w14:textId="29D073E4" w:rsidR="002E0399" w:rsidRDefault="002E0399" w:rsidP="00E410F0">
            <w:pPr>
              <w:pStyle w:val="Header"/>
              <w:tabs>
                <w:tab w:val="clear" w:pos="4320"/>
                <w:tab w:val="clear" w:pos="8640"/>
              </w:tabs>
              <w:jc w:val="both"/>
            </w:pPr>
          </w:p>
          <w:p w14:paraId="4F800766" w14:textId="77777777" w:rsidR="00E9796D" w:rsidRDefault="00B4149D" w:rsidP="00E410F0">
            <w:pPr>
              <w:pStyle w:val="Header"/>
              <w:tabs>
                <w:tab w:val="clear" w:pos="4320"/>
                <w:tab w:val="clear" w:pos="8640"/>
              </w:tabs>
              <w:jc w:val="both"/>
            </w:pPr>
            <w:r>
              <w:t>C.S.</w:t>
            </w:r>
            <w:r w:rsidR="004A1620">
              <w:t>H.B. 5004 requires an online notary public</w:t>
            </w:r>
            <w:r w:rsidR="004438E1">
              <w:t>,</w:t>
            </w:r>
            <w:r w:rsidR="004A1620">
              <w:t xml:space="preserve"> i</w:t>
            </w:r>
            <w:r w:rsidR="004A1620" w:rsidRPr="004A1620">
              <w:t xml:space="preserve">n performing an online notarization in which the principal signs </w:t>
            </w:r>
            <w:r w:rsidR="00D36745">
              <w:t xml:space="preserve">a tangible document </w:t>
            </w:r>
            <w:r w:rsidR="004A1620" w:rsidRPr="004A1620">
              <w:t xml:space="preserve">with a tangible symbol and not an electronic signature, </w:t>
            </w:r>
            <w:r w:rsidR="004A1620">
              <w:t xml:space="preserve">to </w:t>
            </w:r>
            <w:r w:rsidR="004A1620" w:rsidRPr="004A1620">
              <w:t>reasonably confirm that a document before the online notary public is the same document in which the principal made a statement or on which the principal executed a signature.</w:t>
            </w:r>
          </w:p>
          <w:p w14:paraId="716C8007" w14:textId="77777777" w:rsidR="00E9796D" w:rsidRDefault="00E9796D" w:rsidP="00E410F0">
            <w:pPr>
              <w:pStyle w:val="Header"/>
              <w:tabs>
                <w:tab w:val="clear" w:pos="4320"/>
                <w:tab w:val="clear" w:pos="8640"/>
              </w:tabs>
              <w:jc w:val="both"/>
            </w:pPr>
          </w:p>
          <w:p w14:paraId="3CFACC91" w14:textId="0E0305D3" w:rsidR="004A1620" w:rsidRDefault="00B4149D" w:rsidP="00E410F0">
            <w:pPr>
              <w:pStyle w:val="Header"/>
              <w:tabs>
                <w:tab w:val="clear" w:pos="4320"/>
                <w:tab w:val="clear" w:pos="8640"/>
              </w:tabs>
              <w:jc w:val="both"/>
            </w:pPr>
            <w:r>
              <w:t>C.S.H.B. 5004 establishes that a</w:t>
            </w:r>
            <w:r w:rsidRPr="004A1620">
              <w:t xml:space="preserve">n online notary </w:t>
            </w:r>
            <w:r w:rsidRPr="004A1620">
              <w:t xml:space="preserve">public satisfies </w:t>
            </w:r>
            <w:r w:rsidR="00E26F5B">
              <w:t>such</w:t>
            </w:r>
            <w:r>
              <w:t xml:space="preserve"> </w:t>
            </w:r>
            <w:r w:rsidRPr="004A1620">
              <w:t>requirement to take an acknowledgment of a signature on a tangible document if</w:t>
            </w:r>
            <w:r>
              <w:t xml:space="preserve"> the following </w:t>
            </w:r>
            <w:r w:rsidR="004438E1">
              <w:t>conditions are met</w:t>
            </w:r>
            <w:r w:rsidRPr="004A1620">
              <w:t>:</w:t>
            </w:r>
          </w:p>
          <w:p w14:paraId="6A892357" w14:textId="6E1D3454" w:rsidR="00CD541C" w:rsidRDefault="00B4149D" w:rsidP="00E410F0">
            <w:pPr>
              <w:pStyle w:val="Header"/>
              <w:numPr>
                <w:ilvl w:val="0"/>
                <w:numId w:val="3"/>
              </w:numPr>
              <w:jc w:val="both"/>
            </w:pPr>
            <w:r>
              <w:t>d</w:t>
            </w:r>
            <w:r w:rsidR="004A1620">
              <w:t xml:space="preserve">uring a </w:t>
            </w:r>
            <w:r w:rsidR="004A1620" w:rsidRPr="004A1620">
              <w:t>recording of any video and audio conference that is the basis for satisfactory evidence of identity</w:t>
            </w:r>
            <w:r>
              <w:t>,</w:t>
            </w:r>
            <w:r w:rsidR="004A1620" w:rsidRPr="004A1620">
              <w:t xml:space="preserve"> </w:t>
            </w:r>
            <w:r>
              <w:t xml:space="preserve">the </w:t>
            </w:r>
            <w:r>
              <w:t>acknowledgment is displayed to and identified by the principal and the principal signs the document and a</w:t>
            </w:r>
            <w:r w:rsidR="002D5746">
              <w:t xml:space="preserve"> </w:t>
            </w:r>
            <w:r>
              <w:t>declaration</w:t>
            </w:r>
            <w:r w:rsidR="00FA069B">
              <w:t>, as specified by the bill,</w:t>
            </w:r>
            <w:r>
              <w:t xml:space="preserve"> that is a part of or securely attached to the document;</w:t>
            </w:r>
          </w:p>
          <w:p w14:paraId="5DCD344E" w14:textId="516CE87E" w:rsidR="00CD541C" w:rsidRDefault="00B4149D" w:rsidP="00E410F0">
            <w:pPr>
              <w:pStyle w:val="Header"/>
              <w:numPr>
                <w:ilvl w:val="0"/>
                <w:numId w:val="3"/>
              </w:numPr>
              <w:jc w:val="both"/>
            </w:pPr>
            <w:r w:rsidRPr="00CD541C">
              <w:t>the principal sends the document and declaration to the</w:t>
            </w:r>
            <w:r w:rsidRPr="00CD541C">
              <w:t xml:space="preserve"> online notary public not later than the third day after the date the online notarization was performed; and</w:t>
            </w:r>
          </w:p>
          <w:p w14:paraId="5A201632" w14:textId="1351D4E0" w:rsidR="00CD541C" w:rsidRDefault="00B4149D" w:rsidP="00E410F0">
            <w:pPr>
              <w:pStyle w:val="Header"/>
              <w:numPr>
                <w:ilvl w:val="0"/>
                <w:numId w:val="3"/>
              </w:numPr>
              <w:jc w:val="both"/>
            </w:pPr>
            <w:r>
              <w:t>the online notary public in the video and audio recording records the principal signing the document and declaration, receives the document and dec</w:t>
            </w:r>
            <w:r>
              <w:t>laration sent by the principal not later than the 10th day after the date of the online</w:t>
            </w:r>
            <w:r w:rsidR="00E26F5B">
              <w:t xml:space="preserve"> notarization</w:t>
            </w:r>
            <w:r>
              <w:t>, and</w:t>
            </w:r>
            <w:r w:rsidR="001037D0">
              <w:t>,</w:t>
            </w:r>
            <w:r>
              <w:t xml:space="preserve"> after receipt of the document and declaration from the principal, executes a notarial certificate that includes a statement</w:t>
            </w:r>
            <w:r w:rsidR="00FA069B">
              <w:t>, as specified by the bill, stating the online notary public witnessed the signing of the applicable document by means of the video and audio conference technology</w:t>
            </w:r>
            <w:r>
              <w:t xml:space="preserve">. </w:t>
            </w:r>
          </w:p>
          <w:p w14:paraId="7988FAB4" w14:textId="049B3856" w:rsidR="00B52E62" w:rsidRDefault="00B4149D" w:rsidP="00E410F0">
            <w:pPr>
              <w:pStyle w:val="Header"/>
              <w:jc w:val="both"/>
            </w:pPr>
            <w:r>
              <w:t xml:space="preserve">The bill establishes that an online notarization performed in compliance with </w:t>
            </w:r>
            <w:r w:rsidR="00E26F5B">
              <w:t>these</w:t>
            </w:r>
            <w:r>
              <w:t xml:space="preserve"> requirements complies with any requirement regarding the execution of a notarial certificate and is effective on the date the principal si</w:t>
            </w:r>
            <w:r>
              <w:t>gned the declaration.</w:t>
            </w:r>
            <w:r w:rsidR="00E9796D">
              <w:t xml:space="preserve"> A notarial certificate executed following a signing witnessed by video and audio conference technology may be relied on as conclusive evidence of compliance with the conditions for the timely delivery and receipt of the applicable document and declaration. </w:t>
            </w:r>
            <w:r>
              <w:t xml:space="preserve">These </w:t>
            </w:r>
            <w:r w:rsidR="00E9796D">
              <w:t xml:space="preserve">provisions </w:t>
            </w:r>
            <w:r w:rsidR="00C60949">
              <w:t xml:space="preserve">expressly </w:t>
            </w:r>
            <w:r>
              <w:t>do not preclude use of another procedure to satisfy the</w:t>
            </w:r>
            <w:r w:rsidR="00C60949">
              <w:t xml:space="preserve"> bill's</w:t>
            </w:r>
            <w:r>
              <w:t xml:space="preserve"> requirement </w:t>
            </w:r>
            <w:r w:rsidR="00C60949">
              <w:t xml:space="preserve">for applicable confirmation </w:t>
            </w:r>
            <w:r>
              <w:t>for an online notarization performed with respect to a tangible document.</w:t>
            </w:r>
          </w:p>
          <w:p w14:paraId="378A735A" w14:textId="55780807" w:rsidR="001E683F" w:rsidRDefault="001E683F" w:rsidP="00E410F0">
            <w:pPr>
              <w:pStyle w:val="Header"/>
              <w:jc w:val="both"/>
            </w:pPr>
          </w:p>
          <w:p w14:paraId="70BB4150" w14:textId="6A9150A1" w:rsidR="001E683F" w:rsidRDefault="00B4149D" w:rsidP="00E410F0">
            <w:pPr>
              <w:pStyle w:val="Header"/>
              <w:jc w:val="both"/>
            </w:pPr>
            <w:r>
              <w:t xml:space="preserve">C.S.H.B. 5004 authorizes an </w:t>
            </w:r>
            <w:r>
              <w:t>online notary public to administer an oath or affirmation to a principal as an online notarization if</w:t>
            </w:r>
            <w:r w:rsidR="008476AD">
              <w:t>,</w:t>
            </w:r>
            <w:r>
              <w:t xml:space="preserve"> except as otherwise provided by other state law</w:t>
            </w:r>
            <w:r w:rsidR="008476AD">
              <w:t>, the online notary public does the following</w:t>
            </w:r>
            <w:r>
              <w:t>:</w:t>
            </w:r>
          </w:p>
          <w:p w14:paraId="68F59D72" w14:textId="51CCF0D1" w:rsidR="001E683F" w:rsidRDefault="00B4149D" w:rsidP="00E410F0">
            <w:pPr>
              <w:pStyle w:val="Header"/>
              <w:numPr>
                <w:ilvl w:val="0"/>
                <w:numId w:val="5"/>
              </w:numPr>
              <w:jc w:val="both"/>
            </w:pPr>
            <w:r>
              <w:t xml:space="preserve">identifies the principal by </w:t>
            </w:r>
            <w:r w:rsidRPr="001E683F">
              <w:t>verify</w:t>
            </w:r>
            <w:r>
              <w:t>ing</w:t>
            </w:r>
            <w:r w:rsidRPr="001E683F">
              <w:t xml:space="preserve"> the identity of a per</w:t>
            </w:r>
            <w:r w:rsidRPr="001E683F">
              <w:t xml:space="preserve">son </w:t>
            </w:r>
            <w:r w:rsidR="00A07762">
              <w:t>signing a document at the time of the online notarization</w:t>
            </w:r>
            <w:r w:rsidRPr="001E683F">
              <w:t xml:space="preserve"> by using</w:t>
            </w:r>
            <w:r w:rsidR="008476AD">
              <w:t xml:space="preserve"> the applicable</w:t>
            </w:r>
            <w:r w:rsidRPr="001E683F">
              <w:t xml:space="preserve"> two-way video and audio conference technology</w:t>
            </w:r>
            <w:r w:rsidR="008476AD">
              <w:t>;</w:t>
            </w:r>
          </w:p>
          <w:p w14:paraId="4B9594B8" w14:textId="157908A7" w:rsidR="001E683F" w:rsidRDefault="00B4149D" w:rsidP="00E410F0">
            <w:pPr>
              <w:pStyle w:val="Header"/>
              <w:numPr>
                <w:ilvl w:val="0"/>
                <w:numId w:val="5"/>
              </w:numPr>
              <w:jc w:val="both"/>
            </w:pPr>
            <w:r>
              <w:t>creates or causes the creation of a video and audio recording of the principal taking the oath or affirmation; and</w:t>
            </w:r>
          </w:p>
          <w:p w14:paraId="78D8E78E" w14:textId="3659C6BC" w:rsidR="001E683F" w:rsidRDefault="00B4149D" w:rsidP="00E410F0">
            <w:pPr>
              <w:pStyle w:val="Header"/>
              <w:numPr>
                <w:ilvl w:val="0"/>
                <w:numId w:val="5"/>
              </w:numPr>
              <w:jc w:val="both"/>
            </w:pPr>
            <w:r>
              <w:t xml:space="preserve">retains </w:t>
            </w:r>
            <w:r>
              <w:t>or causes the retention</w:t>
            </w:r>
            <w:r w:rsidR="008476AD">
              <w:t xml:space="preserve"> </w:t>
            </w:r>
            <w:r w:rsidR="006F74A1">
              <w:t>of such a recording</w:t>
            </w:r>
            <w:r w:rsidR="008476AD">
              <w:t xml:space="preserve"> under the bill's provisions</w:t>
            </w:r>
            <w:r w:rsidR="00EE5465">
              <w:t xml:space="preserve"> revising current law regarding the electronic record that must be kept of online notarizations.</w:t>
            </w:r>
          </w:p>
          <w:p w14:paraId="5BE35C18" w14:textId="77777777" w:rsidR="008423E4" w:rsidRPr="00835628" w:rsidRDefault="008423E4" w:rsidP="00E410F0">
            <w:pPr>
              <w:rPr>
                <w:b/>
              </w:rPr>
            </w:pPr>
          </w:p>
        </w:tc>
      </w:tr>
      <w:tr w:rsidR="00061158" w14:paraId="3E4DAC51" w14:textId="77777777" w:rsidTr="00345119">
        <w:tc>
          <w:tcPr>
            <w:tcW w:w="9576" w:type="dxa"/>
          </w:tcPr>
          <w:p w14:paraId="04A22F32" w14:textId="77777777" w:rsidR="008423E4" w:rsidRPr="00A8133F" w:rsidRDefault="00B4149D" w:rsidP="00E410F0">
            <w:pPr>
              <w:rPr>
                <w:b/>
              </w:rPr>
            </w:pPr>
            <w:r w:rsidRPr="009C1E9A">
              <w:rPr>
                <w:b/>
                <w:u w:val="single"/>
              </w:rPr>
              <w:t>EFFECTIVE DATE</w:t>
            </w:r>
            <w:r>
              <w:rPr>
                <w:b/>
              </w:rPr>
              <w:t xml:space="preserve"> </w:t>
            </w:r>
          </w:p>
          <w:p w14:paraId="5CF9423E" w14:textId="77777777" w:rsidR="008423E4" w:rsidRDefault="008423E4" w:rsidP="00E410F0"/>
          <w:p w14:paraId="616F1D63" w14:textId="3310E821" w:rsidR="008423E4" w:rsidRPr="003624F2" w:rsidRDefault="00B4149D" w:rsidP="00E410F0">
            <w:pPr>
              <w:pStyle w:val="Header"/>
              <w:tabs>
                <w:tab w:val="clear" w:pos="4320"/>
                <w:tab w:val="clear" w:pos="8640"/>
              </w:tabs>
              <w:jc w:val="both"/>
            </w:pPr>
            <w:r>
              <w:t>January</w:t>
            </w:r>
            <w:r w:rsidR="00426067" w:rsidRPr="00426067">
              <w:t xml:space="preserve"> 1, 202</w:t>
            </w:r>
            <w:r>
              <w:t>4</w:t>
            </w:r>
            <w:r w:rsidR="00426067" w:rsidRPr="00426067">
              <w:t>.</w:t>
            </w:r>
          </w:p>
          <w:p w14:paraId="7EC74922" w14:textId="77777777" w:rsidR="008423E4" w:rsidRPr="00233FDB" w:rsidRDefault="008423E4" w:rsidP="00E410F0">
            <w:pPr>
              <w:rPr>
                <w:b/>
              </w:rPr>
            </w:pPr>
          </w:p>
        </w:tc>
      </w:tr>
      <w:tr w:rsidR="00061158" w14:paraId="268D7980" w14:textId="77777777" w:rsidTr="00345119">
        <w:tc>
          <w:tcPr>
            <w:tcW w:w="9576" w:type="dxa"/>
          </w:tcPr>
          <w:p w14:paraId="038FC550" w14:textId="77777777" w:rsidR="0050752D" w:rsidRDefault="00B4149D" w:rsidP="00E410F0">
            <w:pPr>
              <w:jc w:val="both"/>
              <w:rPr>
                <w:b/>
                <w:u w:val="single"/>
              </w:rPr>
            </w:pPr>
            <w:r>
              <w:rPr>
                <w:b/>
                <w:u w:val="single"/>
              </w:rPr>
              <w:t>COMPARISON OF INTRODUCED AND SUBSTITUTE</w:t>
            </w:r>
          </w:p>
          <w:p w14:paraId="361F288E" w14:textId="77777777" w:rsidR="00D5245E" w:rsidRDefault="00D5245E" w:rsidP="00E410F0">
            <w:pPr>
              <w:jc w:val="both"/>
            </w:pPr>
          </w:p>
          <w:p w14:paraId="5B6DCE8A" w14:textId="3FDB00AA" w:rsidR="00D5245E" w:rsidRDefault="00B4149D" w:rsidP="00E410F0">
            <w:pPr>
              <w:jc w:val="both"/>
            </w:pPr>
            <w:r>
              <w:t xml:space="preserve">While C.S.H.B. </w:t>
            </w:r>
            <w:r w:rsidR="00000598">
              <w:t>5004</w:t>
            </w:r>
            <w:r>
              <w:t xml:space="preserve"> may differ from the introduced in minor or nonsubstantive ways, the following summarizes the substantial differences between the introduced and committee substitute versions of the bill.</w:t>
            </w:r>
          </w:p>
          <w:p w14:paraId="614698DB" w14:textId="6C62FAC6" w:rsidR="00D5245E" w:rsidRDefault="00D5245E" w:rsidP="00E410F0">
            <w:pPr>
              <w:jc w:val="both"/>
            </w:pPr>
          </w:p>
          <w:p w14:paraId="43276A9A" w14:textId="47B81746" w:rsidR="00A57411" w:rsidRDefault="00B4149D" w:rsidP="00E410F0">
            <w:pPr>
              <w:jc w:val="both"/>
            </w:pPr>
            <w:r>
              <w:t xml:space="preserve">The substitute includes a provision absent from </w:t>
            </w:r>
            <w:r>
              <w:t xml:space="preserve">the introduced </w:t>
            </w:r>
            <w:r w:rsidR="00A07762">
              <w:t>establishing that a</w:t>
            </w:r>
            <w:r w:rsidR="00A07762" w:rsidRPr="00A07762">
              <w:t xml:space="preserve"> notarial certificate executed following a signing witnessed by video and audio conference technology may be relied on as conclusive evidence of compliance with the conditions for the timely delivery and receipt of the applicable document and declaration</w:t>
            </w:r>
            <w:r>
              <w:t xml:space="preserve">. </w:t>
            </w:r>
          </w:p>
          <w:p w14:paraId="4BCB4F7F" w14:textId="69677F87" w:rsidR="00000598" w:rsidRDefault="00000598" w:rsidP="00E410F0">
            <w:pPr>
              <w:jc w:val="both"/>
            </w:pPr>
          </w:p>
          <w:p w14:paraId="429445E5" w14:textId="4A5FD9FB" w:rsidR="00000598" w:rsidRDefault="00B4149D" w:rsidP="00E410F0">
            <w:pPr>
              <w:jc w:val="both"/>
            </w:pPr>
            <w:r>
              <w:t xml:space="preserve">Both the </w:t>
            </w:r>
            <w:r w:rsidR="00A57411">
              <w:t xml:space="preserve">introduced </w:t>
            </w:r>
            <w:r>
              <w:t xml:space="preserve">and the </w:t>
            </w:r>
            <w:r w:rsidR="00A57411">
              <w:t xml:space="preserve">substitute </w:t>
            </w:r>
            <w:r>
              <w:t xml:space="preserve">require </w:t>
            </w:r>
            <w:r w:rsidRPr="00000598">
              <w:t xml:space="preserve">an online notary public </w:t>
            </w:r>
            <w:r>
              <w:t>to</w:t>
            </w:r>
            <w:r w:rsidRPr="00000598">
              <w:t xml:space="preserve"> keep a record of the documents notarized by the online notary public with a tangible symbol. </w:t>
            </w:r>
            <w:r>
              <w:t>However, the substitute specifies that an online nota</w:t>
            </w:r>
            <w:r>
              <w:t>ry public is only required to keep such record of documents that are tangible instruments.</w:t>
            </w:r>
          </w:p>
          <w:p w14:paraId="5C70A82F" w14:textId="68F10124" w:rsidR="00FB3541" w:rsidRDefault="00FB3541" w:rsidP="00E410F0">
            <w:pPr>
              <w:jc w:val="both"/>
            </w:pPr>
          </w:p>
          <w:p w14:paraId="00C5BBC4" w14:textId="3CAC38D0" w:rsidR="00FB3541" w:rsidRDefault="00B4149D" w:rsidP="00E410F0">
            <w:pPr>
              <w:jc w:val="both"/>
            </w:pPr>
            <w:r>
              <w:t>Both the introduced and substitute define "sign" as executing or adopting a tangible symbol with the present intent to authenticate or adopt a record. However, wher</w:t>
            </w:r>
            <w:r>
              <w:t xml:space="preserve">eas the introduced also defined that term as, with the same intent, </w:t>
            </w:r>
            <w:r w:rsidRPr="00A24A70">
              <w:t>attach</w:t>
            </w:r>
            <w:r>
              <w:t>ing</w:t>
            </w:r>
            <w:r w:rsidRPr="00A24A70">
              <w:t xml:space="preserve"> to or logically associat</w:t>
            </w:r>
            <w:r>
              <w:t>ing</w:t>
            </w:r>
            <w:r w:rsidRPr="00A24A70">
              <w:t xml:space="preserve"> with the record an electronic symbol, sound, or process</w:t>
            </w:r>
            <w:r>
              <w:t>, the substitute instead defines the term as executing an electronic signature with that same i</w:t>
            </w:r>
            <w:r>
              <w:t>ntent.</w:t>
            </w:r>
          </w:p>
          <w:p w14:paraId="50109F38" w14:textId="28B908FA" w:rsidR="00114404" w:rsidRDefault="00114404" w:rsidP="00E410F0">
            <w:pPr>
              <w:jc w:val="both"/>
            </w:pPr>
          </w:p>
          <w:p w14:paraId="5D9A2C4B" w14:textId="22D8A888" w:rsidR="00114404" w:rsidRDefault="00B4149D" w:rsidP="00E410F0">
            <w:pPr>
              <w:jc w:val="both"/>
            </w:pPr>
            <w:r>
              <w:t xml:space="preserve">The </w:t>
            </w:r>
            <w:r w:rsidR="00A57411">
              <w:t>substitute changes the bill's effective date from</w:t>
            </w:r>
            <w:r w:rsidR="00000598">
              <w:t xml:space="preserve"> </w:t>
            </w:r>
            <w:r w:rsidR="00000598" w:rsidRPr="00000598">
              <w:t>September 1, 2023</w:t>
            </w:r>
            <w:r w:rsidR="00000598">
              <w:t xml:space="preserve">, </w:t>
            </w:r>
            <w:r w:rsidR="00A57411">
              <w:t>as in the introduced, to</w:t>
            </w:r>
            <w:r w:rsidR="00000598">
              <w:t xml:space="preserve"> on </w:t>
            </w:r>
            <w:r w:rsidR="00000598" w:rsidRPr="00000598">
              <w:t>January 1, 2024</w:t>
            </w:r>
            <w:r w:rsidR="00000598">
              <w:t>.</w:t>
            </w:r>
          </w:p>
          <w:p w14:paraId="6879DFD9" w14:textId="1E996F6F" w:rsidR="00D5245E" w:rsidRPr="00D5245E" w:rsidRDefault="00D5245E" w:rsidP="00E410F0">
            <w:pPr>
              <w:jc w:val="both"/>
            </w:pPr>
          </w:p>
        </w:tc>
      </w:tr>
      <w:tr w:rsidR="00061158" w14:paraId="34CE2471" w14:textId="77777777" w:rsidTr="00345119">
        <w:tc>
          <w:tcPr>
            <w:tcW w:w="9576" w:type="dxa"/>
          </w:tcPr>
          <w:p w14:paraId="32BDC227" w14:textId="77777777" w:rsidR="0050752D" w:rsidRPr="009C1E9A" w:rsidRDefault="0050752D" w:rsidP="00E410F0">
            <w:pPr>
              <w:rPr>
                <w:b/>
                <w:u w:val="single"/>
              </w:rPr>
            </w:pPr>
          </w:p>
        </w:tc>
      </w:tr>
      <w:tr w:rsidR="00061158" w14:paraId="0120032A" w14:textId="77777777" w:rsidTr="00345119">
        <w:tc>
          <w:tcPr>
            <w:tcW w:w="9576" w:type="dxa"/>
          </w:tcPr>
          <w:p w14:paraId="5FE8CD7C" w14:textId="77777777" w:rsidR="0050752D" w:rsidRPr="0050752D" w:rsidRDefault="0050752D" w:rsidP="00E410F0">
            <w:pPr>
              <w:jc w:val="both"/>
            </w:pPr>
          </w:p>
        </w:tc>
      </w:tr>
    </w:tbl>
    <w:p w14:paraId="44D868C8" w14:textId="77777777" w:rsidR="008423E4" w:rsidRPr="00BE0E75" w:rsidRDefault="008423E4" w:rsidP="00E410F0">
      <w:pPr>
        <w:jc w:val="both"/>
        <w:rPr>
          <w:rFonts w:ascii="Arial" w:hAnsi="Arial"/>
          <w:sz w:val="16"/>
          <w:szCs w:val="16"/>
        </w:rPr>
      </w:pPr>
    </w:p>
    <w:p w14:paraId="3D3893D4" w14:textId="77777777" w:rsidR="004108C3" w:rsidRPr="008423E4" w:rsidRDefault="004108C3" w:rsidP="00E410F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C166" w14:textId="77777777" w:rsidR="00000000" w:rsidRDefault="00B4149D">
      <w:r>
        <w:separator/>
      </w:r>
    </w:p>
  </w:endnote>
  <w:endnote w:type="continuationSeparator" w:id="0">
    <w:p w14:paraId="1E7A3A8F" w14:textId="77777777" w:rsidR="00000000" w:rsidRDefault="00B4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DB05" w14:textId="77777777" w:rsidR="004B6AB6" w:rsidRDefault="004B6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61158" w14:paraId="3F5F56CE" w14:textId="77777777" w:rsidTr="009C1E9A">
      <w:trPr>
        <w:cantSplit/>
      </w:trPr>
      <w:tc>
        <w:tcPr>
          <w:tcW w:w="0" w:type="pct"/>
        </w:tcPr>
        <w:p w14:paraId="5E574314" w14:textId="77777777" w:rsidR="00137D90" w:rsidRDefault="00137D90" w:rsidP="009C1E9A">
          <w:pPr>
            <w:pStyle w:val="Footer"/>
            <w:tabs>
              <w:tab w:val="clear" w:pos="8640"/>
              <w:tab w:val="right" w:pos="9360"/>
            </w:tabs>
          </w:pPr>
        </w:p>
      </w:tc>
      <w:tc>
        <w:tcPr>
          <w:tcW w:w="2395" w:type="pct"/>
        </w:tcPr>
        <w:p w14:paraId="54B54CF3" w14:textId="77777777" w:rsidR="00137D90" w:rsidRDefault="00137D90" w:rsidP="009C1E9A">
          <w:pPr>
            <w:pStyle w:val="Footer"/>
            <w:tabs>
              <w:tab w:val="clear" w:pos="8640"/>
              <w:tab w:val="right" w:pos="9360"/>
            </w:tabs>
          </w:pPr>
        </w:p>
        <w:p w14:paraId="4A55FBB1" w14:textId="77777777" w:rsidR="001A4310" w:rsidRDefault="001A4310" w:rsidP="009C1E9A">
          <w:pPr>
            <w:pStyle w:val="Footer"/>
            <w:tabs>
              <w:tab w:val="clear" w:pos="8640"/>
              <w:tab w:val="right" w:pos="9360"/>
            </w:tabs>
          </w:pPr>
        </w:p>
        <w:p w14:paraId="5FA580FA" w14:textId="77777777" w:rsidR="00137D90" w:rsidRDefault="00137D90" w:rsidP="009C1E9A">
          <w:pPr>
            <w:pStyle w:val="Footer"/>
            <w:tabs>
              <w:tab w:val="clear" w:pos="8640"/>
              <w:tab w:val="right" w:pos="9360"/>
            </w:tabs>
          </w:pPr>
        </w:p>
      </w:tc>
      <w:tc>
        <w:tcPr>
          <w:tcW w:w="2453" w:type="pct"/>
        </w:tcPr>
        <w:p w14:paraId="6B51E231" w14:textId="77777777" w:rsidR="00137D90" w:rsidRDefault="00137D90" w:rsidP="009C1E9A">
          <w:pPr>
            <w:pStyle w:val="Footer"/>
            <w:tabs>
              <w:tab w:val="clear" w:pos="8640"/>
              <w:tab w:val="right" w:pos="9360"/>
            </w:tabs>
            <w:jc w:val="right"/>
          </w:pPr>
        </w:p>
      </w:tc>
    </w:tr>
    <w:tr w:rsidR="00061158" w14:paraId="36AD6592" w14:textId="77777777" w:rsidTr="009C1E9A">
      <w:trPr>
        <w:cantSplit/>
      </w:trPr>
      <w:tc>
        <w:tcPr>
          <w:tcW w:w="0" w:type="pct"/>
        </w:tcPr>
        <w:p w14:paraId="4791F0FB" w14:textId="77777777" w:rsidR="00EC379B" w:rsidRDefault="00EC379B" w:rsidP="009C1E9A">
          <w:pPr>
            <w:pStyle w:val="Footer"/>
            <w:tabs>
              <w:tab w:val="clear" w:pos="8640"/>
              <w:tab w:val="right" w:pos="9360"/>
            </w:tabs>
          </w:pPr>
        </w:p>
      </w:tc>
      <w:tc>
        <w:tcPr>
          <w:tcW w:w="2395" w:type="pct"/>
        </w:tcPr>
        <w:p w14:paraId="44D6A659" w14:textId="6FC62FB4" w:rsidR="00EC379B" w:rsidRPr="009C1E9A" w:rsidRDefault="00B4149D" w:rsidP="009C1E9A">
          <w:pPr>
            <w:pStyle w:val="Footer"/>
            <w:tabs>
              <w:tab w:val="clear" w:pos="8640"/>
              <w:tab w:val="right" w:pos="9360"/>
            </w:tabs>
            <w:rPr>
              <w:rFonts w:ascii="Shruti" w:hAnsi="Shruti"/>
              <w:sz w:val="22"/>
            </w:rPr>
          </w:pPr>
          <w:r>
            <w:rPr>
              <w:rFonts w:ascii="Shruti" w:hAnsi="Shruti"/>
              <w:sz w:val="22"/>
            </w:rPr>
            <w:t>88R 28783-D</w:t>
          </w:r>
        </w:p>
      </w:tc>
      <w:tc>
        <w:tcPr>
          <w:tcW w:w="2453" w:type="pct"/>
        </w:tcPr>
        <w:p w14:paraId="79B88403" w14:textId="337F24DF" w:rsidR="00EC379B" w:rsidRDefault="00B4149D" w:rsidP="009C1E9A">
          <w:pPr>
            <w:pStyle w:val="Footer"/>
            <w:tabs>
              <w:tab w:val="clear" w:pos="8640"/>
              <w:tab w:val="right" w:pos="9360"/>
            </w:tabs>
            <w:jc w:val="right"/>
          </w:pPr>
          <w:r>
            <w:fldChar w:fldCharType="begin"/>
          </w:r>
          <w:r>
            <w:instrText xml:space="preserve"> DOCPROPERTY  OTID  \* MERGEFORMAT </w:instrText>
          </w:r>
          <w:r>
            <w:fldChar w:fldCharType="separate"/>
          </w:r>
          <w:r w:rsidR="00E410F0">
            <w:t>23.127.252</w:t>
          </w:r>
          <w:r>
            <w:fldChar w:fldCharType="end"/>
          </w:r>
        </w:p>
      </w:tc>
    </w:tr>
    <w:tr w:rsidR="00061158" w14:paraId="1289A698" w14:textId="77777777" w:rsidTr="009C1E9A">
      <w:trPr>
        <w:cantSplit/>
      </w:trPr>
      <w:tc>
        <w:tcPr>
          <w:tcW w:w="0" w:type="pct"/>
        </w:tcPr>
        <w:p w14:paraId="351E5CE5" w14:textId="77777777" w:rsidR="00EC379B" w:rsidRDefault="00EC379B" w:rsidP="009C1E9A">
          <w:pPr>
            <w:pStyle w:val="Footer"/>
            <w:tabs>
              <w:tab w:val="clear" w:pos="4320"/>
              <w:tab w:val="clear" w:pos="8640"/>
              <w:tab w:val="left" w:pos="2865"/>
            </w:tabs>
          </w:pPr>
        </w:p>
      </w:tc>
      <w:tc>
        <w:tcPr>
          <w:tcW w:w="2395" w:type="pct"/>
        </w:tcPr>
        <w:p w14:paraId="68DE8246" w14:textId="7EBE53FC" w:rsidR="00EC379B" w:rsidRPr="009C1E9A" w:rsidRDefault="00B4149D"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88R 20395</w:t>
          </w:r>
        </w:p>
      </w:tc>
      <w:tc>
        <w:tcPr>
          <w:tcW w:w="2453" w:type="pct"/>
        </w:tcPr>
        <w:p w14:paraId="3B38A367" w14:textId="77777777" w:rsidR="00EC379B" w:rsidRDefault="00EC379B" w:rsidP="006D504F">
          <w:pPr>
            <w:pStyle w:val="Footer"/>
            <w:rPr>
              <w:rStyle w:val="PageNumber"/>
            </w:rPr>
          </w:pPr>
        </w:p>
        <w:p w14:paraId="06E17672" w14:textId="77777777" w:rsidR="00EC379B" w:rsidRDefault="00EC379B" w:rsidP="009C1E9A">
          <w:pPr>
            <w:pStyle w:val="Footer"/>
            <w:tabs>
              <w:tab w:val="clear" w:pos="8640"/>
              <w:tab w:val="right" w:pos="9360"/>
            </w:tabs>
            <w:jc w:val="right"/>
          </w:pPr>
        </w:p>
      </w:tc>
    </w:tr>
    <w:tr w:rsidR="00061158" w14:paraId="6DFA5D3D" w14:textId="77777777" w:rsidTr="009C1E9A">
      <w:trPr>
        <w:cantSplit/>
        <w:trHeight w:val="323"/>
      </w:trPr>
      <w:tc>
        <w:tcPr>
          <w:tcW w:w="0" w:type="pct"/>
          <w:gridSpan w:val="3"/>
        </w:tcPr>
        <w:p w14:paraId="45C8CB04" w14:textId="77777777" w:rsidR="00EC379B" w:rsidRDefault="00B4149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3214254" w14:textId="77777777" w:rsidR="00EC379B" w:rsidRDefault="00EC379B" w:rsidP="009C1E9A">
          <w:pPr>
            <w:pStyle w:val="Footer"/>
            <w:tabs>
              <w:tab w:val="clear" w:pos="8640"/>
              <w:tab w:val="right" w:pos="9360"/>
            </w:tabs>
            <w:jc w:val="center"/>
          </w:pPr>
        </w:p>
      </w:tc>
    </w:tr>
  </w:tbl>
  <w:p w14:paraId="38D7ED5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BEB3" w14:textId="77777777" w:rsidR="004B6AB6" w:rsidRDefault="004B6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41F8" w14:textId="77777777" w:rsidR="00000000" w:rsidRDefault="00B4149D">
      <w:r>
        <w:separator/>
      </w:r>
    </w:p>
  </w:footnote>
  <w:footnote w:type="continuationSeparator" w:id="0">
    <w:p w14:paraId="60B18741" w14:textId="77777777" w:rsidR="00000000" w:rsidRDefault="00B41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7DB7" w14:textId="77777777" w:rsidR="004B6AB6" w:rsidRDefault="004B6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8A52" w14:textId="77777777" w:rsidR="004B6AB6" w:rsidRDefault="004B6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34BE" w14:textId="77777777" w:rsidR="004B6AB6" w:rsidRDefault="004B6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BA6"/>
    <w:multiLevelType w:val="hybridMultilevel"/>
    <w:tmpl w:val="3598698A"/>
    <w:lvl w:ilvl="0" w:tplc="D6CE3EB2">
      <w:start w:val="1"/>
      <w:numFmt w:val="bullet"/>
      <w:lvlText w:val=""/>
      <w:lvlJc w:val="left"/>
      <w:pPr>
        <w:tabs>
          <w:tab w:val="num" w:pos="720"/>
        </w:tabs>
        <w:ind w:left="720" w:hanging="360"/>
      </w:pPr>
      <w:rPr>
        <w:rFonts w:ascii="Symbol" w:hAnsi="Symbol" w:hint="default"/>
      </w:rPr>
    </w:lvl>
    <w:lvl w:ilvl="1" w:tplc="B68CBEF6" w:tentative="1">
      <w:start w:val="1"/>
      <w:numFmt w:val="bullet"/>
      <w:lvlText w:val="o"/>
      <w:lvlJc w:val="left"/>
      <w:pPr>
        <w:ind w:left="1440" w:hanging="360"/>
      </w:pPr>
      <w:rPr>
        <w:rFonts w:ascii="Courier New" w:hAnsi="Courier New" w:cs="Courier New" w:hint="default"/>
      </w:rPr>
    </w:lvl>
    <w:lvl w:ilvl="2" w:tplc="5972D4A8" w:tentative="1">
      <w:start w:val="1"/>
      <w:numFmt w:val="bullet"/>
      <w:lvlText w:val=""/>
      <w:lvlJc w:val="left"/>
      <w:pPr>
        <w:ind w:left="2160" w:hanging="360"/>
      </w:pPr>
      <w:rPr>
        <w:rFonts w:ascii="Wingdings" w:hAnsi="Wingdings" w:hint="default"/>
      </w:rPr>
    </w:lvl>
    <w:lvl w:ilvl="3" w:tplc="EE781324" w:tentative="1">
      <w:start w:val="1"/>
      <w:numFmt w:val="bullet"/>
      <w:lvlText w:val=""/>
      <w:lvlJc w:val="left"/>
      <w:pPr>
        <w:ind w:left="2880" w:hanging="360"/>
      </w:pPr>
      <w:rPr>
        <w:rFonts w:ascii="Symbol" w:hAnsi="Symbol" w:hint="default"/>
      </w:rPr>
    </w:lvl>
    <w:lvl w:ilvl="4" w:tplc="D11CA98E" w:tentative="1">
      <w:start w:val="1"/>
      <w:numFmt w:val="bullet"/>
      <w:lvlText w:val="o"/>
      <w:lvlJc w:val="left"/>
      <w:pPr>
        <w:ind w:left="3600" w:hanging="360"/>
      </w:pPr>
      <w:rPr>
        <w:rFonts w:ascii="Courier New" w:hAnsi="Courier New" w:cs="Courier New" w:hint="default"/>
      </w:rPr>
    </w:lvl>
    <w:lvl w:ilvl="5" w:tplc="2E58424E" w:tentative="1">
      <w:start w:val="1"/>
      <w:numFmt w:val="bullet"/>
      <w:lvlText w:val=""/>
      <w:lvlJc w:val="left"/>
      <w:pPr>
        <w:ind w:left="4320" w:hanging="360"/>
      </w:pPr>
      <w:rPr>
        <w:rFonts w:ascii="Wingdings" w:hAnsi="Wingdings" w:hint="default"/>
      </w:rPr>
    </w:lvl>
    <w:lvl w:ilvl="6" w:tplc="2A66D864" w:tentative="1">
      <w:start w:val="1"/>
      <w:numFmt w:val="bullet"/>
      <w:lvlText w:val=""/>
      <w:lvlJc w:val="left"/>
      <w:pPr>
        <w:ind w:left="5040" w:hanging="360"/>
      </w:pPr>
      <w:rPr>
        <w:rFonts w:ascii="Symbol" w:hAnsi="Symbol" w:hint="default"/>
      </w:rPr>
    </w:lvl>
    <w:lvl w:ilvl="7" w:tplc="249854CC" w:tentative="1">
      <w:start w:val="1"/>
      <w:numFmt w:val="bullet"/>
      <w:lvlText w:val="o"/>
      <w:lvlJc w:val="left"/>
      <w:pPr>
        <w:ind w:left="5760" w:hanging="360"/>
      </w:pPr>
      <w:rPr>
        <w:rFonts w:ascii="Courier New" w:hAnsi="Courier New" w:cs="Courier New" w:hint="default"/>
      </w:rPr>
    </w:lvl>
    <w:lvl w:ilvl="8" w:tplc="9594E7E4" w:tentative="1">
      <w:start w:val="1"/>
      <w:numFmt w:val="bullet"/>
      <w:lvlText w:val=""/>
      <w:lvlJc w:val="left"/>
      <w:pPr>
        <w:ind w:left="6480" w:hanging="360"/>
      </w:pPr>
      <w:rPr>
        <w:rFonts w:ascii="Wingdings" w:hAnsi="Wingdings" w:hint="default"/>
      </w:rPr>
    </w:lvl>
  </w:abstractNum>
  <w:abstractNum w:abstractNumId="1" w15:restartNumberingAfterBreak="0">
    <w:nsid w:val="16764FDE"/>
    <w:multiLevelType w:val="hybridMultilevel"/>
    <w:tmpl w:val="6FFEDF20"/>
    <w:lvl w:ilvl="0" w:tplc="CD0AB2C0">
      <w:start w:val="1"/>
      <w:numFmt w:val="bullet"/>
      <w:lvlText w:val=""/>
      <w:lvlJc w:val="left"/>
      <w:pPr>
        <w:tabs>
          <w:tab w:val="num" w:pos="720"/>
        </w:tabs>
        <w:ind w:left="720" w:hanging="360"/>
      </w:pPr>
      <w:rPr>
        <w:rFonts w:ascii="Symbol" w:hAnsi="Symbol" w:hint="default"/>
      </w:rPr>
    </w:lvl>
    <w:lvl w:ilvl="1" w:tplc="EB1AC25C" w:tentative="1">
      <w:start w:val="1"/>
      <w:numFmt w:val="bullet"/>
      <w:lvlText w:val="o"/>
      <w:lvlJc w:val="left"/>
      <w:pPr>
        <w:ind w:left="1440" w:hanging="360"/>
      </w:pPr>
      <w:rPr>
        <w:rFonts w:ascii="Courier New" w:hAnsi="Courier New" w:cs="Courier New" w:hint="default"/>
      </w:rPr>
    </w:lvl>
    <w:lvl w:ilvl="2" w:tplc="D1BA8B38" w:tentative="1">
      <w:start w:val="1"/>
      <w:numFmt w:val="bullet"/>
      <w:lvlText w:val=""/>
      <w:lvlJc w:val="left"/>
      <w:pPr>
        <w:ind w:left="2160" w:hanging="360"/>
      </w:pPr>
      <w:rPr>
        <w:rFonts w:ascii="Wingdings" w:hAnsi="Wingdings" w:hint="default"/>
      </w:rPr>
    </w:lvl>
    <w:lvl w:ilvl="3" w:tplc="6A4E8CB2" w:tentative="1">
      <w:start w:val="1"/>
      <w:numFmt w:val="bullet"/>
      <w:lvlText w:val=""/>
      <w:lvlJc w:val="left"/>
      <w:pPr>
        <w:ind w:left="2880" w:hanging="360"/>
      </w:pPr>
      <w:rPr>
        <w:rFonts w:ascii="Symbol" w:hAnsi="Symbol" w:hint="default"/>
      </w:rPr>
    </w:lvl>
    <w:lvl w:ilvl="4" w:tplc="3180831C" w:tentative="1">
      <w:start w:val="1"/>
      <w:numFmt w:val="bullet"/>
      <w:lvlText w:val="o"/>
      <w:lvlJc w:val="left"/>
      <w:pPr>
        <w:ind w:left="3600" w:hanging="360"/>
      </w:pPr>
      <w:rPr>
        <w:rFonts w:ascii="Courier New" w:hAnsi="Courier New" w:cs="Courier New" w:hint="default"/>
      </w:rPr>
    </w:lvl>
    <w:lvl w:ilvl="5" w:tplc="63ECE42A" w:tentative="1">
      <w:start w:val="1"/>
      <w:numFmt w:val="bullet"/>
      <w:lvlText w:val=""/>
      <w:lvlJc w:val="left"/>
      <w:pPr>
        <w:ind w:left="4320" w:hanging="360"/>
      </w:pPr>
      <w:rPr>
        <w:rFonts w:ascii="Wingdings" w:hAnsi="Wingdings" w:hint="default"/>
      </w:rPr>
    </w:lvl>
    <w:lvl w:ilvl="6" w:tplc="E3B65380" w:tentative="1">
      <w:start w:val="1"/>
      <w:numFmt w:val="bullet"/>
      <w:lvlText w:val=""/>
      <w:lvlJc w:val="left"/>
      <w:pPr>
        <w:ind w:left="5040" w:hanging="360"/>
      </w:pPr>
      <w:rPr>
        <w:rFonts w:ascii="Symbol" w:hAnsi="Symbol" w:hint="default"/>
      </w:rPr>
    </w:lvl>
    <w:lvl w:ilvl="7" w:tplc="DEF4BEF6" w:tentative="1">
      <w:start w:val="1"/>
      <w:numFmt w:val="bullet"/>
      <w:lvlText w:val="o"/>
      <w:lvlJc w:val="left"/>
      <w:pPr>
        <w:ind w:left="5760" w:hanging="360"/>
      </w:pPr>
      <w:rPr>
        <w:rFonts w:ascii="Courier New" w:hAnsi="Courier New" w:cs="Courier New" w:hint="default"/>
      </w:rPr>
    </w:lvl>
    <w:lvl w:ilvl="8" w:tplc="6F546722" w:tentative="1">
      <w:start w:val="1"/>
      <w:numFmt w:val="bullet"/>
      <w:lvlText w:val=""/>
      <w:lvlJc w:val="left"/>
      <w:pPr>
        <w:ind w:left="6480" w:hanging="360"/>
      </w:pPr>
      <w:rPr>
        <w:rFonts w:ascii="Wingdings" w:hAnsi="Wingdings" w:hint="default"/>
      </w:rPr>
    </w:lvl>
  </w:abstractNum>
  <w:abstractNum w:abstractNumId="2" w15:restartNumberingAfterBreak="0">
    <w:nsid w:val="2F0049DF"/>
    <w:multiLevelType w:val="hybridMultilevel"/>
    <w:tmpl w:val="E7B83324"/>
    <w:lvl w:ilvl="0" w:tplc="23524ABA">
      <w:start w:val="1"/>
      <w:numFmt w:val="decimal"/>
      <w:lvlText w:val="(%1)"/>
      <w:lvlJc w:val="left"/>
      <w:pPr>
        <w:ind w:left="870" w:hanging="510"/>
      </w:pPr>
      <w:rPr>
        <w:rFonts w:hint="default"/>
      </w:rPr>
    </w:lvl>
    <w:lvl w:ilvl="1" w:tplc="2160E280" w:tentative="1">
      <w:start w:val="1"/>
      <w:numFmt w:val="lowerLetter"/>
      <w:lvlText w:val="%2."/>
      <w:lvlJc w:val="left"/>
      <w:pPr>
        <w:ind w:left="1440" w:hanging="360"/>
      </w:pPr>
    </w:lvl>
    <w:lvl w:ilvl="2" w:tplc="E0AA8F08" w:tentative="1">
      <w:start w:val="1"/>
      <w:numFmt w:val="lowerRoman"/>
      <w:lvlText w:val="%3."/>
      <w:lvlJc w:val="right"/>
      <w:pPr>
        <w:ind w:left="2160" w:hanging="180"/>
      </w:pPr>
    </w:lvl>
    <w:lvl w:ilvl="3" w:tplc="86E6A06E" w:tentative="1">
      <w:start w:val="1"/>
      <w:numFmt w:val="decimal"/>
      <w:lvlText w:val="%4."/>
      <w:lvlJc w:val="left"/>
      <w:pPr>
        <w:ind w:left="2880" w:hanging="360"/>
      </w:pPr>
    </w:lvl>
    <w:lvl w:ilvl="4" w:tplc="1362E624" w:tentative="1">
      <w:start w:val="1"/>
      <w:numFmt w:val="lowerLetter"/>
      <w:lvlText w:val="%5."/>
      <w:lvlJc w:val="left"/>
      <w:pPr>
        <w:ind w:left="3600" w:hanging="360"/>
      </w:pPr>
    </w:lvl>
    <w:lvl w:ilvl="5" w:tplc="88968BBA" w:tentative="1">
      <w:start w:val="1"/>
      <w:numFmt w:val="lowerRoman"/>
      <w:lvlText w:val="%6."/>
      <w:lvlJc w:val="right"/>
      <w:pPr>
        <w:ind w:left="4320" w:hanging="180"/>
      </w:pPr>
    </w:lvl>
    <w:lvl w:ilvl="6" w:tplc="EE4C6460" w:tentative="1">
      <w:start w:val="1"/>
      <w:numFmt w:val="decimal"/>
      <w:lvlText w:val="%7."/>
      <w:lvlJc w:val="left"/>
      <w:pPr>
        <w:ind w:left="5040" w:hanging="360"/>
      </w:pPr>
    </w:lvl>
    <w:lvl w:ilvl="7" w:tplc="4A2E556E" w:tentative="1">
      <w:start w:val="1"/>
      <w:numFmt w:val="lowerLetter"/>
      <w:lvlText w:val="%8."/>
      <w:lvlJc w:val="left"/>
      <w:pPr>
        <w:ind w:left="5760" w:hanging="360"/>
      </w:pPr>
    </w:lvl>
    <w:lvl w:ilvl="8" w:tplc="F294DDA4" w:tentative="1">
      <w:start w:val="1"/>
      <w:numFmt w:val="lowerRoman"/>
      <w:lvlText w:val="%9."/>
      <w:lvlJc w:val="right"/>
      <w:pPr>
        <w:ind w:left="6480" w:hanging="180"/>
      </w:pPr>
    </w:lvl>
  </w:abstractNum>
  <w:abstractNum w:abstractNumId="3" w15:restartNumberingAfterBreak="0">
    <w:nsid w:val="4B570359"/>
    <w:multiLevelType w:val="hybridMultilevel"/>
    <w:tmpl w:val="423C5DD8"/>
    <w:lvl w:ilvl="0" w:tplc="57FCB154">
      <w:start w:val="1"/>
      <w:numFmt w:val="bullet"/>
      <w:lvlText w:val=""/>
      <w:lvlJc w:val="left"/>
      <w:pPr>
        <w:tabs>
          <w:tab w:val="num" w:pos="720"/>
        </w:tabs>
        <w:ind w:left="720" w:hanging="360"/>
      </w:pPr>
      <w:rPr>
        <w:rFonts w:ascii="Symbol" w:hAnsi="Symbol" w:hint="default"/>
      </w:rPr>
    </w:lvl>
    <w:lvl w:ilvl="1" w:tplc="6E843348" w:tentative="1">
      <w:start w:val="1"/>
      <w:numFmt w:val="bullet"/>
      <w:lvlText w:val="o"/>
      <w:lvlJc w:val="left"/>
      <w:pPr>
        <w:ind w:left="1440" w:hanging="360"/>
      </w:pPr>
      <w:rPr>
        <w:rFonts w:ascii="Courier New" w:hAnsi="Courier New" w:cs="Courier New" w:hint="default"/>
      </w:rPr>
    </w:lvl>
    <w:lvl w:ilvl="2" w:tplc="BAFE22B4" w:tentative="1">
      <w:start w:val="1"/>
      <w:numFmt w:val="bullet"/>
      <w:lvlText w:val=""/>
      <w:lvlJc w:val="left"/>
      <w:pPr>
        <w:ind w:left="2160" w:hanging="360"/>
      </w:pPr>
      <w:rPr>
        <w:rFonts w:ascii="Wingdings" w:hAnsi="Wingdings" w:hint="default"/>
      </w:rPr>
    </w:lvl>
    <w:lvl w:ilvl="3" w:tplc="D81A04B4" w:tentative="1">
      <w:start w:val="1"/>
      <w:numFmt w:val="bullet"/>
      <w:lvlText w:val=""/>
      <w:lvlJc w:val="left"/>
      <w:pPr>
        <w:ind w:left="2880" w:hanging="360"/>
      </w:pPr>
      <w:rPr>
        <w:rFonts w:ascii="Symbol" w:hAnsi="Symbol" w:hint="default"/>
      </w:rPr>
    </w:lvl>
    <w:lvl w:ilvl="4" w:tplc="C81EA7A4" w:tentative="1">
      <w:start w:val="1"/>
      <w:numFmt w:val="bullet"/>
      <w:lvlText w:val="o"/>
      <w:lvlJc w:val="left"/>
      <w:pPr>
        <w:ind w:left="3600" w:hanging="360"/>
      </w:pPr>
      <w:rPr>
        <w:rFonts w:ascii="Courier New" w:hAnsi="Courier New" w:cs="Courier New" w:hint="default"/>
      </w:rPr>
    </w:lvl>
    <w:lvl w:ilvl="5" w:tplc="E544154A" w:tentative="1">
      <w:start w:val="1"/>
      <w:numFmt w:val="bullet"/>
      <w:lvlText w:val=""/>
      <w:lvlJc w:val="left"/>
      <w:pPr>
        <w:ind w:left="4320" w:hanging="360"/>
      </w:pPr>
      <w:rPr>
        <w:rFonts w:ascii="Wingdings" w:hAnsi="Wingdings" w:hint="default"/>
      </w:rPr>
    </w:lvl>
    <w:lvl w:ilvl="6" w:tplc="2EEC80BA" w:tentative="1">
      <w:start w:val="1"/>
      <w:numFmt w:val="bullet"/>
      <w:lvlText w:val=""/>
      <w:lvlJc w:val="left"/>
      <w:pPr>
        <w:ind w:left="5040" w:hanging="360"/>
      </w:pPr>
      <w:rPr>
        <w:rFonts w:ascii="Symbol" w:hAnsi="Symbol" w:hint="default"/>
      </w:rPr>
    </w:lvl>
    <w:lvl w:ilvl="7" w:tplc="DB169DBA" w:tentative="1">
      <w:start w:val="1"/>
      <w:numFmt w:val="bullet"/>
      <w:lvlText w:val="o"/>
      <w:lvlJc w:val="left"/>
      <w:pPr>
        <w:ind w:left="5760" w:hanging="360"/>
      </w:pPr>
      <w:rPr>
        <w:rFonts w:ascii="Courier New" w:hAnsi="Courier New" w:cs="Courier New" w:hint="default"/>
      </w:rPr>
    </w:lvl>
    <w:lvl w:ilvl="8" w:tplc="56BCF3A0" w:tentative="1">
      <w:start w:val="1"/>
      <w:numFmt w:val="bullet"/>
      <w:lvlText w:val=""/>
      <w:lvlJc w:val="left"/>
      <w:pPr>
        <w:ind w:left="6480" w:hanging="360"/>
      </w:pPr>
      <w:rPr>
        <w:rFonts w:ascii="Wingdings" w:hAnsi="Wingdings" w:hint="default"/>
      </w:rPr>
    </w:lvl>
  </w:abstractNum>
  <w:abstractNum w:abstractNumId="4" w15:restartNumberingAfterBreak="0">
    <w:nsid w:val="4FBE722D"/>
    <w:multiLevelType w:val="hybridMultilevel"/>
    <w:tmpl w:val="DF0E9E86"/>
    <w:lvl w:ilvl="0" w:tplc="2E04D110">
      <w:start w:val="1"/>
      <w:numFmt w:val="bullet"/>
      <w:lvlText w:val=""/>
      <w:lvlJc w:val="left"/>
      <w:pPr>
        <w:tabs>
          <w:tab w:val="num" w:pos="720"/>
        </w:tabs>
        <w:ind w:left="720" w:hanging="360"/>
      </w:pPr>
      <w:rPr>
        <w:rFonts w:ascii="Symbol" w:hAnsi="Symbol" w:hint="default"/>
      </w:rPr>
    </w:lvl>
    <w:lvl w:ilvl="1" w:tplc="DC7AACA6" w:tentative="1">
      <w:start w:val="1"/>
      <w:numFmt w:val="bullet"/>
      <w:lvlText w:val="o"/>
      <w:lvlJc w:val="left"/>
      <w:pPr>
        <w:ind w:left="1440" w:hanging="360"/>
      </w:pPr>
      <w:rPr>
        <w:rFonts w:ascii="Courier New" w:hAnsi="Courier New" w:cs="Courier New" w:hint="default"/>
      </w:rPr>
    </w:lvl>
    <w:lvl w:ilvl="2" w:tplc="D5B0673C" w:tentative="1">
      <w:start w:val="1"/>
      <w:numFmt w:val="bullet"/>
      <w:lvlText w:val=""/>
      <w:lvlJc w:val="left"/>
      <w:pPr>
        <w:ind w:left="2160" w:hanging="360"/>
      </w:pPr>
      <w:rPr>
        <w:rFonts w:ascii="Wingdings" w:hAnsi="Wingdings" w:hint="default"/>
      </w:rPr>
    </w:lvl>
    <w:lvl w:ilvl="3" w:tplc="03F4FFFC" w:tentative="1">
      <w:start w:val="1"/>
      <w:numFmt w:val="bullet"/>
      <w:lvlText w:val=""/>
      <w:lvlJc w:val="left"/>
      <w:pPr>
        <w:ind w:left="2880" w:hanging="360"/>
      </w:pPr>
      <w:rPr>
        <w:rFonts w:ascii="Symbol" w:hAnsi="Symbol" w:hint="default"/>
      </w:rPr>
    </w:lvl>
    <w:lvl w:ilvl="4" w:tplc="F080F968" w:tentative="1">
      <w:start w:val="1"/>
      <w:numFmt w:val="bullet"/>
      <w:lvlText w:val="o"/>
      <w:lvlJc w:val="left"/>
      <w:pPr>
        <w:ind w:left="3600" w:hanging="360"/>
      </w:pPr>
      <w:rPr>
        <w:rFonts w:ascii="Courier New" w:hAnsi="Courier New" w:cs="Courier New" w:hint="default"/>
      </w:rPr>
    </w:lvl>
    <w:lvl w:ilvl="5" w:tplc="938610A4" w:tentative="1">
      <w:start w:val="1"/>
      <w:numFmt w:val="bullet"/>
      <w:lvlText w:val=""/>
      <w:lvlJc w:val="left"/>
      <w:pPr>
        <w:ind w:left="4320" w:hanging="360"/>
      </w:pPr>
      <w:rPr>
        <w:rFonts w:ascii="Wingdings" w:hAnsi="Wingdings" w:hint="default"/>
      </w:rPr>
    </w:lvl>
    <w:lvl w:ilvl="6" w:tplc="B86C8150" w:tentative="1">
      <w:start w:val="1"/>
      <w:numFmt w:val="bullet"/>
      <w:lvlText w:val=""/>
      <w:lvlJc w:val="left"/>
      <w:pPr>
        <w:ind w:left="5040" w:hanging="360"/>
      </w:pPr>
      <w:rPr>
        <w:rFonts w:ascii="Symbol" w:hAnsi="Symbol" w:hint="default"/>
      </w:rPr>
    </w:lvl>
    <w:lvl w:ilvl="7" w:tplc="568480B6" w:tentative="1">
      <w:start w:val="1"/>
      <w:numFmt w:val="bullet"/>
      <w:lvlText w:val="o"/>
      <w:lvlJc w:val="left"/>
      <w:pPr>
        <w:ind w:left="5760" w:hanging="360"/>
      </w:pPr>
      <w:rPr>
        <w:rFonts w:ascii="Courier New" w:hAnsi="Courier New" w:cs="Courier New" w:hint="default"/>
      </w:rPr>
    </w:lvl>
    <w:lvl w:ilvl="8" w:tplc="3DDA3786" w:tentative="1">
      <w:start w:val="1"/>
      <w:numFmt w:val="bullet"/>
      <w:lvlText w:val=""/>
      <w:lvlJc w:val="left"/>
      <w:pPr>
        <w:ind w:left="6480" w:hanging="360"/>
      </w:pPr>
      <w:rPr>
        <w:rFonts w:ascii="Wingdings" w:hAnsi="Wingdings" w:hint="default"/>
      </w:rPr>
    </w:lvl>
  </w:abstractNum>
  <w:abstractNum w:abstractNumId="5" w15:restartNumberingAfterBreak="0">
    <w:nsid w:val="543C5B2F"/>
    <w:multiLevelType w:val="hybridMultilevel"/>
    <w:tmpl w:val="67E897F6"/>
    <w:lvl w:ilvl="0" w:tplc="00343DE0">
      <w:start w:val="1"/>
      <w:numFmt w:val="decimal"/>
      <w:lvlText w:val="(%1)"/>
      <w:lvlJc w:val="left"/>
      <w:pPr>
        <w:ind w:left="900" w:hanging="540"/>
      </w:pPr>
      <w:rPr>
        <w:rFonts w:hint="default"/>
      </w:rPr>
    </w:lvl>
    <w:lvl w:ilvl="1" w:tplc="217AA7D6" w:tentative="1">
      <w:start w:val="1"/>
      <w:numFmt w:val="lowerLetter"/>
      <w:lvlText w:val="%2."/>
      <w:lvlJc w:val="left"/>
      <w:pPr>
        <w:ind w:left="1440" w:hanging="360"/>
      </w:pPr>
    </w:lvl>
    <w:lvl w:ilvl="2" w:tplc="6DC2333C" w:tentative="1">
      <w:start w:val="1"/>
      <w:numFmt w:val="lowerRoman"/>
      <w:lvlText w:val="%3."/>
      <w:lvlJc w:val="right"/>
      <w:pPr>
        <w:ind w:left="2160" w:hanging="180"/>
      </w:pPr>
    </w:lvl>
    <w:lvl w:ilvl="3" w:tplc="F98AC0D8" w:tentative="1">
      <w:start w:val="1"/>
      <w:numFmt w:val="decimal"/>
      <w:lvlText w:val="%4."/>
      <w:lvlJc w:val="left"/>
      <w:pPr>
        <w:ind w:left="2880" w:hanging="360"/>
      </w:pPr>
    </w:lvl>
    <w:lvl w:ilvl="4" w:tplc="AAFE7CEA" w:tentative="1">
      <w:start w:val="1"/>
      <w:numFmt w:val="lowerLetter"/>
      <w:lvlText w:val="%5."/>
      <w:lvlJc w:val="left"/>
      <w:pPr>
        <w:ind w:left="3600" w:hanging="360"/>
      </w:pPr>
    </w:lvl>
    <w:lvl w:ilvl="5" w:tplc="7BD89BBC" w:tentative="1">
      <w:start w:val="1"/>
      <w:numFmt w:val="lowerRoman"/>
      <w:lvlText w:val="%6."/>
      <w:lvlJc w:val="right"/>
      <w:pPr>
        <w:ind w:left="4320" w:hanging="180"/>
      </w:pPr>
    </w:lvl>
    <w:lvl w:ilvl="6" w:tplc="27880D2C" w:tentative="1">
      <w:start w:val="1"/>
      <w:numFmt w:val="decimal"/>
      <w:lvlText w:val="%7."/>
      <w:lvlJc w:val="left"/>
      <w:pPr>
        <w:ind w:left="5040" w:hanging="360"/>
      </w:pPr>
    </w:lvl>
    <w:lvl w:ilvl="7" w:tplc="9336E4E0" w:tentative="1">
      <w:start w:val="1"/>
      <w:numFmt w:val="lowerLetter"/>
      <w:lvlText w:val="%8."/>
      <w:lvlJc w:val="left"/>
      <w:pPr>
        <w:ind w:left="5760" w:hanging="360"/>
      </w:pPr>
    </w:lvl>
    <w:lvl w:ilvl="8" w:tplc="1138DEC4" w:tentative="1">
      <w:start w:val="1"/>
      <w:numFmt w:val="lowerRoman"/>
      <w:lvlText w:val="%9."/>
      <w:lvlJc w:val="right"/>
      <w:pPr>
        <w:ind w:left="6480" w:hanging="180"/>
      </w:pPr>
    </w:lvl>
  </w:abstractNum>
  <w:abstractNum w:abstractNumId="6" w15:restartNumberingAfterBreak="0">
    <w:nsid w:val="735A0BCD"/>
    <w:multiLevelType w:val="hybridMultilevel"/>
    <w:tmpl w:val="C584EF26"/>
    <w:lvl w:ilvl="0" w:tplc="B15E085C">
      <w:start w:val="1"/>
      <w:numFmt w:val="bullet"/>
      <w:lvlText w:val=""/>
      <w:lvlJc w:val="left"/>
      <w:pPr>
        <w:ind w:left="784" w:hanging="360"/>
      </w:pPr>
      <w:rPr>
        <w:rFonts w:ascii="Symbol" w:hAnsi="Symbol" w:hint="default"/>
      </w:rPr>
    </w:lvl>
    <w:lvl w:ilvl="1" w:tplc="0214FBA4" w:tentative="1">
      <w:start w:val="1"/>
      <w:numFmt w:val="bullet"/>
      <w:lvlText w:val="o"/>
      <w:lvlJc w:val="left"/>
      <w:pPr>
        <w:ind w:left="1504" w:hanging="360"/>
      </w:pPr>
      <w:rPr>
        <w:rFonts w:ascii="Courier New" w:hAnsi="Courier New" w:cs="Courier New" w:hint="default"/>
      </w:rPr>
    </w:lvl>
    <w:lvl w:ilvl="2" w:tplc="6FDCEBE4" w:tentative="1">
      <w:start w:val="1"/>
      <w:numFmt w:val="bullet"/>
      <w:lvlText w:val=""/>
      <w:lvlJc w:val="left"/>
      <w:pPr>
        <w:ind w:left="2224" w:hanging="360"/>
      </w:pPr>
      <w:rPr>
        <w:rFonts w:ascii="Wingdings" w:hAnsi="Wingdings" w:hint="default"/>
      </w:rPr>
    </w:lvl>
    <w:lvl w:ilvl="3" w:tplc="4B92A91C" w:tentative="1">
      <w:start w:val="1"/>
      <w:numFmt w:val="bullet"/>
      <w:lvlText w:val=""/>
      <w:lvlJc w:val="left"/>
      <w:pPr>
        <w:ind w:left="2944" w:hanging="360"/>
      </w:pPr>
      <w:rPr>
        <w:rFonts w:ascii="Symbol" w:hAnsi="Symbol" w:hint="default"/>
      </w:rPr>
    </w:lvl>
    <w:lvl w:ilvl="4" w:tplc="3B1ADCC6" w:tentative="1">
      <w:start w:val="1"/>
      <w:numFmt w:val="bullet"/>
      <w:lvlText w:val="o"/>
      <w:lvlJc w:val="left"/>
      <w:pPr>
        <w:ind w:left="3664" w:hanging="360"/>
      </w:pPr>
      <w:rPr>
        <w:rFonts w:ascii="Courier New" w:hAnsi="Courier New" w:cs="Courier New" w:hint="default"/>
      </w:rPr>
    </w:lvl>
    <w:lvl w:ilvl="5" w:tplc="35488954" w:tentative="1">
      <w:start w:val="1"/>
      <w:numFmt w:val="bullet"/>
      <w:lvlText w:val=""/>
      <w:lvlJc w:val="left"/>
      <w:pPr>
        <w:ind w:left="4384" w:hanging="360"/>
      </w:pPr>
      <w:rPr>
        <w:rFonts w:ascii="Wingdings" w:hAnsi="Wingdings" w:hint="default"/>
      </w:rPr>
    </w:lvl>
    <w:lvl w:ilvl="6" w:tplc="C0984384" w:tentative="1">
      <w:start w:val="1"/>
      <w:numFmt w:val="bullet"/>
      <w:lvlText w:val=""/>
      <w:lvlJc w:val="left"/>
      <w:pPr>
        <w:ind w:left="5104" w:hanging="360"/>
      </w:pPr>
      <w:rPr>
        <w:rFonts w:ascii="Symbol" w:hAnsi="Symbol" w:hint="default"/>
      </w:rPr>
    </w:lvl>
    <w:lvl w:ilvl="7" w:tplc="6CC663AA" w:tentative="1">
      <w:start w:val="1"/>
      <w:numFmt w:val="bullet"/>
      <w:lvlText w:val="o"/>
      <w:lvlJc w:val="left"/>
      <w:pPr>
        <w:ind w:left="5824" w:hanging="360"/>
      </w:pPr>
      <w:rPr>
        <w:rFonts w:ascii="Courier New" w:hAnsi="Courier New" w:cs="Courier New" w:hint="default"/>
      </w:rPr>
    </w:lvl>
    <w:lvl w:ilvl="8" w:tplc="E432F67C" w:tentative="1">
      <w:start w:val="1"/>
      <w:numFmt w:val="bullet"/>
      <w:lvlText w:val=""/>
      <w:lvlJc w:val="left"/>
      <w:pPr>
        <w:ind w:left="6544" w:hanging="360"/>
      </w:pPr>
      <w:rPr>
        <w:rFonts w:ascii="Wingdings" w:hAnsi="Wingdings" w:hint="default"/>
      </w:rPr>
    </w:lvl>
  </w:abstractNum>
  <w:abstractNum w:abstractNumId="7" w15:restartNumberingAfterBreak="0">
    <w:nsid w:val="75687428"/>
    <w:multiLevelType w:val="hybridMultilevel"/>
    <w:tmpl w:val="EE6EB5A6"/>
    <w:lvl w:ilvl="0" w:tplc="1E087E58">
      <w:start w:val="1"/>
      <w:numFmt w:val="bullet"/>
      <w:lvlText w:val=""/>
      <w:lvlJc w:val="left"/>
      <w:pPr>
        <w:ind w:left="720" w:hanging="360"/>
      </w:pPr>
      <w:rPr>
        <w:rFonts w:ascii="Symbol" w:hAnsi="Symbol" w:hint="default"/>
      </w:rPr>
    </w:lvl>
    <w:lvl w:ilvl="1" w:tplc="730E4CAE" w:tentative="1">
      <w:start w:val="1"/>
      <w:numFmt w:val="bullet"/>
      <w:lvlText w:val="o"/>
      <w:lvlJc w:val="left"/>
      <w:pPr>
        <w:ind w:left="1440" w:hanging="360"/>
      </w:pPr>
      <w:rPr>
        <w:rFonts w:ascii="Courier New" w:hAnsi="Courier New" w:cs="Courier New" w:hint="default"/>
      </w:rPr>
    </w:lvl>
    <w:lvl w:ilvl="2" w:tplc="3B1E798E" w:tentative="1">
      <w:start w:val="1"/>
      <w:numFmt w:val="bullet"/>
      <w:lvlText w:val=""/>
      <w:lvlJc w:val="left"/>
      <w:pPr>
        <w:ind w:left="2160" w:hanging="360"/>
      </w:pPr>
      <w:rPr>
        <w:rFonts w:ascii="Wingdings" w:hAnsi="Wingdings" w:hint="default"/>
      </w:rPr>
    </w:lvl>
    <w:lvl w:ilvl="3" w:tplc="BC12AE68" w:tentative="1">
      <w:start w:val="1"/>
      <w:numFmt w:val="bullet"/>
      <w:lvlText w:val=""/>
      <w:lvlJc w:val="left"/>
      <w:pPr>
        <w:ind w:left="2880" w:hanging="360"/>
      </w:pPr>
      <w:rPr>
        <w:rFonts w:ascii="Symbol" w:hAnsi="Symbol" w:hint="default"/>
      </w:rPr>
    </w:lvl>
    <w:lvl w:ilvl="4" w:tplc="5FD4C21E" w:tentative="1">
      <w:start w:val="1"/>
      <w:numFmt w:val="bullet"/>
      <w:lvlText w:val="o"/>
      <w:lvlJc w:val="left"/>
      <w:pPr>
        <w:ind w:left="3600" w:hanging="360"/>
      </w:pPr>
      <w:rPr>
        <w:rFonts w:ascii="Courier New" w:hAnsi="Courier New" w:cs="Courier New" w:hint="default"/>
      </w:rPr>
    </w:lvl>
    <w:lvl w:ilvl="5" w:tplc="97AC0CE6" w:tentative="1">
      <w:start w:val="1"/>
      <w:numFmt w:val="bullet"/>
      <w:lvlText w:val=""/>
      <w:lvlJc w:val="left"/>
      <w:pPr>
        <w:ind w:left="4320" w:hanging="360"/>
      </w:pPr>
      <w:rPr>
        <w:rFonts w:ascii="Wingdings" w:hAnsi="Wingdings" w:hint="default"/>
      </w:rPr>
    </w:lvl>
    <w:lvl w:ilvl="6" w:tplc="3BC67AB6" w:tentative="1">
      <w:start w:val="1"/>
      <w:numFmt w:val="bullet"/>
      <w:lvlText w:val=""/>
      <w:lvlJc w:val="left"/>
      <w:pPr>
        <w:ind w:left="5040" w:hanging="360"/>
      </w:pPr>
      <w:rPr>
        <w:rFonts w:ascii="Symbol" w:hAnsi="Symbol" w:hint="default"/>
      </w:rPr>
    </w:lvl>
    <w:lvl w:ilvl="7" w:tplc="3134DD6A" w:tentative="1">
      <w:start w:val="1"/>
      <w:numFmt w:val="bullet"/>
      <w:lvlText w:val="o"/>
      <w:lvlJc w:val="left"/>
      <w:pPr>
        <w:ind w:left="5760" w:hanging="360"/>
      </w:pPr>
      <w:rPr>
        <w:rFonts w:ascii="Courier New" w:hAnsi="Courier New" w:cs="Courier New" w:hint="default"/>
      </w:rPr>
    </w:lvl>
    <w:lvl w:ilvl="8" w:tplc="D6FE7FB0"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81"/>
    <w:rsid w:val="00000598"/>
    <w:rsid w:val="00000A70"/>
    <w:rsid w:val="000032B8"/>
    <w:rsid w:val="00003B06"/>
    <w:rsid w:val="000054B9"/>
    <w:rsid w:val="00007461"/>
    <w:rsid w:val="0001117E"/>
    <w:rsid w:val="0001125F"/>
    <w:rsid w:val="0001338E"/>
    <w:rsid w:val="00013D24"/>
    <w:rsid w:val="00014AF0"/>
    <w:rsid w:val="000155D6"/>
    <w:rsid w:val="00015D4E"/>
    <w:rsid w:val="00016DDD"/>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607"/>
    <w:rsid w:val="000400D5"/>
    <w:rsid w:val="00043B84"/>
    <w:rsid w:val="0004512B"/>
    <w:rsid w:val="000463F0"/>
    <w:rsid w:val="00046BDA"/>
    <w:rsid w:val="0004762E"/>
    <w:rsid w:val="000532BD"/>
    <w:rsid w:val="000555E0"/>
    <w:rsid w:val="00055C12"/>
    <w:rsid w:val="000608B0"/>
    <w:rsid w:val="0006104C"/>
    <w:rsid w:val="00061158"/>
    <w:rsid w:val="00063C91"/>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37D0"/>
    <w:rsid w:val="00110F8C"/>
    <w:rsid w:val="0011274A"/>
    <w:rsid w:val="00113522"/>
    <w:rsid w:val="0011378D"/>
    <w:rsid w:val="00114404"/>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683F"/>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B28"/>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31D"/>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07CB"/>
    <w:rsid w:val="002C1C17"/>
    <w:rsid w:val="002C3203"/>
    <w:rsid w:val="002C3B07"/>
    <w:rsid w:val="002C532B"/>
    <w:rsid w:val="002C5713"/>
    <w:rsid w:val="002D05CC"/>
    <w:rsid w:val="002D305A"/>
    <w:rsid w:val="002D5746"/>
    <w:rsid w:val="002E0399"/>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6A0"/>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4F85"/>
    <w:rsid w:val="00415139"/>
    <w:rsid w:val="004166BB"/>
    <w:rsid w:val="004174CD"/>
    <w:rsid w:val="00422039"/>
    <w:rsid w:val="00423FBC"/>
    <w:rsid w:val="004241AA"/>
    <w:rsid w:val="0042422E"/>
    <w:rsid w:val="00426067"/>
    <w:rsid w:val="0043190E"/>
    <w:rsid w:val="004324E9"/>
    <w:rsid w:val="004350F3"/>
    <w:rsid w:val="00436980"/>
    <w:rsid w:val="00441016"/>
    <w:rsid w:val="00441F2F"/>
    <w:rsid w:val="0044228B"/>
    <w:rsid w:val="004438E1"/>
    <w:rsid w:val="00447018"/>
    <w:rsid w:val="00450561"/>
    <w:rsid w:val="00450A40"/>
    <w:rsid w:val="00451D7C"/>
    <w:rsid w:val="00452FC3"/>
    <w:rsid w:val="00454715"/>
    <w:rsid w:val="00455936"/>
    <w:rsid w:val="00455ACE"/>
    <w:rsid w:val="00461B69"/>
    <w:rsid w:val="00462B3D"/>
    <w:rsid w:val="0046703A"/>
    <w:rsid w:val="00474927"/>
    <w:rsid w:val="00475913"/>
    <w:rsid w:val="00480080"/>
    <w:rsid w:val="004824A7"/>
    <w:rsid w:val="00483AF0"/>
    <w:rsid w:val="00484167"/>
    <w:rsid w:val="00484B6D"/>
    <w:rsid w:val="00492211"/>
    <w:rsid w:val="00492325"/>
    <w:rsid w:val="00492A6D"/>
    <w:rsid w:val="00494303"/>
    <w:rsid w:val="0049682B"/>
    <w:rsid w:val="004977A3"/>
    <w:rsid w:val="004A03F7"/>
    <w:rsid w:val="004A081C"/>
    <w:rsid w:val="004A123F"/>
    <w:rsid w:val="004A1620"/>
    <w:rsid w:val="004A2172"/>
    <w:rsid w:val="004A239F"/>
    <w:rsid w:val="004A5DCD"/>
    <w:rsid w:val="004B138F"/>
    <w:rsid w:val="004B412A"/>
    <w:rsid w:val="004B576C"/>
    <w:rsid w:val="004B6AB6"/>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3B53"/>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0752D"/>
    <w:rsid w:val="00510503"/>
    <w:rsid w:val="0051324D"/>
    <w:rsid w:val="0051462E"/>
    <w:rsid w:val="00515466"/>
    <w:rsid w:val="005154F7"/>
    <w:rsid w:val="005159DE"/>
    <w:rsid w:val="00524608"/>
    <w:rsid w:val="005269CE"/>
    <w:rsid w:val="005304B2"/>
    <w:rsid w:val="005336BD"/>
    <w:rsid w:val="00534A49"/>
    <w:rsid w:val="005363BB"/>
    <w:rsid w:val="00541B98"/>
    <w:rsid w:val="00543374"/>
    <w:rsid w:val="00545548"/>
    <w:rsid w:val="00546923"/>
    <w:rsid w:val="00551540"/>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0D7"/>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10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11F3"/>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74A1"/>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32D3"/>
    <w:rsid w:val="00763E71"/>
    <w:rsid w:val="00764786"/>
    <w:rsid w:val="00766E12"/>
    <w:rsid w:val="0077098E"/>
    <w:rsid w:val="00771287"/>
    <w:rsid w:val="0077149E"/>
    <w:rsid w:val="00777518"/>
    <w:rsid w:val="0077779E"/>
    <w:rsid w:val="00780FB6"/>
    <w:rsid w:val="00783277"/>
    <w:rsid w:val="0078552A"/>
    <w:rsid w:val="00785729"/>
    <w:rsid w:val="00786058"/>
    <w:rsid w:val="00794650"/>
    <w:rsid w:val="0079487D"/>
    <w:rsid w:val="007966D4"/>
    <w:rsid w:val="00796A0A"/>
    <w:rsid w:val="0079792C"/>
    <w:rsid w:val="007A0989"/>
    <w:rsid w:val="007A331F"/>
    <w:rsid w:val="007A3844"/>
    <w:rsid w:val="007A4381"/>
    <w:rsid w:val="007A5466"/>
    <w:rsid w:val="007A7EC1"/>
    <w:rsid w:val="007B4FCA"/>
    <w:rsid w:val="007B5EE8"/>
    <w:rsid w:val="007B7B85"/>
    <w:rsid w:val="007C462E"/>
    <w:rsid w:val="007C496B"/>
    <w:rsid w:val="007C6803"/>
    <w:rsid w:val="007D2892"/>
    <w:rsid w:val="007D2DCC"/>
    <w:rsid w:val="007D47E1"/>
    <w:rsid w:val="007D7FCB"/>
    <w:rsid w:val="007E33B6"/>
    <w:rsid w:val="007E59E8"/>
    <w:rsid w:val="007E6DE9"/>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1F06"/>
    <w:rsid w:val="00823E4C"/>
    <w:rsid w:val="00827749"/>
    <w:rsid w:val="00827B7E"/>
    <w:rsid w:val="00830EEB"/>
    <w:rsid w:val="008347A9"/>
    <w:rsid w:val="00835628"/>
    <w:rsid w:val="00835E90"/>
    <w:rsid w:val="0084176D"/>
    <w:rsid w:val="008423E4"/>
    <w:rsid w:val="00842900"/>
    <w:rsid w:val="008476AD"/>
    <w:rsid w:val="00850CF0"/>
    <w:rsid w:val="00851869"/>
    <w:rsid w:val="00851C04"/>
    <w:rsid w:val="008531A1"/>
    <w:rsid w:val="00853A94"/>
    <w:rsid w:val="008547A3"/>
    <w:rsid w:val="0085797D"/>
    <w:rsid w:val="00860020"/>
    <w:rsid w:val="008618E7"/>
    <w:rsid w:val="00861995"/>
    <w:rsid w:val="0086231A"/>
    <w:rsid w:val="0086477C"/>
    <w:rsid w:val="00864BAD"/>
    <w:rsid w:val="008660E8"/>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062"/>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71D8"/>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329B"/>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963"/>
    <w:rsid w:val="0095696D"/>
    <w:rsid w:val="00960F2D"/>
    <w:rsid w:val="0096482F"/>
    <w:rsid w:val="00964E3A"/>
    <w:rsid w:val="00967126"/>
    <w:rsid w:val="00970EAE"/>
    <w:rsid w:val="00971627"/>
    <w:rsid w:val="00972797"/>
    <w:rsid w:val="0097279D"/>
    <w:rsid w:val="00976837"/>
    <w:rsid w:val="00980311"/>
    <w:rsid w:val="0098081E"/>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2691"/>
    <w:rsid w:val="009F4B4A"/>
    <w:rsid w:val="009F4EB0"/>
    <w:rsid w:val="009F4F2B"/>
    <w:rsid w:val="009F513E"/>
    <w:rsid w:val="009F5802"/>
    <w:rsid w:val="009F64AE"/>
    <w:rsid w:val="009F6869"/>
    <w:rsid w:val="00A0042D"/>
    <w:rsid w:val="00A0053A"/>
    <w:rsid w:val="00A00C33"/>
    <w:rsid w:val="00A01103"/>
    <w:rsid w:val="00A012C0"/>
    <w:rsid w:val="00A014BB"/>
    <w:rsid w:val="00A01E10"/>
    <w:rsid w:val="00A02588"/>
    <w:rsid w:val="00A02D81"/>
    <w:rsid w:val="00A03F54"/>
    <w:rsid w:val="00A0432D"/>
    <w:rsid w:val="00A07689"/>
    <w:rsid w:val="00A07762"/>
    <w:rsid w:val="00A07906"/>
    <w:rsid w:val="00A10908"/>
    <w:rsid w:val="00A12330"/>
    <w:rsid w:val="00A1259F"/>
    <w:rsid w:val="00A1446F"/>
    <w:rsid w:val="00A151B5"/>
    <w:rsid w:val="00A220FF"/>
    <w:rsid w:val="00A227E0"/>
    <w:rsid w:val="00A232E4"/>
    <w:rsid w:val="00A24A70"/>
    <w:rsid w:val="00A24AAD"/>
    <w:rsid w:val="00A26A8A"/>
    <w:rsid w:val="00A27255"/>
    <w:rsid w:val="00A32304"/>
    <w:rsid w:val="00A3420E"/>
    <w:rsid w:val="00A35D66"/>
    <w:rsid w:val="00A41085"/>
    <w:rsid w:val="00A425FA"/>
    <w:rsid w:val="00A43323"/>
    <w:rsid w:val="00A43960"/>
    <w:rsid w:val="00A46902"/>
    <w:rsid w:val="00A50CDB"/>
    <w:rsid w:val="00A51F3E"/>
    <w:rsid w:val="00A5364B"/>
    <w:rsid w:val="00A54142"/>
    <w:rsid w:val="00A54C42"/>
    <w:rsid w:val="00A572B1"/>
    <w:rsid w:val="00A5741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0FBD"/>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6BF"/>
    <w:rsid w:val="00AE2263"/>
    <w:rsid w:val="00AE248E"/>
    <w:rsid w:val="00AE2D12"/>
    <w:rsid w:val="00AE2F06"/>
    <w:rsid w:val="00AE4F1C"/>
    <w:rsid w:val="00AF1433"/>
    <w:rsid w:val="00AF48B4"/>
    <w:rsid w:val="00AF4923"/>
    <w:rsid w:val="00AF7C74"/>
    <w:rsid w:val="00B000AF"/>
    <w:rsid w:val="00B04E79"/>
    <w:rsid w:val="00B05B9C"/>
    <w:rsid w:val="00B07488"/>
    <w:rsid w:val="00B075A2"/>
    <w:rsid w:val="00B10DD2"/>
    <w:rsid w:val="00B115DC"/>
    <w:rsid w:val="00B11952"/>
    <w:rsid w:val="00B149AC"/>
    <w:rsid w:val="00B14BD2"/>
    <w:rsid w:val="00B1557F"/>
    <w:rsid w:val="00B1668D"/>
    <w:rsid w:val="00B17981"/>
    <w:rsid w:val="00B233BB"/>
    <w:rsid w:val="00B25612"/>
    <w:rsid w:val="00B25D23"/>
    <w:rsid w:val="00B26437"/>
    <w:rsid w:val="00B2678E"/>
    <w:rsid w:val="00B30647"/>
    <w:rsid w:val="00B31F0E"/>
    <w:rsid w:val="00B33254"/>
    <w:rsid w:val="00B34F25"/>
    <w:rsid w:val="00B35720"/>
    <w:rsid w:val="00B4149D"/>
    <w:rsid w:val="00B43672"/>
    <w:rsid w:val="00B473D8"/>
    <w:rsid w:val="00B5165A"/>
    <w:rsid w:val="00B524C1"/>
    <w:rsid w:val="00B52C8D"/>
    <w:rsid w:val="00B52E62"/>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61C"/>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0949"/>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541C"/>
    <w:rsid w:val="00CD731C"/>
    <w:rsid w:val="00CE08E8"/>
    <w:rsid w:val="00CE2133"/>
    <w:rsid w:val="00CE245D"/>
    <w:rsid w:val="00CE300F"/>
    <w:rsid w:val="00CE3582"/>
    <w:rsid w:val="00CE3795"/>
    <w:rsid w:val="00CE3E20"/>
    <w:rsid w:val="00CF241A"/>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5609"/>
    <w:rsid w:val="00D30534"/>
    <w:rsid w:val="00D35728"/>
    <w:rsid w:val="00D359A7"/>
    <w:rsid w:val="00D36745"/>
    <w:rsid w:val="00D37BCF"/>
    <w:rsid w:val="00D40F93"/>
    <w:rsid w:val="00D42277"/>
    <w:rsid w:val="00D43C59"/>
    <w:rsid w:val="00D44ADE"/>
    <w:rsid w:val="00D50D65"/>
    <w:rsid w:val="00D512E0"/>
    <w:rsid w:val="00D519F3"/>
    <w:rsid w:val="00D51D2A"/>
    <w:rsid w:val="00D5245E"/>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CF4"/>
    <w:rsid w:val="00DF4D90"/>
    <w:rsid w:val="00DF5EBD"/>
    <w:rsid w:val="00DF6BA8"/>
    <w:rsid w:val="00DF78EA"/>
    <w:rsid w:val="00DF7CA3"/>
    <w:rsid w:val="00DF7F0D"/>
    <w:rsid w:val="00E00D5A"/>
    <w:rsid w:val="00E01462"/>
    <w:rsid w:val="00E01A76"/>
    <w:rsid w:val="00E01C81"/>
    <w:rsid w:val="00E04B30"/>
    <w:rsid w:val="00E059F5"/>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6F5B"/>
    <w:rsid w:val="00E27E5A"/>
    <w:rsid w:val="00E302AD"/>
    <w:rsid w:val="00E31135"/>
    <w:rsid w:val="00E317BA"/>
    <w:rsid w:val="00E3469B"/>
    <w:rsid w:val="00E3679D"/>
    <w:rsid w:val="00E3795D"/>
    <w:rsid w:val="00E4098A"/>
    <w:rsid w:val="00E410F0"/>
    <w:rsid w:val="00E41CAE"/>
    <w:rsid w:val="00E42014"/>
    <w:rsid w:val="00E42B85"/>
    <w:rsid w:val="00E42BB2"/>
    <w:rsid w:val="00E43263"/>
    <w:rsid w:val="00E438AE"/>
    <w:rsid w:val="00E443CE"/>
    <w:rsid w:val="00E44EB3"/>
    <w:rsid w:val="00E45547"/>
    <w:rsid w:val="00E500F1"/>
    <w:rsid w:val="00E51446"/>
    <w:rsid w:val="00E529C8"/>
    <w:rsid w:val="00E539CB"/>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5645"/>
    <w:rsid w:val="00E96852"/>
    <w:rsid w:val="00E975D3"/>
    <w:rsid w:val="00E9796D"/>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0EC"/>
    <w:rsid w:val="00EE43A2"/>
    <w:rsid w:val="00EE46B7"/>
    <w:rsid w:val="00EE5465"/>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7EA"/>
    <w:rsid w:val="00F6587F"/>
    <w:rsid w:val="00F67981"/>
    <w:rsid w:val="00F706CA"/>
    <w:rsid w:val="00F70F8D"/>
    <w:rsid w:val="00F71C5A"/>
    <w:rsid w:val="00F733A4"/>
    <w:rsid w:val="00F7758F"/>
    <w:rsid w:val="00F82811"/>
    <w:rsid w:val="00F84153"/>
    <w:rsid w:val="00F85661"/>
    <w:rsid w:val="00F96602"/>
    <w:rsid w:val="00F9735A"/>
    <w:rsid w:val="00FA069B"/>
    <w:rsid w:val="00FA32FC"/>
    <w:rsid w:val="00FA59FD"/>
    <w:rsid w:val="00FA5B64"/>
    <w:rsid w:val="00FA5D8C"/>
    <w:rsid w:val="00FA6403"/>
    <w:rsid w:val="00FB16CD"/>
    <w:rsid w:val="00FB3541"/>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9A141A-0C8C-4229-A9BF-00AF6346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01C81"/>
    <w:rPr>
      <w:sz w:val="16"/>
      <w:szCs w:val="16"/>
    </w:rPr>
  </w:style>
  <w:style w:type="paragraph" w:styleId="CommentText">
    <w:name w:val="annotation text"/>
    <w:basedOn w:val="Normal"/>
    <w:link w:val="CommentTextChar"/>
    <w:semiHidden/>
    <w:unhideWhenUsed/>
    <w:rsid w:val="00E01C81"/>
    <w:rPr>
      <w:sz w:val="20"/>
      <w:szCs w:val="20"/>
    </w:rPr>
  </w:style>
  <w:style w:type="character" w:customStyle="1" w:styleId="CommentTextChar">
    <w:name w:val="Comment Text Char"/>
    <w:basedOn w:val="DefaultParagraphFont"/>
    <w:link w:val="CommentText"/>
    <w:semiHidden/>
    <w:rsid w:val="00E01C81"/>
  </w:style>
  <w:style w:type="paragraph" w:styleId="CommentSubject">
    <w:name w:val="annotation subject"/>
    <w:basedOn w:val="CommentText"/>
    <w:next w:val="CommentText"/>
    <w:link w:val="CommentSubjectChar"/>
    <w:semiHidden/>
    <w:unhideWhenUsed/>
    <w:rsid w:val="00E01C81"/>
    <w:rPr>
      <w:b/>
      <w:bCs/>
    </w:rPr>
  </w:style>
  <w:style w:type="character" w:customStyle="1" w:styleId="CommentSubjectChar">
    <w:name w:val="Comment Subject Char"/>
    <w:basedOn w:val="CommentTextChar"/>
    <w:link w:val="CommentSubject"/>
    <w:semiHidden/>
    <w:rsid w:val="00E01C81"/>
    <w:rPr>
      <w:b/>
      <w:bCs/>
    </w:rPr>
  </w:style>
  <w:style w:type="paragraph" w:styleId="Revision">
    <w:name w:val="Revision"/>
    <w:hidden/>
    <w:uiPriority w:val="99"/>
    <w:semiHidden/>
    <w:rsid w:val="005E41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1439</Words>
  <Characters>7950</Characters>
  <Application>Microsoft Office Word</Application>
  <DocSecurity>4</DocSecurity>
  <Lines>153</Lines>
  <Paragraphs>39</Paragraphs>
  <ScaleCrop>false</ScaleCrop>
  <HeadingPairs>
    <vt:vector size="2" baseType="variant">
      <vt:variant>
        <vt:lpstr>Title</vt:lpstr>
      </vt:variant>
      <vt:variant>
        <vt:i4>1</vt:i4>
      </vt:variant>
    </vt:vector>
  </HeadingPairs>
  <TitlesOfParts>
    <vt:vector size="1" baseType="lpstr">
      <vt:lpstr>BA - HB05004 (Committee Report (Substituted))</vt:lpstr>
    </vt:vector>
  </TitlesOfParts>
  <Company>State of Texas</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28783</dc:subject>
  <dc:creator>State of Texas</dc:creator>
  <dc:description>HB 5004 by Capriglione-(H)Judiciary &amp; Civil Jurisprudence (Substitute Document Number: 88R 20395)</dc:description>
  <cp:lastModifiedBy>Matthew Lee</cp:lastModifiedBy>
  <cp:revision>2</cp:revision>
  <cp:lastPrinted>2003-11-26T17:21:00Z</cp:lastPrinted>
  <dcterms:created xsi:type="dcterms:W3CDTF">2023-05-08T18:45:00Z</dcterms:created>
  <dcterms:modified xsi:type="dcterms:W3CDTF">2023-05-08T18:45:00Z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23.127.252</vt:lpwstr>
  </property>
</Properties>
</file>