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342C0" w14:paraId="554D8C23" w14:textId="77777777" w:rsidTr="00345119">
        <w:tc>
          <w:tcPr>
            <w:tcW w:w="9576" w:type="dxa"/>
            <w:noWrap/>
          </w:tcPr>
          <w:p w14:paraId="4366AED2" w14:textId="77777777" w:rsidR="008423E4" w:rsidRPr="0022177D" w:rsidRDefault="008E6522" w:rsidP="003C5764">
            <w:pPr>
              <w:pStyle w:val="Heading1"/>
            </w:pPr>
            <w:r w:rsidRPr="00631897">
              <w:t>BILL ANALYSIS</w:t>
            </w:r>
          </w:p>
        </w:tc>
      </w:tr>
    </w:tbl>
    <w:p w14:paraId="1B05F4C8" w14:textId="77777777" w:rsidR="008423E4" w:rsidRPr="0022177D" w:rsidRDefault="008423E4" w:rsidP="003C5764">
      <w:pPr>
        <w:jc w:val="center"/>
      </w:pPr>
    </w:p>
    <w:p w14:paraId="4E8C5CDF" w14:textId="77777777" w:rsidR="008423E4" w:rsidRPr="00B31F0E" w:rsidRDefault="008423E4" w:rsidP="003C5764"/>
    <w:p w14:paraId="79D3A409" w14:textId="77777777" w:rsidR="008423E4" w:rsidRPr="00742794" w:rsidRDefault="008423E4" w:rsidP="003C5764">
      <w:pPr>
        <w:tabs>
          <w:tab w:val="right" w:pos="9360"/>
        </w:tabs>
      </w:pPr>
    </w:p>
    <w:tbl>
      <w:tblPr>
        <w:tblW w:w="0" w:type="auto"/>
        <w:tblLayout w:type="fixed"/>
        <w:tblLook w:val="01E0" w:firstRow="1" w:lastRow="1" w:firstColumn="1" w:lastColumn="1" w:noHBand="0" w:noVBand="0"/>
      </w:tblPr>
      <w:tblGrid>
        <w:gridCol w:w="9576"/>
      </w:tblGrid>
      <w:tr w:rsidR="001342C0" w14:paraId="52389ECF" w14:textId="77777777" w:rsidTr="00345119">
        <w:tc>
          <w:tcPr>
            <w:tcW w:w="9576" w:type="dxa"/>
          </w:tcPr>
          <w:p w14:paraId="4748E2FB" w14:textId="2D97115B" w:rsidR="008423E4" w:rsidRPr="00861995" w:rsidRDefault="008E6522" w:rsidP="003C5764">
            <w:pPr>
              <w:jc w:val="right"/>
            </w:pPr>
            <w:r>
              <w:t>H.B. 5016</w:t>
            </w:r>
          </w:p>
        </w:tc>
      </w:tr>
      <w:tr w:rsidR="001342C0" w14:paraId="3B65F478" w14:textId="77777777" w:rsidTr="00345119">
        <w:tc>
          <w:tcPr>
            <w:tcW w:w="9576" w:type="dxa"/>
          </w:tcPr>
          <w:p w14:paraId="61314D0E" w14:textId="1781AC00" w:rsidR="008423E4" w:rsidRPr="00861995" w:rsidRDefault="008E6522" w:rsidP="003C5764">
            <w:pPr>
              <w:jc w:val="right"/>
            </w:pPr>
            <w:r>
              <w:t xml:space="preserve">By: </w:t>
            </w:r>
            <w:r w:rsidR="00E47CC5">
              <w:t>Kitzman</w:t>
            </w:r>
          </w:p>
        </w:tc>
      </w:tr>
      <w:tr w:rsidR="001342C0" w14:paraId="7A36EA7D" w14:textId="77777777" w:rsidTr="00345119">
        <w:tc>
          <w:tcPr>
            <w:tcW w:w="9576" w:type="dxa"/>
          </w:tcPr>
          <w:p w14:paraId="51606607" w14:textId="64B02A9A" w:rsidR="008423E4" w:rsidRPr="00861995" w:rsidRDefault="008E6522" w:rsidP="003C5764">
            <w:pPr>
              <w:jc w:val="right"/>
            </w:pPr>
            <w:r>
              <w:t>Natural Resources</w:t>
            </w:r>
          </w:p>
        </w:tc>
      </w:tr>
      <w:tr w:rsidR="001342C0" w14:paraId="40362E67" w14:textId="77777777" w:rsidTr="00345119">
        <w:tc>
          <w:tcPr>
            <w:tcW w:w="9576" w:type="dxa"/>
          </w:tcPr>
          <w:p w14:paraId="27CEB659" w14:textId="555F5566" w:rsidR="008423E4" w:rsidRDefault="008E6522" w:rsidP="003C5764">
            <w:pPr>
              <w:jc w:val="right"/>
            </w:pPr>
            <w:r>
              <w:t>Committee Report (Unamended)</w:t>
            </w:r>
          </w:p>
        </w:tc>
      </w:tr>
    </w:tbl>
    <w:p w14:paraId="799EF67D" w14:textId="77777777" w:rsidR="008423E4" w:rsidRDefault="008423E4" w:rsidP="003C5764">
      <w:pPr>
        <w:tabs>
          <w:tab w:val="right" w:pos="9360"/>
        </w:tabs>
      </w:pPr>
    </w:p>
    <w:p w14:paraId="626307C7" w14:textId="77777777" w:rsidR="008423E4" w:rsidRDefault="008423E4" w:rsidP="003C5764"/>
    <w:p w14:paraId="0C2E4C91" w14:textId="77777777" w:rsidR="008423E4" w:rsidRDefault="008423E4" w:rsidP="003C5764"/>
    <w:tbl>
      <w:tblPr>
        <w:tblW w:w="0" w:type="auto"/>
        <w:tblCellMar>
          <w:left w:w="115" w:type="dxa"/>
          <w:right w:w="115" w:type="dxa"/>
        </w:tblCellMar>
        <w:tblLook w:val="01E0" w:firstRow="1" w:lastRow="1" w:firstColumn="1" w:lastColumn="1" w:noHBand="0" w:noVBand="0"/>
      </w:tblPr>
      <w:tblGrid>
        <w:gridCol w:w="9360"/>
      </w:tblGrid>
      <w:tr w:rsidR="001342C0" w14:paraId="11FCB6BA" w14:textId="77777777" w:rsidTr="00345119">
        <w:tc>
          <w:tcPr>
            <w:tcW w:w="9576" w:type="dxa"/>
          </w:tcPr>
          <w:p w14:paraId="673C0009" w14:textId="77777777" w:rsidR="008423E4" w:rsidRPr="00A8133F" w:rsidRDefault="008E6522" w:rsidP="003C5764">
            <w:pPr>
              <w:rPr>
                <w:b/>
              </w:rPr>
            </w:pPr>
            <w:r w:rsidRPr="009C1E9A">
              <w:rPr>
                <w:b/>
                <w:u w:val="single"/>
              </w:rPr>
              <w:t>BACKGROUND AND PURPOSE</w:t>
            </w:r>
            <w:r>
              <w:rPr>
                <w:b/>
              </w:rPr>
              <w:t xml:space="preserve"> </w:t>
            </w:r>
          </w:p>
          <w:p w14:paraId="03DA3D4E" w14:textId="77777777" w:rsidR="008423E4" w:rsidRDefault="008423E4" w:rsidP="003C5764"/>
          <w:p w14:paraId="3725D7EF" w14:textId="39E2AACF" w:rsidR="008931C0" w:rsidRDefault="008E6522" w:rsidP="003C5764">
            <w:pPr>
              <w:pStyle w:val="Header"/>
              <w:tabs>
                <w:tab w:val="clear" w:pos="4320"/>
                <w:tab w:val="clear" w:pos="8640"/>
              </w:tabs>
              <w:jc w:val="both"/>
            </w:pPr>
            <w:r>
              <w:t>In the context of water infrastructure and water supply, t</w:t>
            </w:r>
            <w:r w:rsidR="00153A95">
              <w:t xml:space="preserve">echnical assistance involves the provision of financial, managerial, regulatory, engineering, and operational support to small, rural, and disadvantaged communities with significant water and wastewater system problems. In practical terms, technical assistance providers serve as essential </w:t>
            </w:r>
            <w:r w:rsidR="005866FC">
              <w:t>"</w:t>
            </w:r>
            <w:r w:rsidR="00153A95">
              <w:t>boots on the ground,</w:t>
            </w:r>
            <w:r w:rsidR="005866FC">
              <w:t>"</w:t>
            </w:r>
            <w:r w:rsidR="00153A95">
              <w:t xml:space="preserve"> working closely with communities to identify the problems with their systems, develop solutions, and help these communities access state financial assistance for fixing their systems.</w:t>
            </w:r>
            <w:r>
              <w:t xml:space="preserve"> </w:t>
            </w:r>
            <w:r w:rsidR="00153A95">
              <w:t>While technical assistance is widely recognized as an effective way to assist communities that lack the professional or financial resources to fix their failing or at-risk water and wastewater systems, there are only a limited number of organizations providing technical assistance in Texas. Expanding the state</w:t>
            </w:r>
            <w:r w:rsidR="005866FC">
              <w:t>'</w:t>
            </w:r>
            <w:r w:rsidR="00153A95">
              <w:t>s technical assistance provider capacity would enlarge the opportunity for more small, rural, and disadvantaged communities to participate in the state</w:t>
            </w:r>
            <w:r w:rsidR="005866FC">
              <w:t>'</w:t>
            </w:r>
            <w:r w:rsidR="00153A95">
              <w:t>s water financial assistance programs, including the state revolving</w:t>
            </w:r>
            <w:r w:rsidR="00E26DBE">
              <w:t xml:space="preserve"> fund</w:t>
            </w:r>
            <w:r w:rsidR="00153A95">
              <w:t xml:space="preserve"> and other funds administered by the Texas Water Development Board. </w:t>
            </w:r>
          </w:p>
          <w:p w14:paraId="3D0C2A0A" w14:textId="77777777" w:rsidR="008931C0" w:rsidRDefault="008931C0" w:rsidP="003C5764">
            <w:pPr>
              <w:pStyle w:val="Header"/>
              <w:tabs>
                <w:tab w:val="clear" w:pos="4320"/>
                <w:tab w:val="clear" w:pos="8640"/>
              </w:tabs>
              <w:jc w:val="both"/>
            </w:pPr>
          </w:p>
          <w:p w14:paraId="666E7941" w14:textId="47793D96" w:rsidR="008423E4" w:rsidRDefault="008E6522" w:rsidP="003C5764">
            <w:pPr>
              <w:pStyle w:val="Header"/>
              <w:tabs>
                <w:tab w:val="clear" w:pos="4320"/>
                <w:tab w:val="clear" w:pos="8640"/>
              </w:tabs>
              <w:jc w:val="both"/>
            </w:pPr>
            <w:r>
              <w:t xml:space="preserve">H.B. 5016 </w:t>
            </w:r>
            <w:r w:rsidR="008931C0">
              <w:t xml:space="preserve">seeks to address this issue by creating </w:t>
            </w:r>
            <w:r>
              <w:t>the Water Technical Assistance Consortium to assess and make recommendations for the development and expansion of Texas</w:t>
            </w:r>
            <w:r w:rsidR="005866FC">
              <w:t>'</w:t>
            </w:r>
            <w:r>
              <w:t xml:space="preserve"> techn</w:t>
            </w:r>
            <w:r>
              <w:t xml:space="preserve">ical assistance provider capacity, with an emphasis on providing technical assistance to small, rural, and disadvantaged communities. The consortium </w:t>
            </w:r>
            <w:r w:rsidR="008931C0">
              <w:t xml:space="preserve">is also intended to </w:t>
            </w:r>
            <w:r>
              <w:t>help focus and coordinate state, private, and philanthropic efforts towards expanding t</w:t>
            </w:r>
            <w:r>
              <w:t>he state</w:t>
            </w:r>
            <w:r w:rsidR="005866FC">
              <w:t>'</w:t>
            </w:r>
            <w:r>
              <w:t>s technical assistance resources essential to assisting communities in accessing state financial assistance programs.</w:t>
            </w:r>
          </w:p>
          <w:p w14:paraId="372E9AFD" w14:textId="77777777" w:rsidR="008423E4" w:rsidRPr="00E26B13" w:rsidRDefault="008423E4" w:rsidP="003C5764">
            <w:pPr>
              <w:rPr>
                <w:b/>
              </w:rPr>
            </w:pPr>
          </w:p>
        </w:tc>
      </w:tr>
      <w:tr w:rsidR="001342C0" w14:paraId="0F7D7D6A" w14:textId="77777777" w:rsidTr="00345119">
        <w:tc>
          <w:tcPr>
            <w:tcW w:w="9576" w:type="dxa"/>
          </w:tcPr>
          <w:p w14:paraId="26FAB6BE" w14:textId="77777777" w:rsidR="0017725B" w:rsidRDefault="008E6522" w:rsidP="003C5764">
            <w:pPr>
              <w:rPr>
                <w:b/>
                <w:u w:val="single"/>
              </w:rPr>
            </w:pPr>
            <w:r>
              <w:rPr>
                <w:b/>
                <w:u w:val="single"/>
              </w:rPr>
              <w:t>CRIMINAL JUSTICE IMPACT</w:t>
            </w:r>
          </w:p>
          <w:p w14:paraId="7B416133" w14:textId="77777777" w:rsidR="0017725B" w:rsidRDefault="0017725B" w:rsidP="003C5764">
            <w:pPr>
              <w:rPr>
                <w:b/>
                <w:u w:val="single"/>
              </w:rPr>
            </w:pPr>
          </w:p>
          <w:p w14:paraId="6732D20A" w14:textId="23B0ADD0" w:rsidR="004B1B07" w:rsidRPr="004B1B07" w:rsidRDefault="008E6522" w:rsidP="003C5764">
            <w:pPr>
              <w:jc w:val="both"/>
            </w:pPr>
            <w:r>
              <w:t>It is the committee's opinion that this bill does not expressly create a criminal offense, increase th</w:t>
            </w:r>
            <w:r>
              <w:t>e punishment for an existing criminal offense or category of offenses, or change the eligibility of a person for community supervision, parole, or mandatory supervision.</w:t>
            </w:r>
          </w:p>
          <w:p w14:paraId="6AEFE051" w14:textId="77777777" w:rsidR="0017725B" w:rsidRPr="0017725B" w:rsidRDefault="0017725B" w:rsidP="003C5764">
            <w:pPr>
              <w:rPr>
                <w:b/>
                <w:u w:val="single"/>
              </w:rPr>
            </w:pPr>
          </w:p>
        </w:tc>
      </w:tr>
      <w:tr w:rsidR="001342C0" w14:paraId="407F5BD2" w14:textId="77777777" w:rsidTr="00345119">
        <w:tc>
          <w:tcPr>
            <w:tcW w:w="9576" w:type="dxa"/>
          </w:tcPr>
          <w:p w14:paraId="5C40F3E5" w14:textId="77777777" w:rsidR="008423E4" w:rsidRPr="00A8133F" w:rsidRDefault="008E6522" w:rsidP="003C5764">
            <w:pPr>
              <w:rPr>
                <w:b/>
              </w:rPr>
            </w:pPr>
            <w:r w:rsidRPr="009C1E9A">
              <w:rPr>
                <w:b/>
                <w:u w:val="single"/>
              </w:rPr>
              <w:t>RULEMAKING AUTHORITY</w:t>
            </w:r>
            <w:r>
              <w:rPr>
                <w:b/>
              </w:rPr>
              <w:t xml:space="preserve"> </w:t>
            </w:r>
          </w:p>
          <w:p w14:paraId="42D96E5C" w14:textId="77777777" w:rsidR="008423E4" w:rsidRDefault="008423E4" w:rsidP="003C5764"/>
          <w:p w14:paraId="79C61631" w14:textId="3F4E425F" w:rsidR="004B1B07" w:rsidRDefault="008E6522" w:rsidP="003C5764">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C3CB882" w14:textId="77777777" w:rsidR="008423E4" w:rsidRPr="00E21FDC" w:rsidRDefault="008423E4" w:rsidP="003C5764">
            <w:pPr>
              <w:rPr>
                <w:b/>
              </w:rPr>
            </w:pPr>
          </w:p>
        </w:tc>
      </w:tr>
      <w:tr w:rsidR="001342C0" w14:paraId="472FEA83" w14:textId="77777777" w:rsidTr="00345119">
        <w:tc>
          <w:tcPr>
            <w:tcW w:w="9576" w:type="dxa"/>
          </w:tcPr>
          <w:p w14:paraId="70F26638" w14:textId="77777777" w:rsidR="008423E4" w:rsidRPr="00A8133F" w:rsidRDefault="008E6522" w:rsidP="003C5764">
            <w:pPr>
              <w:rPr>
                <w:b/>
              </w:rPr>
            </w:pPr>
            <w:r w:rsidRPr="009C1E9A">
              <w:rPr>
                <w:b/>
                <w:u w:val="single"/>
              </w:rPr>
              <w:t>ANALYSIS</w:t>
            </w:r>
            <w:r>
              <w:rPr>
                <w:b/>
              </w:rPr>
              <w:t xml:space="preserve"> </w:t>
            </w:r>
          </w:p>
          <w:p w14:paraId="1E4877DE" w14:textId="77777777" w:rsidR="008423E4" w:rsidRDefault="008423E4" w:rsidP="003C5764"/>
          <w:p w14:paraId="5D2B4D7F" w14:textId="544A842E" w:rsidR="009C36CD" w:rsidRDefault="008E6522" w:rsidP="003C5764">
            <w:pPr>
              <w:pStyle w:val="Header"/>
              <w:tabs>
                <w:tab w:val="clear" w:pos="4320"/>
                <w:tab w:val="clear" w:pos="8640"/>
              </w:tabs>
              <w:jc w:val="both"/>
            </w:pPr>
            <w:r>
              <w:t xml:space="preserve">H.B. 5016 amends the Water Code to require the </w:t>
            </w:r>
            <w:r w:rsidRPr="000C3554">
              <w:t>Texas Water Development Board (TWDB)</w:t>
            </w:r>
            <w:r>
              <w:t xml:space="preserve"> to </w:t>
            </w:r>
            <w:r w:rsidRPr="000C3554">
              <w:t>establish and administer the Water Technical Assistance Consortium</w:t>
            </w:r>
            <w:r>
              <w:t xml:space="preserve"> to </w:t>
            </w:r>
            <w:r w:rsidRPr="000C3554">
              <w:t>meet at least once a year</w:t>
            </w:r>
            <w:r>
              <w:t xml:space="preserve"> do the following:</w:t>
            </w:r>
          </w:p>
          <w:p w14:paraId="44D8475F" w14:textId="49BDC0DC" w:rsidR="000C3554" w:rsidRDefault="008E6522" w:rsidP="003C5764">
            <w:pPr>
              <w:pStyle w:val="Header"/>
              <w:numPr>
                <w:ilvl w:val="0"/>
                <w:numId w:val="1"/>
              </w:numPr>
              <w:jc w:val="both"/>
            </w:pPr>
            <w:r>
              <w:t xml:space="preserve">assess ongoing efforts to develop and expand the provision of technical assistance regarding water infrastructure and water supply in </w:t>
            </w:r>
            <w:r w:rsidR="00E05383">
              <w:t>the state</w:t>
            </w:r>
            <w:r>
              <w:t>; and</w:t>
            </w:r>
          </w:p>
          <w:p w14:paraId="009EB684" w14:textId="1C13847A" w:rsidR="000C3554" w:rsidRDefault="008E6522" w:rsidP="003C5764">
            <w:pPr>
              <w:pStyle w:val="Header"/>
              <w:numPr>
                <w:ilvl w:val="0"/>
                <w:numId w:val="1"/>
              </w:numPr>
              <w:tabs>
                <w:tab w:val="clear" w:pos="4320"/>
                <w:tab w:val="clear" w:pos="8640"/>
              </w:tabs>
              <w:jc w:val="both"/>
            </w:pPr>
            <w:r>
              <w:t xml:space="preserve">make recommendations to </w:t>
            </w:r>
            <w:r w:rsidR="001C0F1B" w:rsidRPr="000C3554">
              <w:t>the TWDB</w:t>
            </w:r>
            <w:r w:rsidR="001C0F1B">
              <w:t xml:space="preserve"> </w:t>
            </w:r>
            <w:r>
              <w:t>to facilitate the development and expansion of the state's water technical assistance capacity with an emphasis on the provision of water technical assistance regarding water infrastructure and water supply to small,</w:t>
            </w:r>
            <w:r>
              <w:t xml:space="preserve"> rural, or disadvantaged communities.</w:t>
            </w:r>
          </w:p>
          <w:p w14:paraId="09A9370E" w14:textId="3686B715" w:rsidR="005F157D" w:rsidRDefault="008E6522" w:rsidP="003C5764">
            <w:pPr>
              <w:pStyle w:val="Header"/>
              <w:jc w:val="both"/>
            </w:pPr>
            <w:r>
              <w:t>The bill establishes the composition of the consortium as representatives from each of the following:</w:t>
            </w:r>
          </w:p>
          <w:p w14:paraId="527444AA" w14:textId="4F8D5EB6" w:rsidR="005F157D" w:rsidRDefault="008E6522" w:rsidP="003C5764">
            <w:pPr>
              <w:pStyle w:val="Header"/>
              <w:numPr>
                <w:ilvl w:val="0"/>
                <w:numId w:val="5"/>
              </w:numPr>
              <w:jc w:val="both"/>
            </w:pPr>
            <w:r>
              <w:t>the TWDB;</w:t>
            </w:r>
          </w:p>
          <w:p w14:paraId="7D775BFB" w14:textId="692A7E49" w:rsidR="005F157D" w:rsidRDefault="008E6522" w:rsidP="003C5764">
            <w:pPr>
              <w:pStyle w:val="Header"/>
              <w:numPr>
                <w:ilvl w:val="0"/>
                <w:numId w:val="5"/>
              </w:numPr>
              <w:jc w:val="both"/>
            </w:pPr>
            <w:r>
              <w:t xml:space="preserve">the </w:t>
            </w:r>
            <w:r w:rsidR="00F541D9">
              <w:t>Texas Commission on Environmental Quality</w:t>
            </w:r>
            <w:r>
              <w:t>;</w:t>
            </w:r>
          </w:p>
          <w:p w14:paraId="3F55E4C3" w14:textId="74286583" w:rsidR="005F157D" w:rsidRDefault="008E6522" w:rsidP="003C5764">
            <w:pPr>
              <w:pStyle w:val="Header"/>
              <w:numPr>
                <w:ilvl w:val="0"/>
                <w:numId w:val="5"/>
              </w:numPr>
              <w:jc w:val="both"/>
            </w:pPr>
            <w:r>
              <w:t>the U.S. Department of Agriculture;</w:t>
            </w:r>
          </w:p>
          <w:p w14:paraId="189CD1F6" w14:textId="2F17E734" w:rsidR="005F157D" w:rsidRDefault="008E6522" w:rsidP="003C5764">
            <w:pPr>
              <w:pStyle w:val="Header"/>
              <w:numPr>
                <w:ilvl w:val="0"/>
                <w:numId w:val="5"/>
              </w:numPr>
              <w:jc w:val="both"/>
            </w:pPr>
            <w:r>
              <w:t>the Texas Rural Water A</w:t>
            </w:r>
            <w:r>
              <w:t>ssociation;</w:t>
            </w:r>
          </w:p>
          <w:p w14:paraId="430D756E" w14:textId="63E4215A" w:rsidR="005F157D" w:rsidRDefault="008E6522" w:rsidP="003C5764">
            <w:pPr>
              <w:pStyle w:val="Header"/>
              <w:numPr>
                <w:ilvl w:val="0"/>
                <w:numId w:val="5"/>
              </w:numPr>
              <w:jc w:val="both"/>
            </w:pPr>
            <w:r>
              <w:t>counties</w:t>
            </w:r>
            <w:r w:rsidR="009279AB">
              <w:t>,</w:t>
            </w:r>
            <w:r>
              <w:t xml:space="preserve"> including at least one representative from a county with a population of 100,000 or less;</w:t>
            </w:r>
          </w:p>
          <w:p w14:paraId="5EB1ED1A" w14:textId="0E3EE68D" w:rsidR="005F157D" w:rsidRDefault="008E6522" w:rsidP="003C5764">
            <w:pPr>
              <w:pStyle w:val="Header"/>
              <w:numPr>
                <w:ilvl w:val="0"/>
                <w:numId w:val="5"/>
              </w:numPr>
              <w:jc w:val="both"/>
            </w:pPr>
            <w:r>
              <w:t>providers of technical assistance; and</w:t>
            </w:r>
          </w:p>
          <w:p w14:paraId="1E1F6FF7" w14:textId="0132DA66" w:rsidR="005F157D" w:rsidRDefault="008E6522" w:rsidP="003C5764">
            <w:pPr>
              <w:pStyle w:val="Header"/>
              <w:numPr>
                <w:ilvl w:val="0"/>
                <w:numId w:val="5"/>
              </w:numPr>
              <w:jc w:val="both"/>
            </w:pPr>
            <w:r>
              <w:t>corporate and philanthropic interests.</w:t>
            </w:r>
          </w:p>
          <w:p w14:paraId="0728BCA6" w14:textId="4CCB5A49" w:rsidR="000C3554" w:rsidRPr="009C36CD" w:rsidRDefault="008E6522" w:rsidP="003C5764">
            <w:pPr>
              <w:pStyle w:val="Header"/>
              <w:jc w:val="both"/>
            </w:pPr>
            <w:r>
              <w:t xml:space="preserve">The bill establishes that the </w:t>
            </w:r>
            <w:r w:rsidR="004B1B07" w:rsidRPr="004B1B07">
              <w:t xml:space="preserve">consortium is subject to review under </w:t>
            </w:r>
            <w:r w:rsidR="004B1B07">
              <w:t xml:space="preserve">the </w:t>
            </w:r>
            <w:r w:rsidR="004B1B07" w:rsidRPr="004B1B07">
              <w:t>Texas Sunset Act</w:t>
            </w:r>
            <w:r w:rsidR="004B1B07">
              <w:t xml:space="preserve"> </w:t>
            </w:r>
            <w:r w:rsidR="004B1B07" w:rsidRPr="004B1B07">
              <w:t xml:space="preserve">in the same manner and at the same time as </w:t>
            </w:r>
            <w:r w:rsidR="004B1B07" w:rsidRPr="000C3554">
              <w:t>the TWDB</w:t>
            </w:r>
            <w:r w:rsidR="004B1B07">
              <w:t>.</w:t>
            </w:r>
          </w:p>
          <w:p w14:paraId="6148F6C6" w14:textId="77777777" w:rsidR="008423E4" w:rsidRPr="00835628" w:rsidRDefault="008423E4" w:rsidP="003C5764">
            <w:pPr>
              <w:rPr>
                <w:b/>
              </w:rPr>
            </w:pPr>
          </w:p>
        </w:tc>
      </w:tr>
      <w:tr w:rsidR="001342C0" w14:paraId="38D003F7" w14:textId="77777777" w:rsidTr="00345119">
        <w:tc>
          <w:tcPr>
            <w:tcW w:w="9576" w:type="dxa"/>
          </w:tcPr>
          <w:p w14:paraId="1444829A" w14:textId="77777777" w:rsidR="008423E4" w:rsidRPr="00A8133F" w:rsidRDefault="008E6522" w:rsidP="003C5764">
            <w:pPr>
              <w:rPr>
                <w:b/>
              </w:rPr>
            </w:pPr>
            <w:r w:rsidRPr="009C1E9A">
              <w:rPr>
                <w:b/>
                <w:u w:val="single"/>
              </w:rPr>
              <w:t>EFFECTIVE DATE</w:t>
            </w:r>
            <w:r>
              <w:rPr>
                <w:b/>
              </w:rPr>
              <w:t xml:space="preserve"> </w:t>
            </w:r>
          </w:p>
          <w:p w14:paraId="23530DB6" w14:textId="77777777" w:rsidR="008423E4" w:rsidRDefault="008423E4" w:rsidP="003C5764"/>
          <w:p w14:paraId="4441C8B2" w14:textId="55FF9239" w:rsidR="008423E4" w:rsidRPr="003624F2" w:rsidRDefault="008E6522" w:rsidP="003C5764">
            <w:pPr>
              <w:pStyle w:val="Header"/>
              <w:tabs>
                <w:tab w:val="clear" w:pos="4320"/>
                <w:tab w:val="clear" w:pos="8640"/>
              </w:tabs>
              <w:jc w:val="both"/>
            </w:pPr>
            <w:r>
              <w:t>September 1, 2023.</w:t>
            </w:r>
          </w:p>
          <w:p w14:paraId="2ABD3CBE" w14:textId="77777777" w:rsidR="008423E4" w:rsidRPr="00233FDB" w:rsidRDefault="008423E4" w:rsidP="003C5764">
            <w:pPr>
              <w:rPr>
                <w:b/>
              </w:rPr>
            </w:pPr>
          </w:p>
        </w:tc>
      </w:tr>
    </w:tbl>
    <w:p w14:paraId="1F34E463" w14:textId="77777777" w:rsidR="008423E4" w:rsidRPr="00BE0E75" w:rsidRDefault="008423E4" w:rsidP="003C5764">
      <w:pPr>
        <w:jc w:val="both"/>
        <w:rPr>
          <w:rFonts w:ascii="Arial" w:hAnsi="Arial"/>
          <w:sz w:val="16"/>
          <w:szCs w:val="16"/>
        </w:rPr>
      </w:pPr>
    </w:p>
    <w:p w14:paraId="4B2A72A5" w14:textId="77777777" w:rsidR="004108C3" w:rsidRPr="008423E4" w:rsidRDefault="004108C3" w:rsidP="003C576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B219" w14:textId="77777777" w:rsidR="00000000" w:rsidRDefault="008E6522">
      <w:r>
        <w:separator/>
      </w:r>
    </w:p>
  </w:endnote>
  <w:endnote w:type="continuationSeparator" w:id="0">
    <w:p w14:paraId="6293215C" w14:textId="77777777" w:rsidR="00000000" w:rsidRDefault="008E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220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342C0" w14:paraId="5B3E7210" w14:textId="77777777" w:rsidTr="009C1E9A">
      <w:trPr>
        <w:cantSplit/>
      </w:trPr>
      <w:tc>
        <w:tcPr>
          <w:tcW w:w="0" w:type="pct"/>
        </w:tcPr>
        <w:p w14:paraId="35CEA020" w14:textId="77777777" w:rsidR="00137D90" w:rsidRDefault="00137D90" w:rsidP="009C1E9A">
          <w:pPr>
            <w:pStyle w:val="Footer"/>
            <w:tabs>
              <w:tab w:val="clear" w:pos="8640"/>
              <w:tab w:val="right" w:pos="9360"/>
            </w:tabs>
          </w:pPr>
        </w:p>
      </w:tc>
      <w:tc>
        <w:tcPr>
          <w:tcW w:w="2395" w:type="pct"/>
        </w:tcPr>
        <w:p w14:paraId="52E1C5EA" w14:textId="77777777" w:rsidR="00137D90" w:rsidRDefault="00137D90" w:rsidP="009C1E9A">
          <w:pPr>
            <w:pStyle w:val="Footer"/>
            <w:tabs>
              <w:tab w:val="clear" w:pos="8640"/>
              <w:tab w:val="right" w:pos="9360"/>
            </w:tabs>
          </w:pPr>
        </w:p>
        <w:p w14:paraId="3A727721" w14:textId="77777777" w:rsidR="001A4310" w:rsidRDefault="001A4310" w:rsidP="009C1E9A">
          <w:pPr>
            <w:pStyle w:val="Footer"/>
            <w:tabs>
              <w:tab w:val="clear" w:pos="8640"/>
              <w:tab w:val="right" w:pos="9360"/>
            </w:tabs>
          </w:pPr>
        </w:p>
        <w:p w14:paraId="5450EDA7" w14:textId="77777777" w:rsidR="00137D90" w:rsidRDefault="00137D90" w:rsidP="009C1E9A">
          <w:pPr>
            <w:pStyle w:val="Footer"/>
            <w:tabs>
              <w:tab w:val="clear" w:pos="8640"/>
              <w:tab w:val="right" w:pos="9360"/>
            </w:tabs>
          </w:pPr>
        </w:p>
      </w:tc>
      <w:tc>
        <w:tcPr>
          <w:tcW w:w="2453" w:type="pct"/>
        </w:tcPr>
        <w:p w14:paraId="3FB9F024" w14:textId="77777777" w:rsidR="00137D90" w:rsidRDefault="00137D90" w:rsidP="009C1E9A">
          <w:pPr>
            <w:pStyle w:val="Footer"/>
            <w:tabs>
              <w:tab w:val="clear" w:pos="8640"/>
              <w:tab w:val="right" w:pos="9360"/>
            </w:tabs>
            <w:jc w:val="right"/>
          </w:pPr>
        </w:p>
      </w:tc>
    </w:tr>
    <w:tr w:rsidR="001342C0" w14:paraId="2E30BF0E" w14:textId="77777777" w:rsidTr="009C1E9A">
      <w:trPr>
        <w:cantSplit/>
      </w:trPr>
      <w:tc>
        <w:tcPr>
          <w:tcW w:w="0" w:type="pct"/>
        </w:tcPr>
        <w:p w14:paraId="05AAB99D" w14:textId="77777777" w:rsidR="00EC379B" w:rsidRDefault="00EC379B" w:rsidP="009C1E9A">
          <w:pPr>
            <w:pStyle w:val="Footer"/>
            <w:tabs>
              <w:tab w:val="clear" w:pos="8640"/>
              <w:tab w:val="right" w:pos="9360"/>
            </w:tabs>
          </w:pPr>
        </w:p>
      </w:tc>
      <w:tc>
        <w:tcPr>
          <w:tcW w:w="2395" w:type="pct"/>
        </w:tcPr>
        <w:p w14:paraId="019F81CC" w14:textId="30537A90" w:rsidR="00EC379B" w:rsidRPr="009C1E9A" w:rsidRDefault="008E6522" w:rsidP="009C1E9A">
          <w:pPr>
            <w:pStyle w:val="Footer"/>
            <w:tabs>
              <w:tab w:val="clear" w:pos="8640"/>
              <w:tab w:val="right" w:pos="9360"/>
            </w:tabs>
            <w:rPr>
              <w:rFonts w:ascii="Shruti" w:hAnsi="Shruti"/>
              <w:sz w:val="22"/>
            </w:rPr>
          </w:pPr>
          <w:r>
            <w:rPr>
              <w:rFonts w:ascii="Shruti" w:hAnsi="Shruti"/>
              <w:sz w:val="22"/>
            </w:rPr>
            <w:t>88R 23550-D</w:t>
          </w:r>
        </w:p>
      </w:tc>
      <w:tc>
        <w:tcPr>
          <w:tcW w:w="2453" w:type="pct"/>
        </w:tcPr>
        <w:p w14:paraId="5F4326B4" w14:textId="0B61D6AE" w:rsidR="00EC379B" w:rsidRDefault="008E6522" w:rsidP="009C1E9A">
          <w:pPr>
            <w:pStyle w:val="Footer"/>
            <w:tabs>
              <w:tab w:val="clear" w:pos="8640"/>
              <w:tab w:val="right" w:pos="9360"/>
            </w:tabs>
            <w:jc w:val="right"/>
          </w:pPr>
          <w:r>
            <w:fldChar w:fldCharType="begin"/>
          </w:r>
          <w:r>
            <w:instrText xml:space="preserve"> DOCPROPERTY  OTID  \* MERGEFORMAT </w:instrText>
          </w:r>
          <w:r>
            <w:fldChar w:fldCharType="separate"/>
          </w:r>
          <w:r w:rsidR="003C5764">
            <w:t>23.104.1528</w:t>
          </w:r>
          <w:r>
            <w:fldChar w:fldCharType="end"/>
          </w:r>
        </w:p>
      </w:tc>
    </w:tr>
    <w:tr w:rsidR="001342C0" w14:paraId="6CFF48FE" w14:textId="77777777" w:rsidTr="009C1E9A">
      <w:trPr>
        <w:cantSplit/>
      </w:trPr>
      <w:tc>
        <w:tcPr>
          <w:tcW w:w="0" w:type="pct"/>
        </w:tcPr>
        <w:p w14:paraId="1F1E3E1A" w14:textId="77777777" w:rsidR="00EC379B" w:rsidRDefault="00EC379B" w:rsidP="009C1E9A">
          <w:pPr>
            <w:pStyle w:val="Footer"/>
            <w:tabs>
              <w:tab w:val="clear" w:pos="4320"/>
              <w:tab w:val="clear" w:pos="8640"/>
              <w:tab w:val="left" w:pos="2865"/>
            </w:tabs>
          </w:pPr>
        </w:p>
      </w:tc>
      <w:tc>
        <w:tcPr>
          <w:tcW w:w="2395" w:type="pct"/>
        </w:tcPr>
        <w:p w14:paraId="66411FE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B7173B9" w14:textId="77777777" w:rsidR="00EC379B" w:rsidRDefault="00EC379B" w:rsidP="006D504F">
          <w:pPr>
            <w:pStyle w:val="Footer"/>
            <w:rPr>
              <w:rStyle w:val="PageNumber"/>
            </w:rPr>
          </w:pPr>
        </w:p>
        <w:p w14:paraId="7A7170BF" w14:textId="77777777" w:rsidR="00EC379B" w:rsidRDefault="00EC379B" w:rsidP="009C1E9A">
          <w:pPr>
            <w:pStyle w:val="Footer"/>
            <w:tabs>
              <w:tab w:val="clear" w:pos="8640"/>
              <w:tab w:val="right" w:pos="9360"/>
            </w:tabs>
            <w:jc w:val="right"/>
          </w:pPr>
        </w:p>
      </w:tc>
    </w:tr>
    <w:tr w:rsidR="001342C0" w14:paraId="66DA7977" w14:textId="77777777" w:rsidTr="009C1E9A">
      <w:trPr>
        <w:cantSplit/>
        <w:trHeight w:val="323"/>
      </w:trPr>
      <w:tc>
        <w:tcPr>
          <w:tcW w:w="0" w:type="pct"/>
          <w:gridSpan w:val="3"/>
        </w:tcPr>
        <w:p w14:paraId="18A030FC" w14:textId="77777777" w:rsidR="00EC379B" w:rsidRDefault="008E652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483FF00" w14:textId="77777777" w:rsidR="00EC379B" w:rsidRDefault="00EC379B" w:rsidP="009C1E9A">
          <w:pPr>
            <w:pStyle w:val="Footer"/>
            <w:tabs>
              <w:tab w:val="clear" w:pos="8640"/>
              <w:tab w:val="right" w:pos="9360"/>
            </w:tabs>
            <w:jc w:val="center"/>
          </w:pPr>
        </w:p>
      </w:tc>
    </w:tr>
  </w:tbl>
  <w:p w14:paraId="6672BB9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A96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3093" w14:textId="77777777" w:rsidR="00000000" w:rsidRDefault="008E6522">
      <w:r>
        <w:separator/>
      </w:r>
    </w:p>
  </w:footnote>
  <w:footnote w:type="continuationSeparator" w:id="0">
    <w:p w14:paraId="6350B661" w14:textId="77777777" w:rsidR="00000000" w:rsidRDefault="008E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061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602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8AA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A25"/>
    <w:multiLevelType w:val="hybridMultilevel"/>
    <w:tmpl w:val="AB488794"/>
    <w:lvl w:ilvl="0" w:tplc="96420532">
      <w:start w:val="1"/>
      <w:numFmt w:val="bullet"/>
      <w:lvlText w:val=""/>
      <w:lvlJc w:val="left"/>
      <w:pPr>
        <w:tabs>
          <w:tab w:val="num" w:pos="720"/>
        </w:tabs>
        <w:ind w:left="720" w:hanging="360"/>
      </w:pPr>
      <w:rPr>
        <w:rFonts w:ascii="Symbol" w:hAnsi="Symbol" w:hint="default"/>
      </w:rPr>
    </w:lvl>
    <w:lvl w:ilvl="1" w:tplc="A2DEBBF4" w:tentative="1">
      <w:start w:val="1"/>
      <w:numFmt w:val="bullet"/>
      <w:lvlText w:val="o"/>
      <w:lvlJc w:val="left"/>
      <w:pPr>
        <w:ind w:left="1440" w:hanging="360"/>
      </w:pPr>
      <w:rPr>
        <w:rFonts w:ascii="Courier New" w:hAnsi="Courier New" w:cs="Courier New" w:hint="default"/>
      </w:rPr>
    </w:lvl>
    <w:lvl w:ilvl="2" w:tplc="0212D94C" w:tentative="1">
      <w:start w:val="1"/>
      <w:numFmt w:val="bullet"/>
      <w:lvlText w:val=""/>
      <w:lvlJc w:val="left"/>
      <w:pPr>
        <w:ind w:left="2160" w:hanging="360"/>
      </w:pPr>
      <w:rPr>
        <w:rFonts w:ascii="Wingdings" w:hAnsi="Wingdings" w:hint="default"/>
      </w:rPr>
    </w:lvl>
    <w:lvl w:ilvl="3" w:tplc="D136A10A" w:tentative="1">
      <w:start w:val="1"/>
      <w:numFmt w:val="bullet"/>
      <w:lvlText w:val=""/>
      <w:lvlJc w:val="left"/>
      <w:pPr>
        <w:ind w:left="2880" w:hanging="360"/>
      </w:pPr>
      <w:rPr>
        <w:rFonts w:ascii="Symbol" w:hAnsi="Symbol" w:hint="default"/>
      </w:rPr>
    </w:lvl>
    <w:lvl w:ilvl="4" w:tplc="633C5D9E" w:tentative="1">
      <w:start w:val="1"/>
      <w:numFmt w:val="bullet"/>
      <w:lvlText w:val="o"/>
      <w:lvlJc w:val="left"/>
      <w:pPr>
        <w:ind w:left="3600" w:hanging="360"/>
      </w:pPr>
      <w:rPr>
        <w:rFonts w:ascii="Courier New" w:hAnsi="Courier New" w:cs="Courier New" w:hint="default"/>
      </w:rPr>
    </w:lvl>
    <w:lvl w:ilvl="5" w:tplc="DBE6BA14" w:tentative="1">
      <w:start w:val="1"/>
      <w:numFmt w:val="bullet"/>
      <w:lvlText w:val=""/>
      <w:lvlJc w:val="left"/>
      <w:pPr>
        <w:ind w:left="4320" w:hanging="360"/>
      </w:pPr>
      <w:rPr>
        <w:rFonts w:ascii="Wingdings" w:hAnsi="Wingdings" w:hint="default"/>
      </w:rPr>
    </w:lvl>
    <w:lvl w:ilvl="6" w:tplc="182239A8" w:tentative="1">
      <w:start w:val="1"/>
      <w:numFmt w:val="bullet"/>
      <w:lvlText w:val=""/>
      <w:lvlJc w:val="left"/>
      <w:pPr>
        <w:ind w:left="5040" w:hanging="360"/>
      </w:pPr>
      <w:rPr>
        <w:rFonts w:ascii="Symbol" w:hAnsi="Symbol" w:hint="default"/>
      </w:rPr>
    </w:lvl>
    <w:lvl w:ilvl="7" w:tplc="47CE05B0" w:tentative="1">
      <w:start w:val="1"/>
      <w:numFmt w:val="bullet"/>
      <w:lvlText w:val="o"/>
      <w:lvlJc w:val="left"/>
      <w:pPr>
        <w:ind w:left="5760" w:hanging="360"/>
      </w:pPr>
      <w:rPr>
        <w:rFonts w:ascii="Courier New" w:hAnsi="Courier New" w:cs="Courier New" w:hint="default"/>
      </w:rPr>
    </w:lvl>
    <w:lvl w:ilvl="8" w:tplc="B3007824" w:tentative="1">
      <w:start w:val="1"/>
      <w:numFmt w:val="bullet"/>
      <w:lvlText w:val=""/>
      <w:lvlJc w:val="left"/>
      <w:pPr>
        <w:ind w:left="6480" w:hanging="360"/>
      </w:pPr>
      <w:rPr>
        <w:rFonts w:ascii="Wingdings" w:hAnsi="Wingdings" w:hint="default"/>
      </w:rPr>
    </w:lvl>
  </w:abstractNum>
  <w:abstractNum w:abstractNumId="1" w15:restartNumberingAfterBreak="0">
    <w:nsid w:val="0D577D4E"/>
    <w:multiLevelType w:val="hybridMultilevel"/>
    <w:tmpl w:val="B46AD49C"/>
    <w:lvl w:ilvl="0" w:tplc="E4507704">
      <w:start w:val="1"/>
      <w:numFmt w:val="bullet"/>
      <w:lvlText w:val=""/>
      <w:lvlJc w:val="left"/>
      <w:pPr>
        <w:tabs>
          <w:tab w:val="num" w:pos="720"/>
        </w:tabs>
        <w:ind w:left="720" w:hanging="360"/>
      </w:pPr>
      <w:rPr>
        <w:rFonts w:ascii="Symbol" w:hAnsi="Symbol" w:hint="default"/>
      </w:rPr>
    </w:lvl>
    <w:lvl w:ilvl="1" w:tplc="53A8CEB0" w:tentative="1">
      <w:start w:val="1"/>
      <w:numFmt w:val="bullet"/>
      <w:lvlText w:val="o"/>
      <w:lvlJc w:val="left"/>
      <w:pPr>
        <w:ind w:left="1440" w:hanging="360"/>
      </w:pPr>
      <w:rPr>
        <w:rFonts w:ascii="Courier New" w:hAnsi="Courier New" w:cs="Courier New" w:hint="default"/>
      </w:rPr>
    </w:lvl>
    <w:lvl w:ilvl="2" w:tplc="D9ECE7F2" w:tentative="1">
      <w:start w:val="1"/>
      <w:numFmt w:val="bullet"/>
      <w:lvlText w:val=""/>
      <w:lvlJc w:val="left"/>
      <w:pPr>
        <w:ind w:left="2160" w:hanging="360"/>
      </w:pPr>
      <w:rPr>
        <w:rFonts w:ascii="Wingdings" w:hAnsi="Wingdings" w:hint="default"/>
      </w:rPr>
    </w:lvl>
    <w:lvl w:ilvl="3" w:tplc="F52E7F9E" w:tentative="1">
      <w:start w:val="1"/>
      <w:numFmt w:val="bullet"/>
      <w:lvlText w:val=""/>
      <w:lvlJc w:val="left"/>
      <w:pPr>
        <w:ind w:left="2880" w:hanging="360"/>
      </w:pPr>
      <w:rPr>
        <w:rFonts w:ascii="Symbol" w:hAnsi="Symbol" w:hint="default"/>
      </w:rPr>
    </w:lvl>
    <w:lvl w:ilvl="4" w:tplc="32B81B78" w:tentative="1">
      <w:start w:val="1"/>
      <w:numFmt w:val="bullet"/>
      <w:lvlText w:val="o"/>
      <w:lvlJc w:val="left"/>
      <w:pPr>
        <w:ind w:left="3600" w:hanging="360"/>
      </w:pPr>
      <w:rPr>
        <w:rFonts w:ascii="Courier New" w:hAnsi="Courier New" w:cs="Courier New" w:hint="default"/>
      </w:rPr>
    </w:lvl>
    <w:lvl w:ilvl="5" w:tplc="2C40F144" w:tentative="1">
      <w:start w:val="1"/>
      <w:numFmt w:val="bullet"/>
      <w:lvlText w:val=""/>
      <w:lvlJc w:val="left"/>
      <w:pPr>
        <w:ind w:left="4320" w:hanging="360"/>
      </w:pPr>
      <w:rPr>
        <w:rFonts w:ascii="Wingdings" w:hAnsi="Wingdings" w:hint="default"/>
      </w:rPr>
    </w:lvl>
    <w:lvl w:ilvl="6" w:tplc="43AA59CE" w:tentative="1">
      <w:start w:val="1"/>
      <w:numFmt w:val="bullet"/>
      <w:lvlText w:val=""/>
      <w:lvlJc w:val="left"/>
      <w:pPr>
        <w:ind w:left="5040" w:hanging="360"/>
      </w:pPr>
      <w:rPr>
        <w:rFonts w:ascii="Symbol" w:hAnsi="Symbol" w:hint="default"/>
      </w:rPr>
    </w:lvl>
    <w:lvl w:ilvl="7" w:tplc="C018CAD6" w:tentative="1">
      <w:start w:val="1"/>
      <w:numFmt w:val="bullet"/>
      <w:lvlText w:val="o"/>
      <w:lvlJc w:val="left"/>
      <w:pPr>
        <w:ind w:left="5760" w:hanging="360"/>
      </w:pPr>
      <w:rPr>
        <w:rFonts w:ascii="Courier New" w:hAnsi="Courier New" w:cs="Courier New" w:hint="default"/>
      </w:rPr>
    </w:lvl>
    <w:lvl w:ilvl="8" w:tplc="25767B40" w:tentative="1">
      <w:start w:val="1"/>
      <w:numFmt w:val="bullet"/>
      <w:lvlText w:val=""/>
      <w:lvlJc w:val="left"/>
      <w:pPr>
        <w:ind w:left="6480" w:hanging="360"/>
      </w:pPr>
      <w:rPr>
        <w:rFonts w:ascii="Wingdings" w:hAnsi="Wingdings" w:hint="default"/>
      </w:rPr>
    </w:lvl>
  </w:abstractNum>
  <w:abstractNum w:abstractNumId="2" w15:restartNumberingAfterBreak="0">
    <w:nsid w:val="53622C00"/>
    <w:multiLevelType w:val="hybridMultilevel"/>
    <w:tmpl w:val="7F60E96C"/>
    <w:lvl w:ilvl="0" w:tplc="DB863B5C">
      <w:start w:val="1"/>
      <w:numFmt w:val="bullet"/>
      <w:lvlText w:val=""/>
      <w:lvlJc w:val="left"/>
      <w:pPr>
        <w:tabs>
          <w:tab w:val="num" w:pos="720"/>
        </w:tabs>
        <w:ind w:left="720" w:hanging="360"/>
      </w:pPr>
      <w:rPr>
        <w:rFonts w:ascii="Symbol" w:hAnsi="Symbol" w:hint="default"/>
      </w:rPr>
    </w:lvl>
    <w:lvl w:ilvl="1" w:tplc="AB103356" w:tentative="1">
      <w:start w:val="1"/>
      <w:numFmt w:val="bullet"/>
      <w:lvlText w:val="o"/>
      <w:lvlJc w:val="left"/>
      <w:pPr>
        <w:ind w:left="1440" w:hanging="360"/>
      </w:pPr>
      <w:rPr>
        <w:rFonts w:ascii="Courier New" w:hAnsi="Courier New" w:cs="Courier New" w:hint="default"/>
      </w:rPr>
    </w:lvl>
    <w:lvl w:ilvl="2" w:tplc="D37246A0" w:tentative="1">
      <w:start w:val="1"/>
      <w:numFmt w:val="bullet"/>
      <w:lvlText w:val=""/>
      <w:lvlJc w:val="left"/>
      <w:pPr>
        <w:ind w:left="2160" w:hanging="360"/>
      </w:pPr>
      <w:rPr>
        <w:rFonts w:ascii="Wingdings" w:hAnsi="Wingdings" w:hint="default"/>
      </w:rPr>
    </w:lvl>
    <w:lvl w:ilvl="3" w:tplc="FCFE355E" w:tentative="1">
      <w:start w:val="1"/>
      <w:numFmt w:val="bullet"/>
      <w:lvlText w:val=""/>
      <w:lvlJc w:val="left"/>
      <w:pPr>
        <w:ind w:left="2880" w:hanging="360"/>
      </w:pPr>
      <w:rPr>
        <w:rFonts w:ascii="Symbol" w:hAnsi="Symbol" w:hint="default"/>
      </w:rPr>
    </w:lvl>
    <w:lvl w:ilvl="4" w:tplc="DEC6ED20" w:tentative="1">
      <w:start w:val="1"/>
      <w:numFmt w:val="bullet"/>
      <w:lvlText w:val="o"/>
      <w:lvlJc w:val="left"/>
      <w:pPr>
        <w:ind w:left="3600" w:hanging="360"/>
      </w:pPr>
      <w:rPr>
        <w:rFonts w:ascii="Courier New" w:hAnsi="Courier New" w:cs="Courier New" w:hint="default"/>
      </w:rPr>
    </w:lvl>
    <w:lvl w:ilvl="5" w:tplc="6D64F1BE" w:tentative="1">
      <w:start w:val="1"/>
      <w:numFmt w:val="bullet"/>
      <w:lvlText w:val=""/>
      <w:lvlJc w:val="left"/>
      <w:pPr>
        <w:ind w:left="4320" w:hanging="360"/>
      </w:pPr>
      <w:rPr>
        <w:rFonts w:ascii="Wingdings" w:hAnsi="Wingdings" w:hint="default"/>
      </w:rPr>
    </w:lvl>
    <w:lvl w:ilvl="6" w:tplc="8870BC54" w:tentative="1">
      <w:start w:val="1"/>
      <w:numFmt w:val="bullet"/>
      <w:lvlText w:val=""/>
      <w:lvlJc w:val="left"/>
      <w:pPr>
        <w:ind w:left="5040" w:hanging="360"/>
      </w:pPr>
      <w:rPr>
        <w:rFonts w:ascii="Symbol" w:hAnsi="Symbol" w:hint="default"/>
      </w:rPr>
    </w:lvl>
    <w:lvl w:ilvl="7" w:tplc="7BB8E800" w:tentative="1">
      <w:start w:val="1"/>
      <w:numFmt w:val="bullet"/>
      <w:lvlText w:val="o"/>
      <w:lvlJc w:val="left"/>
      <w:pPr>
        <w:ind w:left="5760" w:hanging="360"/>
      </w:pPr>
      <w:rPr>
        <w:rFonts w:ascii="Courier New" w:hAnsi="Courier New" w:cs="Courier New" w:hint="default"/>
      </w:rPr>
    </w:lvl>
    <w:lvl w:ilvl="8" w:tplc="EE9803A8" w:tentative="1">
      <w:start w:val="1"/>
      <w:numFmt w:val="bullet"/>
      <w:lvlText w:val=""/>
      <w:lvlJc w:val="left"/>
      <w:pPr>
        <w:ind w:left="6480" w:hanging="360"/>
      </w:pPr>
      <w:rPr>
        <w:rFonts w:ascii="Wingdings" w:hAnsi="Wingdings" w:hint="default"/>
      </w:rPr>
    </w:lvl>
  </w:abstractNum>
  <w:abstractNum w:abstractNumId="3" w15:restartNumberingAfterBreak="0">
    <w:nsid w:val="6AB72BD5"/>
    <w:multiLevelType w:val="hybridMultilevel"/>
    <w:tmpl w:val="707A8D7A"/>
    <w:lvl w:ilvl="0" w:tplc="6050591A">
      <w:start w:val="1"/>
      <w:numFmt w:val="bullet"/>
      <w:lvlText w:val=""/>
      <w:lvlJc w:val="left"/>
      <w:pPr>
        <w:tabs>
          <w:tab w:val="num" w:pos="720"/>
        </w:tabs>
        <w:ind w:left="720" w:hanging="360"/>
      </w:pPr>
      <w:rPr>
        <w:rFonts w:ascii="Symbol" w:hAnsi="Symbol" w:hint="default"/>
      </w:rPr>
    </w:lvl>
    <w:lvl w:ilvl="1" w:tplc="D0AA8056" w:tentative="1">
      <w:start w:val="1"/>
      <w:numFmt w:val="bullet"/>
      <w:lvlText w:val="o"/>
      <w:lvlJc w:val="left"/>
      <w:pPr>
        <w:ind w:left="1440" w:hanging="360"/>
      </w:pPr>
      <w:rPr>
        <w:rFonts w:ascii="Courier New" w:hAnsi="Courier New" w:cs="Courier New" w:hint="default"/>
      </w:rPr>
    </w:lvl>
    <w:lvl w:ilvl="2" w:tplc="02364A08" w:tentative="1">
      <w:start w:val="1"/>
      <w:numFmt w:val="bullet"/>
      <w:lvlText w:val=""/>
      <w:lvlJc w:val="left"/>
      <w:pPr>
        <w:ind w:left="2160" w:hanging="360"/>
      </w:pPr>
      <w:rPr>
        <w:rFonts w:ascii="Wingdings" w:hAnsi="Wingdings" w:hint="default"/>
      </w:rPr>
    </w:lvl>
    <w:lvl w:ilvl="3" w:tplc="94BA0FDA" w:tentative="1">
      <w:start w:val="1"/>
      <w:numFmt w:val="bullet"/>
      <w:lvlText w:val=""/>
      <w:lvlJc w:val="left"/>
      <w:pPr>
        <w:ind w:left="2880" w:hanging="360"/>
      </w:pPr>
      <w:rPr>
        <w:rFonts w:ascii="Symbol" w:hAnsi="Symbol" w:hint="default"/>
      </w:rPr>
    </w:lvl>
    <w:lvl w:ilvl="4" w:tplc="80302D66" w:tentative="1">
      <w:start w:val="1"/>
      <w:numFmt w:val="bullet"/>
      <w:lvlText w:val="o"/>
      <w:lvlJc w:val="left"/>
      <w:pPr>
        <w:ind w:left="3600" w:hanging="360"/>
      </w:pPr>
      <w:rPr>
        <w:rFonts w:ascii="Courier New" w:hAnsi="Courier New" w:cs="Courier New" w:hint="default"/>
      </w:rPr>
    </w:lvl>
    <w:lvl w:ilvl="5" w:tplc="ED381652" w:tentative="1">
      <w:start w:val="1"/>
      <w:numFmt w:val="bullet"/>
      <w:lvlText w:val=""/>
      <w:lvlJc w:val="left"/>
      <w:pPr>
        <w:ind w:left="4320" w:hanging="360"/>
      </w:pPr>
      <w:rPr>
        <w:rFonts w:ascii="Wingdings" w:hAnsi="Wingdings" w:hint="default"/>
      </w:rPr>
    </w:lvl>
    <w:lvl w:ilvl="6" w:tplc="B5E800E8" w:tentative="1">
      <w:start w:val="1"/>
      <w:numFmt w:val="bullet"/>
      <w:lvlText w:val=""/>
      <w:lvlJc w:val="left"/>
      <w:pPr>
        <w:ind w:left="5040" w:hanging="360"/>
      </w:pPr>
      <w:rPr>
        <w:rFonts w:ascii="Symbol" w:hAnsi="Symbol" w:hint="default"/>
      </w:rPr>
    </w:lvl>
    <w:lvl w:ilvl="7" w:tplc="40623B3E" w:tentative="1">
      <w:start w:val="1"/>
      <w:numFmt w:val="bullet"/>
      <w:lvlText w:val="o"/>
      <w:lvlJc w:val="left"/>
      <w:pPr>
        <w:ind w:left="5760" w:hanging="360"/>
      </w:pPr>
      <w:rPr>
        <w:rFonts w:ascii="Courier New" w:hAnsi="Courier New" w:cs="Courier New" w:hint="default"/>
      </w:rPr>
    </w:lvl>
    <w:lvl w:ilvl="8" w:tplc="4C78FDA4" w:tentative="1">
      <w:start w:val="1"/>
      <w:numFmt w:val="bullet"/>
      <w:lvlText w:val=""/>
      <w:lvlJc w:val="left"/>
      <w:pPr>
        <w:ind w:left="6480" w:hanging="360"/>
      </w:pPr>
      <w:rPr>
        <w:rFonts w:ascii="Wingdings" w:hAnsi="Wingdings" w:hint="default"/>
      </w:rPr>
    </w:lvl>
  </w:abstractNum>
  <w:abstractNum w:abstractNumId="4" w15:restartNumberingAfterBreak="0">
    <w:nsid w:val="7ED57E9C"/>
    <w:multiLevelType w:val="hybridMultilevel"/>
    <w:tmpl w:val="151085E8"/>
    <w:lvl w:ilvl="0" w:tplc="53ECDE6A">
      <w:start w:val="1"/>
      <w:numFmt w:val="bullet"/>
      <w:lvlText w:val=""/>
      <w:lvlJc w:val="left"/>
      <w:pPr>
        <w:tabs>
          <w:tab w:val="num" w:pos="720"/>
        </w:tabs>
        <w:ind w:left="720" w:hanging="360"/>
      </w:pPr>
      <w:rPr>
        <w:rFonts w:ascii="Symbol" w:hAnsi="Symbol" w:hint="default"/>
      </w:rPr>
    </w:lvl>
    <w:lvl w:ilvl="1" w:tplc="10025A6E" w:tentative="1">
      <w:start w:val="1"/>
      <w:numFmt w:val="bullet"/>
      <w:lvlText w:val="o"/>
      <w:lvlJc w:val="left"/>
      <w:pPr>
        <w:ind w:left="1440" w:hanging="360"/>
      </w:pPr>
      <w:rPr>
        <w:rFonts w:ascii="Courier New" w:hAnsi="Courier New" w:cs="Courier New" w:hint="default"/>
      </w:rPr>
    </w:lvl>
    <w:lvl w:ilvl="2" w:tplc="8472B1E2" w:tentative="1">
      <w:start w:val="1"/>
      <w:numFmt w:val="bullet"/>
      <w:lvlText w:val=""/>
      <w:lvlJc w:val="left"/>
      <w:pPr>
        <w:ind w:left="2160" w:hanging="360"/>
      </w:pPr>
      <w:rPr>
        <w:rFonts w:ascii="Wingdings" w:hAnsi="Wingdings" w:hint="default"/>
      </w:rPr>
    </w:lvl>
    <w:lvl w:ilvl="3" w:tplc="CDB647CC" w:tentative="1">
      <w:start w:val="1"/>
      <w:numFmt w:val="bullet"/>
      <w:lvlText w:val=""/>
      <w:lvlJc w:val="left"/>
      <w:pPr>
        <w:ind w:left="2880" w:hanging="360"/>
      </w:pPr>
      <w:rPr>
        <w:rFonts w:ascii="Symbol" w:hAnsi="Symbol" w:hint="default"/>
      </w:rPr>
    </w:lvl>
    <w:lvl w:ilvl="4" w:tplc="CF241A72" w:tentative="1">
      <w:start w:val="1"/>
      <w:numFmt w:val="bullet"/>
      <w:lvlText w:val="o"/>
      <w:lvlJc w:val="left"/>
      <w:pPr>
        <w:ind w:left="3600" w:hanging="360"/>
      </w:pPr>
      <w:rPr>
        <w:rFonts w:ascii="Courier New" w:hAnsi="Courier New" w:cs="Courier New" w:hint="default"/>
      </w:rPr>
    </w:lvl>
    <w:lvl w:ilvl="5" w:tplc="037E3844" w:tentative="1">
      <w:start w:val="1"/>
      <w:numFmt w:val="bullet"/>
      <w:lvlText w:val=""/>
      <w:lvlJc w:val="left"/>
      <w:pPr>
        <w:ind w:left="4320" w:hanging="360"/>
      </w:pPr>
      <w:rPr>
        <w:rFonts w:ascii="Wingdings" w:hAnsi="Wingdings" w:hint="default"/>
      </w:rPr>
    </w:lvl>
    <w:lvl w:ilvl="6" w:tplc="E7F64E4C" w:tentative="1">
      <w:start w:val="1"/>
      <w:numFmt w:val="bullet"/>
      <w:lvlText w:val=""/>
      <w:lvlJc w:val="left"/>
      <w:pPr>
        <w:ind w:left="5040" w:hanging="360"/>
      </w:pPr>
      <w:rPr>
        <w:rFonts w:ascii="Symbol" w:hAnsi="Symbol" w:hint="default"/>
      </w:rPr>
    </w:lvl>
    <w:lvl w:ilvl="7" w:tplc="3B8CF168" w:tentative="1">
      <w:start w:val="1"/>
      <w:numFmt w:val="bullet"/>
      <w:lvlText w:val="o"/>
      <w:lvlJc w:val="left"/>
      <w:pPr>
        <w:ind w:left="5760" w:hanging="360"/>
      </w:pPr>
      <w:rPr>
        <w:rFonts w:ascii="Courier New" w:hAnsi="Courier New" w:cs="Courier New" w:hint="default"/>
      </w:rPr>
    </w:lvl>
    <w:lvl w:ilvl="8" w:tplc="A8FA2300"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5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DDD"/>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55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2C0"/>
    <w:rsid w:val="00137458"/>
    <w:rsid w:val="00137D90"/>
    <w:rsid w:val="00141FB6"/>
    <w:rsid w:val="00142F8E"/>
    <w:rsid w:val="00143C8B"/>
    <w:rsid w:val="00147530"/>
    <w:rsid w:val="0015331F"/>
    <w:rsid w:val="00153A95"/>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0F1B"/>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2410"/>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764"/>
    <w:rsid w:val="003C664C"/>
    <w:rsid w:val="003D726D"/>
    <w:rsid w:val="003E0875"/>
    <w:rsid w:val="003E0BB8"/>
    <w:rsid w:val="003E6CB0"/>
    <w:rsid w:val="003F1F5E"/>
    <w:rsid w:val="003F286A"/>
    <w:rsid w:val="003F2BF9"/>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49D"/>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B07"/>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6FC"/>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57D"/>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162"/>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775"/>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1C0"/>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0BA6"/>
    <w:rsid w:val="008C132C"/>
    <w:rsid w:val="008C3FD0"/>
    <w:rsid w:val="008D27A5"/>
    <w:rsid w:val="008D2AAB"/>
    <w:rsid w:val="008D309C"/>
    <w:rsid w:val="008D58F9"/>
    <w:rsid w:val="008D7427"/>
    <w:rsid w:val="008E3338"/>
    <w:rsid w:val="008E47BE"/>
    <w:rsid w:val="008E6522"/>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9AB"/>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6C41"/>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6D9D"/>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36"/>
    <w:rsid w:val="00C72956"/>
    <w:rsid w:val="00C73045"/>
    <w:rsid w:val="00C73212"/>
    <w:rsid w:val="00C7354A"/>
    <w:rsid w:val="00C74379"/>
    <w:rsid w:val="00C74DD8"/>
    <w:rsid w:val="00C75C5E"/>
    <w:rsid w:val="00C7669F"/>
    <w:rsid w:val="00C76DFF"/>
    <w:rsid w:val="00C80B8F"/>
    <w:rsid w:val="00C81DB7"/>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383"/>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DBE"/>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CC5"/>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1D9"/>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328A1-091D-4D8E-B17C-5FA08974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B1B07"/>
    <w:rPr>
      <w:sz w:val="16"/>
      <w:szCs w:val="16"/>
    </w:rPr>
  </w:style>
  <w:style w:type="paragraph" w:styleId="CommentText">
    <w:name w:val="annotation text"/>
    <w:basedOn w:val="Normal"/>
    <w:link w:val="CommentTextChar"/>
    <w:semiHidden/>
    <w:unhideWhenUsed/>
    <w:rsid w:val="004B1B07"/>
    <w:rPr>
      <w:sz w:val="20"/>
      <w:szCs w:val="20"/>
    </w:rPr>
  </w:style>
  <w:style w:type="character" w:customStyle="1" w:styleId="CommentTextChar">
    <w:name w:val="Comment Text Char"/>
    <w:basedOn w:val="DefaultParagraphFont"/>
    <w:link w:val="CommentText"/>
    <w:semiHidden/>
    <w:rsid w:val="004B1B07"/>
  </w:style>
  <w:style w:type="paragraph" w:styleId="CommentSubject">
    <w:name w:val="annotation subject"/>
    <w:basedOn w:val="CommentText"/>
    <w:next w:val="CommentText"/>
    <w:link w:val="CommentSubjectChar"/>
    <w:semiHidden/>
    <w:unhideWhenUsed/>
    <w:rsid w:val="004B1B07"/>
    <w:rPr>
      <w:b/>
      <w:bCs/>
    </w:rPr>
  </w:style>
  <w:style w:type="character" w:customStyle="1" w:styleId="CommentSubjectChar">
    <w:name w:val="Comment Subject Char"/>
    <w:basedOn w:val="CommentTextChar"/>
    <w:link w:val="CommentSubject"/>
    <w:semiHidden/>
    <w:rsid w:val="004B1B07"/>
    <w:rPr>
      <w:b/>
      <w:bCs/>
    </w:rPr>
  </w:style>
  <w:style w:type="paragraph" w:styleId="Revision">
    <w:name w:val="Revision"/>
    <w:hidden/>
    <w:uiPriority w:val="99"/>
    <w:semiHidden/>
    <w:rsid w:val="006321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3040</Characters>
  <Application>Microsoft Office Word</Application>
  <DocSecurity>4</DocSecurity>
  <Lines>74</Lines>
  <Paragraphs>27</Paragraphs>
  <ScaleCrop>false</ScaleCrop>
  <HeadingPairs>
    <vt:vector size="2" baseType="variant">
      <vt:variant>
        <vt:lpstr>Title</vt:lpstr>
      </vt:variant>
      <vt:variant>
        <vt:i4>1</vt:i4>
      </vt:variant>
    </vt:vector>
  </HeadingPairs>
  <TitlesOfParts>
    <vt:vector size="1" baseType="lpstr">
      <vt:lpstr>BA - HB05016 (Committee Report (Unamended))</vt:lpstr>
    </vt:vector>
  </TitlesOfParts>
  <Company>State of Texas</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23550</dc:subject>
  <dc:creator>State of Texas</dc:creator>
  <dc:description>HB 5016 by Kitzman-(H)Natural Resources</dc:description>
  <cp:lastModifiedBy>Thomas Weis</cp:lastModifiedBy>
  <cp:revision>2</cp:revision>
  <cp:lastPrinted>2003-11-26T17:21:00Z</cp:lastPrinted>
  <dcterms:created xsi:type="dcterms:W3CDTF">2023-04-17T16:48:00Z</dcterms:created>
  <dcterms:modified xsi:type="dcterms:W3CDTF">2023-04-17T16:48:00Z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23.104.1528</vt:lpwstr>
  </property>
</Properties>
</file>