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D1F19" w14:paraId="163234D5" w14:textId="77777777" w:rsidTr="00345119">
        <w:tc>
          <w:tcPr>
            <w:tcW w:w="9576" w:type="dxa"/>
            <w:noWrap/>
          </w:tcPr>
          <w:p w14:paraId="74C72062" w14:textId="77777777" w:rsidR="008423E4" w:rsidRPr="0022177D" w:rsidRDefault="00001A92" w:rsidP="00D317AC">
            <w:pPr>
              <w:pStyle w:val="Heading1"/>
            </w:pPr>
            <w:r w:rsidRPr="00631897">
              <w:t>BILL ANALYSIS</w:t>
            </w:r>
          </w:p>
        </w:tc>
      </w:tr>
    </w:tbl>
    <w:p w14:paraId="1F219224" w14:textId="77777777" w:rsidR="008423E4" w:rsidRPr="0022177D" w:rsidRDefault="008423E4" w:rsidP="00D317AC">
      <w:pPr>
        <w:jc w:val="center"/>
      </w:pPr>
    </w:p>
    <w:p w14:paraId="65F042D9" w14:textId="77777777" w:rsidR="008423E4" w:rsidRPr="00B31F0E" w:rsidRDefault="008423E4" w:rsidP="00D317AC"/>
    <w:p w14:paraId="4D415B85" w14:textId="77777777" w:rsidR="008423E4" w:rsidRPr="00742794" w:rsidRDefault="008423E4" w:rsidP="00D317AC">
      <w:pPr>
        <w:tabs>
          <w:tab w:val="right" w:pos="9360"/>
        </w:tabs>
      </w:pPr>
    </w:p>
    <w:tbl>
      <w:tblPr>
        <w:tblW w:w="0" w:type="auto"/>
        <w:tblLayout w:type="fixed"/>
        <w:tblLook w:val="01E0" w:firstRow="1" w:lastRow="1" w:firstColumn="1" w:lastColumn="1" w:noHBand="0" w:noVBand="0"/>
      </w:tblPr>
      <w:tblGrid>
        <w:gridCol w:w="9576"/>
      </w:tblGrid>
      <w:tr w:rsidR="00BD1F19" w14:paraId="1F61DFC5" w14:textId="77777777" w:rsidTr="00345119">
        <w:tc>
          <w:tcPr>
            <w:tcW w:w="9576" w:type="dxa"/>
          </w:tcPr>
          <w:p w14:paraId="5F60CB3E" w14:textId="222D1EB9" w:rsidR="008423E4" w:rsidRPr="00861995" w:rsidRDefault="00001A92" w:rsidP="00D317AC">
            <w:pPr>
              <w:jc w:val="right"/>
            </w:pPr>
            <w:r>
              <w:t>C.S.H.B. 5125</w:t>
            </w:r>
          </w:p>
        </w:tc>
      </w:tr>
      <w:tr w:rsidR="00BD1F19" w14:paraId="04BADF25" w14:textId="77777777" w:rsidTr="00345119">
        <w:tc>
          <w:tcPr>
            <w:tcW w:w="9576" w:type="dxa"/>
          </w:tcPr>
          <w:p w14:paraId="08D23EAB" w14:textId="2E025145" w:rsidR="008423E4" w:rsidRPr="00861995" w:rsidRDefault="00001A92" w:rsidP="00D317AC">
            <w:pPr>
              <w:jc w:val="right"/>
            </w:pPr>
            <w:r>
              <w:t xml:space="preserve">By: </w:t>
            </w:r>
            <w:r w:rsidR="00E94E9B">
              <w:t>Metcalf</w:t>
            </w:r>
          </w:p>
        </w:tc>
      </w:tr>
      <w:tr w:rsidR="00BD1F19" w14:paraId="35B0F6EA" w14:textId="77777777" w:rsidTr="00345119">
        <w:tc>
          <w:tcPr>
            <w:tcW w:w="9576" w:type="dxa"/>
          </w:tcPr>
          <w:p w14:paraId="100F4AB0" w14:textId="7FAB4FD1" w:rsidR="008423E4" w:rsidRPr="00861995" w:rsidRDefault="00001A92" w:rsidP="00D317AC">
            <w:pPr>
              <w:jc w:val="right"/>
            </w:pPr>
            <w:r>
              <w:t>House Administration</w:t>
            </w:r>
          </w:p>
        </w:tc>
      </w:tr>
      <w:tr w:rsidR="00BD1F19" w14:paraId="6C8AC4E9" w14:textId="77777777" w:rsidTr="00345119">
        <w:tc>
          <w:tcPr>
            <w:tcW w:w="9576" w:type="dxa"/>
          </w:tcPr>
          <w:p w14:paraId="60FD3297" w14:textId="478374CD" w:rsidR="008423E4" w:rsidRDefault="00001A92" w:rsidP="00D317AC">
            <w:pPr>
              <w:jc w:val="right"/>
            </w:pPr>
            <w:r>
              <w:t>Committee Report (Substituted)</w:t>
            </w:r>
          </w:p>
        </w:tc>
      </w:tr>
    </w:tbl>
    <w:p w14:paraId="22B11ABA" w14:textId="77777777" w:rsidR="008423E4" w:rsidRDefault="008423E4" w:rsidP="00D317AC">
      <w:pPr>
        <w:tabs>
          <w:tab w:val="right" w:pos="9360"/>
        </w:tabs>
      </w:pPr>
    </w:p>
    <w:p w14:paraId="7F5B239D" w14:textId="77777777" w:rsidR="008423E4" w:rsidRDefault="008423E4" w:rsidP="00D317AC"/>
    <w:p w14:paraId="66723A44" w14:textId="77777777" w:rsidR="008423E4" w:rsidRDefault="008423E4" w:rsidP="00D317AC"/>
    <w:tbl>
      <w:tblPr>
        <w:tblW w:w="0" w:type="auto"/>
        <w:tblCellMar>
          <w:left w:w="115" w:type="dxa"/>
          <w:right w:w="115" w:type="dxa"/>
        </w:tblCellMar>
        <w:tblLook w:val="01E0" w:firstRow="1" w:lastRow="1" w:firstColumn="1" w:lastColumn="1" w:noHBand="0" w:noVBand="0"/>
      </w:tblPr>
      <w:tblGrid>
        <w:gridCol w:w="9360"/>
      </w:tblGrid>
      <w:tr w:rsidR="00BD1F19" w14:paraId="7560342C" w14:textId="77777777" w:rsidTr="00F20C19">
        <w:tc>
          <w:tcPr>
            <w:tcW w:w="9360" w:type="dxa"/>
          </w:tcPr>
          <w:p w14:paraId="473222D6" w14:textId="77777777" w:rsidR="008423E4" w:rsidRPr="00A8133F" w:rsidRDefault="00001A92" w:rsidP="00D317AC">
            <w:pPr>
              <w:rPr>
                <w:b/>
              </w:rPr>
            </w:pPr>
            <w:r w:rsidRPr="009C1E9A">
              <w:rPr>
                <w:b/>
                <w:u w:val="single"/>
              </w:rPr>
              <w:t>BACKGROUND AND PURPOSE</w:t>
            </w:r>
            <w:r>
              <w:rPr>
                <w:b/>
              </w:rPr>
              <w:t xml:space="preserve"> </w:t>
            </w:r>
          </w:p>
          <w:p w14:paraId="696F474D" w14:textId="77777777" w:rsidR="008423E4" w:rsidRDefault="008423E4" w:rsidP="00D317AC"/>
          <w:p w14:paraId="2F2815C3" w14:textId="00C4190A" w:rsidR="001F134B" w:rsidRDefault="00001A92" w:rsidP="00D317AC">
            <w:pPr>
              <w:pStyle w:val="Header"/>
              <w:jc w:val="both"/>
            </w:pPr>
            <w:r>
              <w:t xml:space="preserve">In response to concerns that the Legislature was not able to fulfill its role as a co-equal branch of state </w:t>
            </w:r>
            <w:r>
              <w:t>government, the 57th Legislature enacted the Legislative Reorganization Act of 1961. That law sought to provide a statutory framework to permit legislators and legislative committees to conduct activities on a full-time basis "to achieve efficiency and con</w:t>
            </w:r>
            <w:r>
              <w:t>tinuity in performing" the duties assigned to the legislative branch. Subsequent legislatures have enacted additional laws addressing the legislature</w:t>
            </w:r>
            <w:r w:rsidR="004D4E62">
              <w:t>'</w:t>
            </w:r>
            <w:r>
              <w:t>s organization and operation, including laws establishing legislative agencies and improving legislative p</w:t>
            </w:r>
            <w:r>
              <w:t>rocedures.</w:t>
            </w:r>
          </w:p>
          <w:p w14:paraId="2FD7AF8F" w14:textId="77777777" w:rsidR="001F134B" w:rsidRDefault="001F134B" w:rsidP="00D317AC">
            <w:pPr>
              <w:pStyle w:val="Header"/>
              <w:jc w:val="both"/>
            </w:pPr>
          </w:p>
          <w:p w14:paraId="6D0F53D3" w14:textId="7E01390B" w:rsidR="008423E4" w:rsidRDefault="00001A92" w:rsidP="00D317AC">
            <w:pPr>
              <w:pStyle w:val="Header"/>
              <w:tabs>
                <w:tab w:val="clear" w:pos="4320"/>
                <w:tab w:val="clear" w:pos="8640"/>
              </w:tabs>
              <w:jc w:val="both"/>
            </w:pPr>
            <w:r>
              <w:t>To improve the efficiency of and ensure public trust and confidence in the legislature and its operations, current law governing legislative organization and operations is updated biennially to meet the modern demands of lawmaking. C.S.H.B.</w:t>
            </w:r>
            <w:r w:rsidR="00411C69">
              <w:t> </w:t>
            </w:r>
            <w:r>
              <w:t>512</w:t>
            </w:r>
            <w:r>
              <w:t>5 is the biennial legislative housekeeping bill. It seeks to address administrative and financial matters related to the operations of the legislature and the legislative service agencies to ensure continuity of operations and enhance the legislature's abi</w:t>
            </w:r>
            <w:r>
              <w:t>lity to legislate for a complex, modern Texas and conduct meaningful oversight of state government as envisioned by the framers of the Texas Constitution.</w:t>
            </w:r>
          </w:p>
          <w:p w14:paraId="000FB35A" w14:textId="77777777" w:rsidR="008423E4" w:rsidRPr="00E26B13" w:rsidRDefault="008423E4" w:rsidP="00D317AC">
            <w:pPr>
              <w:rPr>
                <w:b/>
              </w:rPr>
            </w:pPr>
          </w:p>
        </w:tc>
      </w:tr>
      <w:tr w:rsidR="00BD1F19" w14:paraId="6ABA89CA" w14:textId="77777777" w:rsidTr="00F20C19">
        <w:tc>
          <w:tcPr>
            <w:tcW w:w="9360" w:type="dxa"/>
          </w:tcPr>
          <w:p w14:paraId="06BE69D6" w14:textId="77777777" w:rsidR="0017725B" w:rsidRDefault="00001A92" w:rsidP="00D317AC">
            <w:pPr>
              <w:rPr>
                <w:b/>
                <w:u w:val="single"/>
              </w:rPr>
            </w:pPr>
            <w:r>
              <w:rPr>
                <w:b/>
                <w:u w:val="single"/>
              </w:rPr>
              <w:t>CRIMINAL JUSTICE IMPACT</w:t>
            </w:r>
          </w:p>
          <w:p w14:paraId="51EEDC95" w14:textId="77777777" w:rsidR="0017725B" w:rsidRDefault="0017725B" w:rsidP="00D317AC">
            <w:pPr>
              <w:rPr>
                <w:b/>
                <w:u w:val="single"/>
              </w:rPr>
            </w:pPr>
          </w:p>
          <w:p w14:paraId="502B7E5D" w14:textId="2F9B95C5" w:rsidR="00DC4A4D" w:rsidRPr="00DC4A4D" w:rsidRDefault="00001A92" w:rsidP="00D317AC">
            <w:pPr>
              <w:jc w:val="both"/>
            </w:pPr>
            <w:r>
              <w:t>It is the committee's opinion that this bill does not expressly create a c</w:t>
            </w:r>
            <w:r>
              <w:t>riminal offense, increase the punishment for an existing criminal offense or category of offenses, or change the eligibility of a person for community supervision, parole, or mandatory supervision.</w:t>
            </w:r>
          </w:p>
          <w:p w14:paraId="7F0E82BD" w14:textId="77777777" w:rsidR="0017725B" w:rsidRPr="0017725B" w:rsidRDefault="0017725B" w:rsidP="00D317AC">
            <w:pPr>
              <w:rPr>
                <w:b/>
                <w:u w:val="single"/>
              </w:rPr>
            </w:pPr>
          </w:p>
        </w:tc>
      </w:tr>
      <w:tr w:rsidR="00BD1F19" w14:paraId="7B99A12C" w14:textId="77777777" w:rsidTr="00F20C19">
        <w:tc>
          <w:tcPr>
            <w:tcW w:w="9360" w:type="dxa"/>
          </w:tcPr>
          <w:p w14:paraId="1144F16A" w14:textId="77777777" w:rsidR="008423E4" w:rsidRPr="00A8133F" w:rsidRDefault="00001A92" w:rsidP="00D317AC">
            <w:pPr>
              <w:rPr>
                <w:b/>
              </w:rPr>
            </w:pPr>
            <w:r w:rsidRPr="009C1E9A">
              <w:rPr>
                <w:b/>
                <w:u w:val="single"/>
              </w:rPr>
              <w:t>RULEMAKING AUTHORITY</w:t>
            </w:r>
            <w:r>
              <w:rPr>
                <w:b/>
              </w:rPr>
              <w:t xml:space="preserve"> </w:t>
            </w:r>
          </w:p>
          <w:p w14:paraId="1CEE199F" w14:textId="77777777" w:rsidR="008423E4" w:rsidRDefault="008423E4" w:rsidP="00D317AC"/>
          <w:p w14:paraId="0F669BDA" w14:textId="6E75C0DA" w:rsidR="00DC4A4D" w:rsidRDefault="00001A92" w:rsidP="00D317AC">
            <w:pPr>
              <w:pStyle w:val="Header"/>
              <w:tabs>
                <w:tab w:val="clear" w:pos="4320"/>
                <w:tab w:val="clear" w:pos="8640"/>
              </w:tabs>
              <w:jc w:val="both"/>
            </w:pPr>
            <w:r>
              <w:t>It is the committee's opinion tha</w:t>
            </w:r>
            <w:r>
              <w:t>t this bill does not expressly grant any additional rulemaking authority to a state officer, department, agency, or institution.</w:t>
            </w:r>
          </w:p>
          <w:p w14:paraId="0A445C67" w14:textId="77777777" w:rsidR="008423E4" w:rsidRPr="00E21FDC" w:rsidRDefault="008423E4" w:rsidP="00D317AC">
            <w:pPr>
              <w:rPr>
                <w:b/>
              </w:rPr>
            </w:pPr>
          </w:p>
        </w:tc>
      </w:tr>
      <w:tr w:rsidR="00BD1F19" w14:paraId="5C319053" w14:textId="77777777" w:rsidTr="00F20C19">
        <w:tc>
          <w:tcPr>
            <w:tcW w:w="9360" w:type="dxa"/>
          </w:tcPr>
          <w:p w14:paraId="4FC9194F" w14:textId="77777777" w:rsidR="008423E4" w:rsidRPr="00A8133F" w:rsidRDefault="00001A92" w:rsidP="00D317AC">
            <w:pPr>
              <w:rPr>
                <w:b/>
              </w:rPr>
            </w:pPr>
            <w:r w:rsidRPr="009C1E9A">
              <w:rPr>
                <w:b/>
                <w:u w:val="single"/>
              </w:rPr>
              <w:t>ANALYSIS</w:t>
            </w:r>
            <w:r>
              <w:rPr>
                <w:b/>
              </w:rPr>
              <w:t xml:space="preserve"> </w:t>
            </w:r>
          </w:p>
          <w:p w14:paraId="70DCBD25" w14:textId="77777777" w:rsidR="008423E4" w:rsidRDefault="008423E4" w:rsidP="00D317AC"/>
          <w:p w14:paraId="5F511F4A" w14:textId="7AD831E7" w:rsidR="009C36CD" w:rsidRDefault="00001A92" w:rsidP="00D317AC">
            <w:pPr>
              <w:pStyle w:val="Header"/>
              <w:tabs>
                <w:tab w:val="clear" w:pos="4320"/>
                <w:tab w:val="clear" w:pos="8640"/>
              </w:tabs>
              <w:jc w:val="both"/>
            </w:pPr>
            <w:r>
              <w:t>C.S.H.B.</w:t>
            </w:r>
            <w:r w:rsidR="00DC4A4D">
              <w:t xml:space="preserve"> 5125 </w:t>
            </w:r>
            <w:r w:rsidR="002E32A3">
              <w:t>set</w:t>
            </w:r>
            <w:r w:rsidR="005768D5">
              <w:t>s</w:t>
            </w:r>
            <w:r w:rsidR="002E32A3">
              <w:t xml:space="preserve"> out and revise</w:t>
            </w:r>
            <w:r w:rsidR="005768D5">
              <w:t>s</w:t>
            </w:r>
            <w:r w:rsidR="002E32A3">
              <w:t xml:space="preserve"> provisions relating to the organization and operation of the legislative branch of state government.</w:t>
            </w:r>
          </w:p>
          <w:p w14:paraId="0CB7E340" w14:textId="0595CC72" w:rsidR="002E32A3" w:rsidRDefault="002E32A3" w:rsidP="00D317AC">
            <w:pPr>
              <w:pStyle w:val="Header"/>
              <w:tabs>
                <w:tab w:val="clear" w:pos="4320"/>
                <w:tab w:val="clear" w:pos="8640"/>
              </w:tabs>
              <w:jc w:val="both"/>
            </w:pPr>
          </w:p>
          <w:p w14:paraId="5ED0DBBF" w14:textId="1257E367" w:rsidR="002E32A3" w:rsidRDefault="00001A92" w:rsidP="00D317AC">
            <w:pPr>
              <w:pStyle w:val="Header"/>
              <w:tabs>
                <w:tab w:val="clear" w:pos="4320"/>
                <w:tab w:val="clear" w:pos="8640"/>
              </w:tabs>
              <w:jc w:val="both"/>
              <w:rPr>
                <w:b/>
                <w:bCs/>
              </w:rPr>
            </w:pPr>
            <w:r>
              <w:rPr>
                <w:b/>
                <w:bCs/>
              </w:rPr>
              <w:t>Administration Committees</w:t>
            </w:r>
          </w:p>
          <w:p w14:paraId="50BB909A" w14:textId="46A747E6" w:rsidR="002E32A3" w:rsidRDefault="002E32A3" w:rsidP="00D317AC">
            <w:pPr>
              <w:pStyle w:val="Header"/>
              <w:tabs>
                <w:tab w:val="clear" w:pos="4320"/>
                <w:tab w:val="clear" w:pos="8640"/>
              </w:tabs>
              <w:jc w:val="both"/>
              <w:rPr>
                <w:b/>
                <w:bCs/>
              </w:rPr>
            </w:pPr>
          </w:p>
          <w:p w14:paraId="348FF315" w14:textId="52FF56E4" w:rsidR="002E32A3" w:rsidRDefault="00001A92" w:rsidP="00D317AC">
            <w:pPr>
              <w:pStyle w:val="Header"/>
              <w:jc w:val="both"/>
            </w:pPr>
            <w:r>
              <w:t xml:space="preserve">C.S.H.B. 5125 </w:t>
            </w:r>
            <w:r w:rsidR="005768D5">
              <w:t xml:space="preserve">amends the Government Code to </w:t>
            </w:r>
            <w:r>
              <w:t>authorize each house of the legislature, by rule or resolution, to establish an ad</w:t>
            </w:r>
            <w:r>
              <w:t>ministration committee. The senate administration committee must perform the duties and functions assigned to the committee by rule or resolution while the house administration committee must do the following:</w:t>
            </w:r>
          </w:p>
          <w:p w14:paraId="28C7D4AC" w14:textId="23FDA6AC" w:rsidR="002E32A3" w:rsidRDefault="00001A92" w:rsidP="00D317AC">
            <w:pPr>
              <w:pStyle w:val="Header"/>
              <w:numPr>
                <w:ilvl w:val="0"/>
                <w:numId w:val="1"/>
              </w:numPr>
              <w:jc w:val="both"/>
            </w:pPr>
            <w:r>
              <w:t>adopt policies and determine guidelines for th</w:t>
            </w:r>
            <w:r>
              <w:t>e effective and efficient operation of the house of representatives, including the appointment and discharge of employees and the use of state property and facilities; and</w:t>
            </w:r>
          </w:p>
          <w:p w14:paraId="1A7E283C" w14:textId="52EE04E8" w:rsidR="002E32A3" w:rsidRDefault="00001A92" w:rsidP="00D317AC">
            <w:pPr>
              <w:pStyle w:val="Header"/>
              <w:numPr>
                <w:ilvl w:val="0"/>
                <w:numId w:val="1"/>
              </w:numPr>
              <w:tabs>
                <w:tab w:val="clear" w:pos="4320"/>
                <w:tab w:val="clear" w:pos="8640"/>
              </w:tabs>
              <w:jc w:val="both"/>
            </w:pPr>
            <w:r>
              <w:t>not later than the 60th day after the convening of a regular session, prepare and di</w:t>
            </w:r>
            <w:r>
              <w:t>stribute to all members a manual of policy statements to include, but not be limited to, policies pertaining to members as a class.</w:t>
            </w:r>
          </w:p>
          <w:p w14:paraId="103F126C" w14:textId="5EB2806A" w:rsidR="002E32A3" w:rsidRDefault="002E32A3" w:rsidP="00D317AC">
            <w:pPr>
              <w:pStyle w:val="Header"/>
              <w:tabs>
                <w:tab w:val="clear" w:pos="4320"/>
                <w:tab w:val="clear" w:pos="8640"/>
              </w:tabs>
              <w:jc w:val="both"/>
            </w:pPr>
          </w:p>
          <w:p w14:paraId="00F551C8" w14:textId="79C0E659" w:rsidR="002E32A3" w:rsidRDefault="00001A92" w:rsidP="00D317AC">
            <w:pPr>
              <w:pStyle w:val="Header"/>
              <w:tabs>
                <w:tab w:val="clear" w:pos="4320"/>
                <w:tab w:val="clear" w:pos="8640"/>
              </w:tabs>
              <w:jc w:val="both"/>
              <w:rPr>
                <w:b/>
                <w:bCs/>
              </w:rPr>
            </w:pPr>
            <w:r>
              <w:rPr>
                <w:b/>
                <w:bCs/>
              </w:rPr>
              <w:t>Administrative Head of Agency</w:t>
            </w:r>
            <w:r w:rsidR="007F5D51">
              <w:rPr>
                <w:b/>
                <w:bCs/>
              </w:rPr>
              <w:t xml:space="preserve"> for Senate and House</w:t>
            </w:r>
          </w:p>
          <w:p w14:paraId="767D87E6" w14:textId="48D37977" w:rsidR="002E32A3" w:rsidRDefault="002E32A3" w:rsidP="00D317AC">
            <w:pPr>
              <w:pStyle w:val="Header"/>
              <w:tabs>
                <w:tab w:val="clear" w:pos="4320"/>
                <w:tab w:val="clear" w:pos="8640"/>
              </w:tabs>
              <w:jc w:val="both"/>
              <w:rPr>
                <w:b/>
                <w:bCs/>
              </w:rPr>
            </w:pPr>
          </w:p>
          <w:p w14:paraId="1EFDCCA6" w14:textId="28B538EE" w:rsidR="00A40BE9" w:rsidRDefault="00001A92" w:rsidP="00D317AC">
            <w:pPr>
              <w:pStyle w:val="Header"/>
              <w:tabs>
                <w:tab w:val="clear" w:pos="4320"/>
                <w:tab w:val="clear" w:pos="8640"/>
              </w:tabs>
              <w:jc w:val="both"/>
            </w:pPr>
            <w:r>
              <w:t>C.S.H.B.</w:t>
            </w:r>
            <w:r w:rsidR="002E32A3">
              <w:t xml:space="preserve"> 5125 provides </w:t>
            </w:r>
            <w:r>
              <w:t>that,</w:t>
            </w:r>
            <w:r w:rsidR="002E32A3">
              <w:t xml:space="preserve"> for</w:t>
            </w:r>
            <w:r w:rsidR="002E32A3" w:rsidRPr="002E32A3">
              <w:t xml:space="preserve"> purposes of any law applicable to the legislature that requires an action by an administrative head of agency</w:t>
            </w:r>
            <w:r>
              <w:t xml:space="preserve">, </w:t>
            </w:r>
            <w:r w:rsidR="002E32A3">
              <w:t>the senate by resolution must designate the administrative head of agency for the senate</w:t>
            </w:r>
            <w:r>
              <w:t>. The bill authorizes the senate to delegate all or part of this authority t</w:t>
            </w:r>
            <w:r>
              <w:t xml:space="preserve">o </w:t>
            </w:r>
            <w:r w:rsidRPr="00A40BE9">
              <w:t>a senate committee or legislative officer as provided by law, rule, resolution, or policy.</w:t>
            </w:r>
          </w:p>
          <w:p w14:paraId="0149A08F" w14:textId="00A148D9" w:rsidR="00A40BE9" w:rsidRDefault="00A40BE9" w:rsidP="00D317AC">
            <w:pPr>
              <w:pStyle w:val="Header"/>
              <w:tabs>
                <w:tab w:val="clear" w:pos="4320"/>
                <w:tab w:val="clear" w:pos="8640"/>
              </w:tabs>
              <w:jc w:val="both"/>
            </w:pPr>
          </w:p>
          <w:p w14:paraId="46745778" w14:textId="4B55BC9B" w:rsidR="00A40BE9" w:rsidRDefault="00001A92" w:rsidP="00D317AC">
            <w:pPr>
              <w:pStyle w:val="Header"/>
              <w:jc w:val="both"/>
            </w:pPr>
            <w:r>
              <w:t xml:space="preserve">C.S.H.B. 5125 provides that, for purposes of any </w:t>
            </w:r>
            <w:r w:rsidRPr="004B16F9">
              <w:t>such law</w:t>
            </w:r>
            <w:r>
              <w:t xml:space="preserve">, the speaker </w:t>
            </w:r>
            <w:r w:rsidRPr="00385BEA">
              <w:t>of the house of representatives</w:t>
            </w:r>
            <w:r>
              <w:t xml:space="preserve"> is the </w:t>
            </w:r>
            <w:r w:rsidR="00680DC0">
              <w:t xml:space="preserve">administrative </w:t>
            </w:r>
            <w:r>
              <w:t>head of agency for the house unless o</w:t>
            </w:r>
            <w:r>
              <w:t xml:space="preserve">therwise directed by resolution. The bill authorizes the speaker to make any expenditures or transfers, including expenditures and transfers necessary to discharge properly the duties and responsibilities of the office of speaker, and perform any function </w:t>
            </w:r>
            <w:r>
              <w:t>deemed necessary for the effective and efficient operation of the house. The bill authorizes the speaker to delegate all or part of this authority to a house committee or legislative officer as provided by law, rule, resolution, or policy.</w:t>
            </w:r>
          </w:p>
          <w:p w14:paraId="0EFEB20C" w14:textId="5C012C62" w:rsidR="00A40BE9" w:rsidRDefault="00A40BE9" w:rsidP="00D317AC">
            <w:pPr>
              <w:pStyle w:val="Header"/>
              <w:jc w:val="both"/>
            </w:pPr>
          </w:p>
          <w:p w14:paraId="34108405" w14:textId="78D75783" w:rsidR="00A40BE9" w:rsidRDefault="00001A92" w:rsidP="00D317AC">
            <w:pPr>
              <w:pStyle w:val="Header"/>
              <w:jc w:val="both"/>
              <w:rPr>
                <w:b/>
                <w:bCs/>
              </w:rPr>
            </w:pPr>
            <w:r>
              <w:rPr>
                <w:b/>
                <w:bCs/>
              </w:rPr>
              <w:t>Interns</w:t>
            </w:r>
          </w:p>
          <w:p w14:paraId="78452B08" w14:textId="1090C839" w:rsidR="00A40BE9" w:rsidRDefault="00A40BE9" w:rsidP="00D317AC">
            <w:pPr>
              <w:pStyle w:val="Header"/>
              <w:jc w:val="both"/>
              <w:rPr>
                <w:b/>
                <w:bCs/>
              </w:rPr>
            </w:pPr>
          </w:p>
          <w:p w14:paraId="1D5DDEFE" w14:textId="33315E5A" w:rsidR="00A40BE9" w:rsidRDefault="00001A92" w:rsidP="00D317AC">
            <w:pPr>
              <w:pStyle w:val="Header"/>
              <w:jc w:val="both"/>
            </w:pPr>
            <w:r>
              <w:t>C.S.H.</w:t>
            </w:r>
            <w:r>
              <w:t xml:space="preserve">B. 5125 </w:t>
            </w:r>
            <w:r w:rsidRPr="00A11590">
              <w:t>codifies the</w:t>
            </w:r>
            <w:r>
              <w:t xml:space="preserve"> authority of </w:t>
            </w:r>
            <w:r w:rsidRPr="00A40BE9">
              <w:t xml:space="preserve">a member, officer, committee, or division of a house of the legislature or the lieutenant governor </w:t>
            </w:r>
            <w:r>
              <w:t>to</w:t>
            </w:r>
            <w:r w:rsidRPr="00A40BE9">
              <w:t xml:space="preserve"> accept uncompensated service from an individual participating in a bona fide internship program approved by the committe</w:t>
            </w:r>
            <w:r w:rsidRPr="00A40BE9">
              <w:t>e on administration of the respective house and for which the student receives academic credit.</w:t>
            </w:r>
          </w:p>
          <w:p w14:paraId="424368AC" w14:textId="2F135DD6" w:rsidR="00A40BE9" w:rsidRDefault="00A40BE9" w:rsidP="00D317AC">
            <w:pPr>
              <w:pStyle w:val="Header"/>
              <w:jc w:val="both"/>
            </w:pPr>
          </w:p>
          <w:p w14:paraId="15039BEF" w14:textId="009D41B1" w:rsidR="00A40BE9" w:rsidRDefault="00001A92" w:rsidP="00D317AC">
            <w:pPr>
              <w:pStyle w:val="Header"/>
              <w:jc w:val="both"/>
              <w:rPr>
                <w:b/>
                <w:bCs/>
              </w:rPr>
            </w:pPr>
            <w:r>
              <w:rPr>
                <w:b/>
                <w:bCs/>
              </w:rPr>
              <w:t>Committees with Legislative Appointees</w:t>
            </w:r>
          </w:p>
          <w:p w14:paraId="2BEDD6EE" w14:textId="5E5B21B5" w:rsidR="00A40BE9" w:rsidRDefault="00A40BE9" w:rsidP="00D317AC">
            <w:pPr>
              <w:pStyle w:val="Header"/>
              <w:jc w:val="both"/>
              <w:rPr>
                <w:b/>
                <w:bCs/>
              </w:rPr>
            </w:pPr>
          </w:p>
          <w:p w14:paraId="6928F967" w14:textId="36B8F4B3" w:rsidR="00A40BE9" w:rsidRDefault="00001A92" w:rsidP="00D317AC">
            <w:pPr>
              <w:pStyle w:val="Header"/>
              <w:jc w:val="both"/>
            </w:pPr>
            <w:r>
              <w:t xml:space="preserve">C.S.H.B. 5125 requires the per diem and travel expenses paid to a member of any committee, council, board, commission, </w:t>
            </w:r>
            <w:r>
              <w:t>or other body created or authorized by state law</w:t>
            </w:r>
            <w:r w:rsidR="009B033B">
              <w:t xml:space="preserve"> </w:t>
            </w:r>
            <w:r>
              <w:t>that includes members appointed by the lieutenant governor or the speaker or for which the lieutenant governor or the speaker designate</w:t>
            </w:r>
            <w:r w:rsidR="008C085C">
              <w:t>s</w:t>
            </w:r>
            <w:r>
              <w:t xml:space="preserve"> the presiding officer</w:t>
            </w:r>
            <w:r w:rsidR="009B033B">
              <w:t xml:space="preserve"> </w:t>
            </w:r>
            <w:r w:rsidR="009B033B" w:rsidRPr="004B16F9">
              <w:t>to</w:t>
            </w:r>
            <w:r w:rsidRPr="004B16F9">
              <w:t xml:space="preserve"> be paid</w:t>
            </w:r>
            <w:r>
              <w:t xml:space="preserve"> by the state agency providing administrative support to the entity or as otherwise directed by rider in the </w:t>
            </w:r>
            <w:r w:rsidR="009B033B">
              <w:t>G</w:t>
            </w:r>
            <w:r>
              <w:t xml:space="preserve">eneral </w:t>
            </w:r>
            <w:r w:rsidR="009B033B">
              <w:t>A</w:t>
            </w:r>
            <w:r>
              <w:t xml:space="preserve">ppropriations </w:t>
            </w:r>
            <w:r w:rsidR="009B033B">
              <w:t>A</w:t>
            </w:r>
            <w:r>
              <w:t>ct.</w:t>
            </w:r>
            <w:r w:rsidR="009B033B">
              <w:t xml:space="preserve"> The bill </w:t>
            </w:r>
            <w:r w:rsidR="009B033B" w:rsidRPr="004B16F9">
              <w:t xml:space="preserve">sets any such </w:t>
            </w:r>
            <w:r w:rsidRPr="004B16F9">
              <w:t>entity</w:t>
            </w:r>
            <w:r w:rsidR="00E373AC">
              <w:t xml:space="preserve"> </w:t>
            </w:r>
            <w:r w:rsidR="00E373AC" w:rsidRPr="00E373AC">
              <w:t xml:space="preserve">that is created or authorized on or after the </w:t>
            </w:r>
            <w:r w:rsidR="00E373AC">
              <w:t xml:space="preserve">bill's </w:t>
            </w:r>
            <w:r w:rsidR="00E373AC" w:rsidRPr="00E373AC">
              <w:t>effective date</w:t>
            </w:r>
            <w:r>
              <w:t xml:space="preserve"> </w:t>
            </w:r>
            <w:r w:rsidR="009B033B">
              <w:t>to be abolished</w:t>
            </w:r>
            <w:r>
              <w:t xml:space="preserve"> on th</w:t>
            </w:r>
            <w:r>
              <w:t xml:space="preserve">e date of the </w:t>
            </w:r>
            <w:r w:rsidR="008C085C">
              <w:t xml:space="preserve">sine die adjournment </w:t>
            </w:r>
            <w:r>
              <w:t xml:space="preserve">of the </w:t>
            </w:r>
            <w:r w:rsidR="004D4E62">
              <w:t xml:space="preserve">second </w:t>
            </w:r>
            <w:r>
              <w:t xml:space="preserve">regular session of the legislature </w:t>
            </w:r>
            <w:r w:rsidR="008C085C">
              <w:t>th</w:t>
            </w:r>
            <w:r w:rsidR="00C627B3">
              <w:t>at</w:t>
            </w:r>
            <w:r w:rsidR="008C085C">
              <w:t xml:space="preserve"> begins after the</w:t>
            </w:r>
            <w:r>
              <w:t xml:space="preserve"> date</w:t>
            </w:r>
            <w:r w:rsidR="008C085C">
              <w:t xml:space="preserve"> the entity is</w:t>
            </w:r>
            <w:r>
              <w:t xml:space="preserve"> creat</w:t>
            </w:r>
            <w:r w:rsidR="008C085C">
              <w:t>ed</w:t>
            </w:r>
            <w:r>
              <w:t xml:space="preserve"> or authoriz</w:t>
            </w:r>
            <w:r w:rsidR="008C085C">
              <w:t>ed</w:t>
            </w:r>
            <w:r>
              <w:t>.</w:t>
            </w:r>
            <w:r w:rsidR="009B033B">
              <w:t xml:space="preserve"> These provisions</w:t>
            </w:r>
            <w:r>
              <w:t xml:space="preserve"> prevail to the extent of any conflict with any other law</w:t>
            </w:r>
            <w:r w:rsidR="009B033B">
              <w:t xml:space="preserve"> and the</w:t>
            </w:r>
            <w:r>
              <w:t xml:space="preserve"> application of </w:t>
            </w:r>
            <w:r w:rsidR="009B033B">
              <w:t>these provisions</w:t>
            </w:r>
            <w:r>
              <w:t xml:space="preserve"> to an</w:t>
            </w:r>
            <w:r w:rsidR="009B033B">
              <w:t>y particular</w:t>
            </w:r>
            <w:r>
              <w:t xml:space="preserve"> entity may be altered only by an amendment to </w:t>
            </w:r>
            <w:r w:rsidR="009B033B">
              <w:t>these provisions</w:t>
            </w:r>
            <w:r>
              <w:t>.</w:t>
            </w:r>
            <w:r w:rsidR="00E373AC">
              <w:t xml:space="preserve"> </w:t>
            </w:r>
          </w:p>
          <w:p w14:paraId="33DBA15A" w14:textId="0BC9C41A" w:rsidR="009B033B" w:rsidRDefault="009B033B" w:rsidP="00D317AC">
            <w:pPr>
              <w:pStyle w:val="Header"/>
              <w:jc w:val="both"/>
            </w:pPr>
          </w:p>
          <w:p w14:paraId="5674DB15" w14:textId="651694A5" w:rsidR="009B033B" w:rsidRDefault="00001A92" w:rsidP="00D317AC">
            <w:pPr>
              <w:pStyle w:val="Header"/>
              <w:jc w:val="both"/>
              <w:rPr>
                <w:b/>
                <w:bCs/>
              </w:rPr>
            </w:pPr>
            <w:r>
              <w:rPr>
                <w:b/>
                <w:bCs/>
              </w:rPr>
              <w:t>Interim Committee Per Diem and Travel Expenses</w:t>
            </w:r>
          </w:p>
          <w:p w14:paraId="2E517946" w14:textId="06A64B86" w:rsidR="009B033B" w:rsidRDefault="009B033B" w:rsidP="00D317AC">
            <w:pPr>
              <w:pStyle w:val="Header"/>
              <w:jc w:val="both"/>
              <w:rPr>
                <w:b/>
                <w:bCs/>
              </w:rPr>
            </w:pPr>
          </w:p>
          <w:p w14:paraId="34AC0608" w14:textId="55D7ABD2" w:rsidR="009B033B" w:rsidRDefault="00001A92" w:rsidP="00D317AC">
            <w:pPr>
              <w:pStyle w:val="Header"/>
              <w:jc w:val="both"/>
            </w:pPr>
            <w:r>
              <w:t xml:space="preserve">C.S.H.B. 5125 requires the per diem and travel expenses paid to a member of an interim committee of a house </w:t>
            </w:r>
            <w:r w:rsidRPr="00A11590">
              <w:t>of the leg</w:t>
            </w:r>
            <w:r w:rsidRPr="00A11590">
              <w:t>islature</w:t>
            </w:r>
            <w:r>
              <w:t xml:space="preserve"> created by rule or resolution to be paid by the house to which the member belon</w:t>
            </w:r>
            <w:r w:rsidR="003C1EF6">
              <w:t>g</w:t>
            </w:r>
            <w:r>
              <w:t>s unless a statute expressly provides otherwise.</w:t>
            </w:r>
          </w:p>
          <w:p w14:paraId="1FDACC87" w14:textId="27E524F8" w:rsidR="009B033B" w:rsidRDefault="009B033B" w:rsidP="00D317AC">
            <w:pPr>
              <w:pStyle w:val="Header"/>
              <w:jc w:val="both"/>
            </w:pPr>
          </w:p>
          <w:p w14:paraId="1CC81457" w14:textId="08172C89" w:rsidR="009B033B" w:rsidRDefault="00001A92" w:rsidP="00D317AC">
            <w:pPr>
              <w:pStyle w:val="Header"/>
              <w:jc w:val="both"/>
              <w:rPr>
                <w:b/>
                <w:bCs/>
              </w:rPr>
            </w:pPr>
            <w:r>
              <w:rPr>
                <w:b/>
                <w:bCs/>
              </w:rPr>
              <w:t>State Buildings Occupied by Legislative Offices and Agencies</w:t>
            </w:r>
          </w:p>
          <w:p w14:paraId="7C142F13" w14:textId="2D5EEBA8" w:rsidR="009B033B" w:rsidRDefault="009B033B" w:rsidP="00D317AC">
            <w:pPr>
              <w:pStyle w:val="Header"/>
              <w:jc w:val="both"/>
              <w:rPr>
                <w:b/>
                <w:bCs/>
              </w:rPr>
            </w:pPr>
          </w:p>
          <w:p w14:paraId="3AC63905" w14:textId="4DE77446" w:rsidR="00744643" w:rsidRDefault="00001A92" w:rsidP="00D317AC">
            <w:pPr>
              <w:pStyle w:val="Header"/>
              <w:jc w:val="both"/>
            </w:pPr>
            <w:r>
              <w:t>C.S.H.B.</w:t>
            </w:r>
            <w:r w:rsidR="009B033B">
              <w:t xml:space="preserve"> 5125 requires a state </w:t>
            </w:r>
            <w:r w:rsidR="009B033B" w:rsidRPr="009B033B">
              <w:t>agency with charge and control of a state building</w:t>
            </w:r>
            <w:r w:rsidR="009B033B">
              <w:t xml:space="preserve"> to </w:t>
            </w:r>
            <w:r w:rsidR="009B033B" w:rsidRPr="009B033B">
              <w:t xml:space="preserve">notify each legislative office or agency occupying the building as soon as practicable of any </w:t>
            </w:r>
            <w:r w:rsidR="009B033B" w:rsidRPr="00FF3697">
              <w:t xml:space="preserve">planned or anticipated maintenance or construction activity involving the building, facilities, or grounds </w:t>
            </w:r>
            <w:r w:rsidR="009B033B" w:rsidRPr="009B033B">
              <w:t xml:space="preserve">that is </w:t>
            </w:r>
            <w:r w:rsidR="009B033B" w:rsidRPr="004B16F9">
              <w:t>conducted, directed, or authorized</w:t>
            </w:r>
            <w:r w:rsidR="009B033B" w:rsidRPr="009B033B">
              <w:t xml:space="preserve"> by the state agency</w:t>
            </w:r>
            <w:r w:rsidR="004B16F9">
              <w:t xml:space="preserve"> and that affects the legislative office or agency</w:t>
            </w:r>
            <w:r w:rsidR="009B033B" w:rsidRPr="009B033B">
              <w:t xml:space="preserve">, including </w:t>
            </w:r>
            <w:r>
              <w:t>any of the following:</w:t>
            </w:r>
          </w:p>
          <w:p w14:paraId="22568B1A" w14:textId="77777777" w:rsidR="00744643" w:rsidRDefault="00001A92" w:rsidP="00D317AC">
            <w:pPr>
              <w:pStyle w:val="Header"/>
              <w:numPr>
                <w:ilvl w:val="0"/>
                <w:numId w:val="4"/>
              </w:numPr>
              <w:jc w:val="both"/>
            </w:pPr>
            <w:r w:rsidRPr="009B033B">
              <w:t>an interruption in utilities</w:t>
            </w:r>
            <w:r>
              <w:t>;</w:t>
            </w:r>
            <w:r w:rsidRPr="009B033B">
              <w:t xml:space="preserve"> </w:t>
            </w:r>
          </w:p>
          <w:p w14:paraId="458E8BCD" w14:textId="61630AEA" w:rsidR="00744643" w:rsidRDefault="00001A92" w:rsidP="00D317AC">
            <w:pPr>
              <w:pStyle w:val="Header"/>
              <w:numPr>
                <w:ilvl w:val="0"/>
                <w:numId w:val="4"/>
              </w:numPr>
              <w:jc w:val="both"/>
            </w:pPr>
            <w:r w:rsidRPr="009B033B">
              <w:t xml:space="preserve">a maintenance or construction activity likely to cause prolonged noise or vibration perceptible in the space occupied by </w:t>
            </w:r>
            <w:r>
              <w:t>the</w:t>
            </w:r>
            <w:r w:rsidRPr="009B033B">
              <w:t xml:space="preserve"> legislative office or agency</w:t>
            </w:r>
            <w:r>
              <w:t>;</w:t>
            </w:r>
            <w:r w:rsidRPr="009B033B">
              <w:t xml:space="preserve"> </w:t>
            </w:r>
          </w:p>
          <w:p w14:paraId="7CDAC0C2" w14:textId="77777777" w:rsidR="00744643" w:rsidRDefault="00001A92" w:rsidP="00D317AC">
            <w:pPr>
              <w:pStyle w:val="Header"/>
              <w:numPr>
                <w:ilvl w:val="0"/>
                <w:numId w:val="4"/>
              </w:numPr>
              <w:jc w:val="both"/>
            </w:pPr>
            <w:r w:rsidRPr="009B033B">
              <w:t>a major excavation project within 1,000 feet of any outer wall of the building</w:t>
            </w:r>
            <w:r>
              <w:t>;</w:t>
            </w:r>
            <w:r w:rsidRPr="009B033B">
              <w:t xml:space="preserve"> or </w:t>
            </w:r>
          </w:p>
          <w:p w14:paraId="2D835A55" w14:textId="18F934A0" w:rsidR="009B033B" w:rsidRDefault="00001A92" w:rsidP="00D317AC">
            <w:pPr>
              <w:pStyle w:val="Header"/>
              <w:numPr>
                <w:ilvl w:val="0"/>
                <w:numId w:val="4"/>
              </w:numPr>
              <w:jc w:val="both"/>
            </w:pPr>
            <w:r w:rsidRPr="009B033B">
              <w:t xml:space="preserve">a change to or </w:t>
            </w:r>
            <w:r w:rsidRPr="009B033B">
              <w:t>closure of a street or sidewalk adjacent to the building or affecting vehicle or pedestrian access to the building.</w:t>
            </w:r>
          </w:p>
          <w:p w14:paraId="2B648B4F" w14:textId="0FAD8E03" w:rsidR="00744643" w:rsidRDefault="00744643" w:rsidP="00D317AC">
            <w:pPr>
              <w:pStyle w:val="Header"/>
              <w:jc w:val="both"/>
            </w:pPr>
          </w:p>
          <w:p w14:paraId="102DBDB1" w14:textId="7B303CEA" w:rsidR="008C085C" w:rsidRDefault="00001A92" w:rsidP="00D317AC">
            <w:pPr>
              <w:pStyle w:val="Header"/>
              <w:jc w:val="both"/>
              <w:rPr>
                <w:b/>
                <w:bCs/>
              </w:rPr>
            </w:pPr>
            <w:r>
              <w:rPr>
                <w:b/>
                <w:bCs/>
              </w:rPr>
              <w:t>Facilities Management Services for Space Occupied by the Legislature</w:t>
            </w:r>
          </w:p>
          <w:p w14:paraId="049DE635" w14:textId="3059D80D" w:rsidR="008C085C" w:rsidRDefault="008C085C" w:rsidP="00D317AC">
            <w:pPr>
              <w:pStyle w:val="Header"/>
              <w:jc w:val="both"/>
              <w:rPr>
                <w:b/>
                <w:bCs/>
              </w:rPr>
            </w:pPr>
          </w:p>
          <w:p w14:paraId="01C226E5" w14:textId="51B049E2" w:rsidR="008C085C" w:rsidRDefault="00001A92" w:rsidP="00D317AC">
            <w:pPr>
              <w:pStyle w:val="Header"/>
              <w:jc w:val="both"/>
            </w:pPr>
            <w:r>
              <w:t xml:space="preserve">C.S.H.B. 5125 </w:t>
            </w:r>
            <w:r w:rsidR="001E3695">
              <w:t>makes</w:t>
            </w:r>
            <w:r>
              <w:t xml:space="preserve"> the State Preservation Board (SPB) responsible fo</w:t>
            </w:r>
            <w:r>
              <w:t>r providing the following facilities management services:</w:t>
            </w:r>
          </w:p>
          <w:p w14:paraId="4BCF4D03" w14:textId="77777777" w:rsidR="008C085C" w:rsidRDefault="00001A92" w:rsidP="00D317AC">
            <w:pPr>
              <w:pStyle w:val="Header"/>
              <w:numPr>
                <w:ilvl w:val="0"/>
                <w:numId w:val="9"/>
              </w:numPr>
              <w:jc w:val="both"/>
            </w:pPr>
            <w:r>
              <w:t>for the Sam Houston Building, the facilities management services designated by the administrative head of the senate;</w:t>
            </w:r>
          </w:p>
          <w:p w14:paraId="6ACA3DE9" w14:textId="425A7093" w:rsidR="008C085C" w:rsidRDefault="00001A92" w:rsidP="00D317AC">
            <w:pPr>
              <w:pStyle w:val="Header"/>
              <w:numPr>
                <w:ilvl w:val="0"/>
                <w:numId w:val="9"/>
              </w:numPr>
              <w:jc w:val="both"/>
            </w:pPr>
            <w:r>
              <w:t>for the John H. Reagan Building, the facilities management services designated b</w:t>
            </w:r>
            <w:r>
              <w:t>y the administrative head of the house; and</w:t>
            </w:r>
          </w:p>
          <w:p w14:paraId="3460022D" w14:textId="7E0F16C8" w:rsidR="008C085C" w:rsidRDefault="00001A92" w:rsidP="00D317AC">
            <w:pPr>
              <w:pStyle w:val="Header"/>
              <w:numPr>
                <w:ilvl w:val="0"/>
                <w:numId w:val="9"/>
              </w:numPr>
              <w:jc w:val="both"/>
            </w:pPr>
            <w:r>
              <w:t xml:space="preserve">for the Robert E. Johnson Building and the attached parking facility known as state parking garage P, the facilities management services designated by the administrative head of the Texas Legislative Council </w:t>
            </w:r>
            <w:r w:rsidR="00897FA7">
              <w:t xml:space="preserve">(TLC) </w:t>
            </w:r>
            <w:r>
              <w:t>in consultation with the other affected legislative agencies occupying space in the building.</w:t>
            </w:r>
          </w:p>
          <w:p w14:paraId="29EA85E4" w14:textId="05BBC795" w:rsidR="008C085C" w:rsidRPr="008C085C" w:rsidRDefault="00001A92" w:rsidP="00D317AC">
            <w:pPr>
              <w:pStyle w:val="Header"/>
              <w:jc w:val="both"/>
            </w:pPr>
            <w:r>
              <w:t>The bill requires the Texas Facilities Commission (TFC) to transfer to SPB an amount of money sufficient to reimburse SPB for the costs incurred by SPB to perfo</w:t>
            </w:r>
            <w:r>
              <w:t xml:space="preserve">rm these facilities management services. The bill </w:t>
            </w:r>
            <w:r w:rsidR="00947CD6">
              <w:t>defines</w:t>
            </w:r>
            <w:r>
              <w:t xml:space="preserve"> "facilities management services" </w:t>
            </w:r>
            <w:r w:rsidR="00947CD6">
              <w:t xml:space="preserve">by reference </w:t>
            </w:r>
            <w:r w:rsidR="00897FA7">
              <w:t xml:space="preserve">as </w:t>
            </w:r>
            <w:r w:rsidR="00897FA7" w:rsidRPr="00897FA7">
              <w:t>any state agency facilities management service that is not unique to carrying out a program of the agency</w:t>
            </w:r>
            <w:r w:rsidR="00897FA7">
              <w:t>, including</w:t>
            </w:r>
            <w:r w:rsidR="00897FA7" w:rsidRPr="00897FA7">
              <w:t xml:space="preserve"> services related to facilities construction, facilities management, general building and grounds maintenance, cabling, and facility reconfiguration</w:t>
            </w:r>
            <w:r w:rsidR="00897FA7">
              <w:t>. The bill s</w:t>
            </w:r>
            <w:r w:rsidR="00947CD6">
              <w:t>pecifies</w:t>
            </w:r>
            <w:r>
              <w:t xml:space="preserve"> that the term does not include utility services or utility expenses.</w:t>
            </w:r>
          </w:p>
          <w:p w14:paraId="324C8626" w14:textId="19C2DB36" w:rsidR="008C085C" w:rsidRDefault="008C085C" w:rsidP="00D317AC">
            <w:pPr>
              <w:pStyle w:val="Header"/>
              <w:jc w:val="both"/>
            </w:pPr>
          </w:p>
          <w:p w14:paraId="63605705" w14:textId="453C7597" w:rsidR="008C085C" w:rsidRDefault="00001A92" w:rsidP="00D317AC">
            <w:pPr>
              <w:pStyle w:val="Header"/>
              <w:jc w:val="both"/>
            </w:pPr>
            <w:r>
              <w:t xml:space="preserve">C.S.H.B. 5125 requires </w:t>
            </w:r>
            <w:r w:rsidR="001E3695">
              <w:t>TFC</w:t>
            </w:r>
            <w:r w:rsidR="00D8409E">
              <w:t xml:space="preserve"> to do the following:</w:t>
            </w:r>
          </w:p>
          <w:p w14:paraId="1778EBE1" w14:textId="21D5E153" w:rsidR="00D8409E" w:rsidRDefault="00001A92" w:rsidP="00D317AC">
            <w:pPr>
              <w:pStyle w:val="Header"/>
              <w:numPr>
                <w:ilvl w:val="0"/>
                <w:numId w:val="10"/>
              </w:numPr>
              <w:jc w:val="both"/>
            </w:pPr>
            <w:r>
              <w:t>pr</w:t>
            </w:r>
            <w:r>
              <w:t>ovide any facilities management service for the Sam Houston Building, the John H. Reagan Building, the Robert E. Johnson Building, and state parking garage P that has not been designated to be performed by SPB;</w:t>
            </w:r>
          </w:p>
          <w:p w14:paraId="14FDD4A2" w14:textId="3C8EE79D" w:rsidR="00D8409E" w:rsidRDefault="00001A92" w:rsidP="00D317AC">
            <w:pPr>
              <w:pStyle w:val="Header"/>
              <w:numPr>
                <w:ilvl w:val="0"/>
                <w:numId w:val="10"/>
              </w:numPr>
              <w:jc w:val="both"/>
            </w:pPr>
            <w:r>
              <w:t>operate and maintain the central utility plan</w:t>
            </w:r>
            <w:r>
              <w:t>t in the Sam Houston Building;</w:t>
            </w:r>
          </w:p>
          <w:p w14:paraId="68D2FFAD" w14:textId="7BC2936E" w:rsidR="00D8409E" w:rsidRDefault="00001A92" w:rsidP="00D317AC">
            <w:pPr>
              <w:pStyle w:val="Header"/>
              <w:numPr>
                <w:ilvl w:val="0"/>
                <w:numId w:val="10"/>
              </w:numPr>
              <w:jc w:val="both"/>
            </w:pPr>
            <w:r>
              <w:t>operate and maintain the chiller utility plant attached to the Robert E. Johnson Building; and</w:t>
            </w:r>
          </w:p>
          <w:p w14:paraId="01A76BDD" w14:textId="625E4E8E" w:rsidR="00D8409E" w:rsidRDefault="00001A92" w:rsidP="00D317AC">
            <w:pPr>
              <w:pStyle w:val="Header"/>
              <w:numPr>
                <w:ilvl w:val="0"/>
                <w:numId w:val="10"/>
              </w:numPr>
              <w:jc w:val="both"/>
            </w:pPr>
            <w:r>
              <w:t>as part of phase 2 construction of the Capitol Complex master plan:</w:t>
            </w:r>
          </w:p>
          <w:p w14:paraId="0EE1B2DD" w14:textId="769275F7" w:rsidR="00D8409E" w:rsidRDefault="00001A92" w:rsidP="00D317AC">
            <w:pPr>
              <w:pStyle w:val="Header"/>
              <w:numPr>
                <w:ilvl w:val="1"/>
                <w:numId w:val="10"/>
              </w:numPr>
              <w:jc w:val="both"/>
            </w:pPr>
            <w:r>
              <w:t>connect the Robert E. Johnson Building to the centralized chil</w:t>
            </w:r>
            <w:r>
              <w:t>led water distribution system described by that plan; and</w:t>
            </w:r>
          </w:p>
          <w:p w14:paraId="2B49D3D1" w14:textId="361341C4" w:rsidR="00D8409E" w:rsidRDefault="00001A92" w:rsidP="00D317AC">
            <w:pPr>
              <w:pStyle w:val="Header"/>
              <w:numPr>
                <w:ilvl w:val="1"/>
                <w:numId w:val="10"/>
              </w:numPr>
              <w:jc w:val="both"/>
            </w:pPr>
            <w:r>
              <w:t>subsequently decommission the chiller utility plant attached to the Robert E. Johnson Building, except for portions of the plant needed to provide backup chilled water for the building's data center or other critical infrastructure identified by the admini</w:t>
            </w:r>
            <w:r>
              <w:t xml:space="preserve">strative head of </w:t>
            </w:r>
            <w:r w:rsidR="00897FA7">
              <w:t>TLC</w:t>
            </w:r>
            <w:r>
              <w:t>.</w:t>
            </w:r>
          </w:p>
          <w:p w14:paraId="1EB18B13" w14:textId="0F0552DA" w:rsidR="008C085C" w:rsidRDefault="008C085C" w:rsidP="00D317AC">
            <w:pPr>
              <w:pStyle w:val="Header"/>
              <w:jc w:val="both"/>
            </w:pPr>
          </w:p>
          <w:p w14:paraId="5A48388E" w14:textId="538350F4" w:rsidR="001E3695" w:rsidRDefault="00001A92" w:rsidP="00D317AC">
            <w:pPr>
              <w:pStyle w:val="Header"/>
              <w:jc w:val="both"/>
            </w:pPr>
            <w:r>
              <w:t>C.S.H.B. 5125 establishes that these provisions do not</w:t>
            </w:r>
            <w:r w:rsidRPr="001E3695">
              <w:t xml:space="preserve">, and may not be construed to, specifically commit the control of any public buildings or grounds to </w:t>
            </w:r>
            <w:r>
              <w:t xml:space="preserve">SPB for purposes of any law. </w:t>
            </w:r>
            <w:r w:rsidRPr="001E3695">
              <w:t>For the chamber and committee rooms occupied by t</w:t>
            </w:r>
            <w:r w:rsidRPr="001E3695">
              <w:t xml:space="preserve">he house and senate in the Capitol, Capitol Extension, and any legislative office building, the administrative head of agency for the appropriate house </w:t>
            </w:r>
            <w:r>
              <w:t>is required to</w:t>
            </w:r>
            <w:r w:rsidRPr="001E3695">
              <w:t xml:space="preserve"> specify the scope, manner, and performance of all work related to audiovisual systems, in</w:t>
            </w:r>
            <w:r w:rsidRPr="001E3695">
              <w:t>cluding sound systems</w:t>
            </w:r>
            <w:r>
              <w:t>.</w:t>
            </w:r>
          </w:p>
          <w:p w14:paraId="01043008" w14:textId="77777777" w:rsidR="001E3695" w:rsidRDefault="001E3695" w:rsidP="00D317AC">
            <w:pPr>
              <w:pStyle w:val="Header"/>
              <w:jc w:val="both"/>
            </w:pPr>
          </w:p>
          <w:p w14:paraId="1C14D1FA" w14:textId="66B2F492" w:rsidR="00744643" w:rsidRDefault="00001A92" w:rsidP="00D317AC">
            <w:pPr>
              <w:pStyle w:val="Header"/>
              <w:jc w:val="both"/>
              <w:rPr>
                <w:b/>
                <w:bCs/>
              </w:rPr>
            </w:pPr>
            <w:r>
              <w:rPr>
                <w:b/>
                <w:bCs/>
              </w:rPr>
              <w:t>Legislative Agency Administrative Functions</w:t>
            </w:r>
          </w:p>
          <w:p w14:paraId="7A5D7D98" w14:textId="6FA83A62" w:rsidR="00744643" w:rsidRDefault="00744643" w:rsidP="00D317AC">
            <w:pPr>
              <w:pStyle w:val="Header"/>
              <w:jc w:val="both"/>
              <w:rPr>
                <w:b/>
                <w:bCs/>
              </w:rPr>
            </w:pPr>
          </w:p>
          <w:p w14:paraId="1BCCBF72" w14:textId="13C92ABA" w:rsidR="00744643" w:rsidRDefault="00001A92" w:rsidP="00D317AC">
            <w:pPr>
              <w:pStyle w:val="Header"/>
              <w:jc w:val="both"/>
            </w:pPr>
            <w:r>
              <w:t xml:space="preserve">C.S.H.B. 5125 establishes that the director or other highest ranking employee, or that person's designee, is the </w:t>
            </w:r>
            <w:r w:rsidRPr="00FF3697">
              <w:t>administrative head</w:t>
            </w:r>
            <w:r>
              <w:t xml:space="preserve"> of a legislative agency</w:t>
            </w:r>
            <w:r w:rsidRPr="004B16F9">
              <w:t xml:space="preserve"> other than the senate or house </w:t>
            </w:r>
            <w:r>
              <w:t>and requires the administrative head of a legislative agency to oversee the agency's central business and administrative functions and other matters vested in or delegated to the administrative head. The bill authorizes a le</w:t>
            </w:r>
            <w:r>
              <w:t xml:space="preserve">gislative agency to use an internal </w:t>
            </w:r>
            <w:r w:rsidR="0058660A">
              <w:t xml:space="preserve">financial system </w:t>
            </w:r>
            <w:r>
              <w:t>selected by the administrative head of the agency</w:t>
            </w:r>
            <w:r w:rsidR="0058660A">
              <w:t>, which includes an accounting system, payroll system, purchasing system, human resources information system, or enterprise resource planning system</w:t>
            </w:r>
            <w:r w:rsidR="00E61B70">
              <w:t xml:space="preserve">. The bill </w:t>
            </w:r>
            <w:r>
              <w:t xml:space="preserve">requires the comptroller of public accounts to provide an application programming interface or other means </w:t>
            </w:r>
            <w:r w:rsidR="00934A96">
              <w:t xml:space="preserve">mutually </w:t>
            </w:r>
            <w:r>
              <w:t xml:space="preserve">acceptable to the administrative head of a legislative agency </w:t>
            </w:r>
            <w:r w:rsidR="00934A96">
              <w:t xml:space="preserve">and the comptroller </w:t>
            </w:r>
            <w:r>
              <w:t xml:space="preserve">for the agency's </w:t>
            </w:r>
            <w:r w:rsidRPr="00E61B70">
              <w:t xml:space="preserve">internal </w:t>
            </w:r>
            <w:r w:rsidR="00934A96">
              <w:t>financial</w:t>
            </w:r>
            <w:r>
              <w:t xml:space="preserve"> system to exchang</w:t>
            </w:r>
            <w:r>
              <w:t xml:space="preserve">e </w:t>
            </w:r>
            <w:r w:rsidR="00934A96">
              <w:t xml:space="preserve">the requisite </w:t>
            </w:r>
            <w:r>
              <w:t xml:space="preserve">financial and other data with the financial system of record for the state </w:t>
            </w:r>
            <w:r w:rsidR="00934A96">
              <w:t>necessary for the comptroller to pay each agency's expenses from the agency's funds as held by the comptroller</w:t>
            </w:r>
            <w:r>
              <w:t>.</w:t>
            </w:r>
          </w:p>
          <w:p w14:paraId="18D94C30" w14:textId="77777777" w:rsidR="00744643" w:rsidRDefault="00744643" w:rsidP="00D317AC">
            <w:pPr>
              <w:pStyle w:val="Header"/>
              <w:jc w:val="both"/>
            </w:pPr>
          </w:p>
          <w:p w14:paraId="12A802BA" w14:textId="2229BCD6" w:rsidR="00934A96" w:rsidRDefault="00001A92" w:rsidP="00D317AC">
            <w:pPr>
              <w:pStyle w:val="Header"/>
              <w:jc w:val="both"/>
            </w:pPr>
            <w:r>
              <w:t>C.S.H.B.</w:t>
            </w:r>
            <w:r w:rsidR="00744643">
              <w:t xml:space="preserve"> 5125 authorizes a legislative agency to use all or any part of a </w:t>
            </w:r>
            <w:r>
              <w:t>financial</w:t>
            </w:r>
            <w:r w:rsidR="00744643">
              <w:t xml:space="preserve"> system provided by the comptroller </w:t>
            </w:r>
            <w:r>
              <w:t xml:space="preserve">under the law as mutually agreed to </w:t>
            </w:r>
            <w:r w:rsidR="00744643">
              <w:t>by the agency's administrative head</w:t>
            </w:r>
            <w:r>
              <w:t xml:space="preserve"> and the comptroller</w:t>
            </w:r>
            <w:r w:rsidR="00744643">
              <w:t xml:space="preserve">. </w:t>
            </w:r>
          </w:p>
          <w:p w14:paraId="13E62AB5" w14:textId="77777777" w:rsidR="00934A96" w:rsidRDefault="00934A96" w:rsidP="00D317AC">
            <w:pPr>
              <w:pStyle w:val="Header"/>
              <w:jc w:val="both"/>
            </w:pPr>
          </w:p>
          <w:p w14:paraId="23D4BFB5" w14:textId="3073501D" w:rsidR="00744643" w:rsidRDefault="00001A92" w:rsidP="00D317AC">
            <w:pPr>
              <w:pStyle w:val="Header"/>
              <w:jc w:val="both"/>
            </w:pPr>
            <w:r>
              <w:t xml:space="preserve">These provisions prevail to the extent of a conflict with </w:t>
            </w:r>
            <w:r w:rsidR="00522F24">
              <w:t xml:space="preserve">statutory </w:t>
            </w:r>
            <w:r w:rsidR="009A53C5">
              <w:t>provisions relating to state accounting procedures.</w:t>
            </w:r>
          </w:p>
          <w:p w14:paraId="47DD5666" w14:textId="11486D43" w:rsidR="00B02DC9" w:rsidRDefault="00B02DC9" w:rsidP="00D317AC">
            <w:pPr>
              <w:pStyle w:val="Header"/>
              <w:jc w:val="both"/>
            </w:pPr>
          </w:p>
          <w:p w14:paraId="22944D87" w14:textId="4D9E3319" w:rsidR="00B02DC9" w:rsidRDefault="00001A92" w:rsidP="00D317AC">
            <w:pPr>
              <w:pStyle w:val="Header"/>
              <w:jc w:val="both"/>
              <w:rPr>
                <w:b/>
                <w:bCs/>
              </w:rPr>
            </w:pPr>
            <w:r>
              <w:rPr>
                <w:b/>
                <w:bCs/>
              </w:rPr>
              <w:t>Texas Legislative Council</w:t>
            </w:r>
          </w:p>
          <w:p w14:paraId="4BD0A948" w14:textId="1EFB1F1A" w:rsidR="00B02DC9" w:rsidRDefault="00B02DC9" w:rsidP="00D317AC">
            <w:pPr>
              <w:pStyle w:val="Header"/>
              <w:jc w:val="both"/>
              <w:rPr>
                <w:b/>
                <w:bCs/>
              </w:rPr>
            </w:pPr>
          </w:p>
          <w:p w14:paraId="22E4EA29" w14:textId="52D52F0B" w:rsidR="00B02DC9" w:rsidRDefault="00001A92" w:rsidP="00D317AC">
            <w:pPr>
              <w:pStyle w:val="Header"/>
              <w:jc w:val="both"/>
            </w:pPr>
            <w:r>
              <w:t xml:space="preserve">C.S.H.B. 5125 </w:t>
            </w:r>
            <w:r w:rsidRPr="007F5D51">
              <w:t>clarifies</w:t>
            </w:r>
            <w:r>
              <w:t xml:space="preserve"> that the Texas Legislative Council (TLC) may perform administrative, accounting, purchasing, and facilities management </w:t>
            </w:r>
            <w:r w:rsidRPr="007F5D51">
              <w:t>services</w:t>
            </w:r>
            <w:r>
              <w:t xml:space="preserve"> </w:t>
            </w:r>
            <w:r w:rsidR="007F5D51">
              <w:t xml:space="preserve">and functions </w:t>
            </w:r>
            <w:r>
              <w:t xml:space="preserve">for or on behalf of either house of </w:t>
            </w:r>
            <w:r>
              <w:t xml:space="preserve">the legislature or another </w:t>
            </w:r>
            <w:r w:rsidRPr="007F5D51">
              <w:t>legislative agency</w:t>
            </w:r>
            <w:r>
              <w:t xml:space="preserve"> by agreement with the house or the agency.</w:t>
            </w:r>
            <w:r w:rsidR="005768D5">
              <w:t xml:space="preserve"> The bill repeals the requirement for TLC to draft any legislation required to implement the recommendations contained in the biennial report from the governor to the legislature on the organization and efficiency of state agencies.</w:t>
            </w:r>
          </w:p>
          <w:p w14:paraId="31EC23AA" w14:textId="0E21F2E8" w:rsidR="00B02DC9" w:rsidRDefault="00B02DC9" w:rsidP="00D317AC">
            <w:pPr>
              <w:pStyle w:val="Header"/>
              <w:jc w:val="both"/>
            </w:pPr>
          </w:p>
          <w:p w14:paraId="47706E0C" w14:textId="577A8FE9" w:rsidR="00D86D72" w:rsidRDefault="00001A92" w:rsidP="00D317AC">
            <w:pPr>
              <w:pStyle w:val="Header"/>
              <w:jc w:val="both"/>
            </w:pPr>
            <w:r>
              <w:t xml:space="preserve">C.S.H.B. 5125 revises the provision authorizing TLC to </w:t>
            </w:r>
            <w:r w:rsidRPr="00D86D72">
              <w:t>reimburse members-elect of the legislature for travel expenses incurred in attending an orientation program between the date of the gen</w:t>
            </w:r>
            <w:r w:rsidRPr="00D86D72">
              <w:t>eral election and the convening of the regular legislative session</w:t>
            </w:r>
            <w:r>
              <w:t xml:space="preserve"> to remove language limiting the orientation programs to which the authorization applies to those conducted by TLC.</w:t>
            </w:r>
          </w:p>
          <w:p w14:paraId="44175E43" w14:textId="77777777" w:rsidR="00D86D72" w:rsidRDefault="00D86D72" w:rsidP="00D317AC">
            <w:pPr>
              <w:pStyle w:val="Header"/>
              <w:jc w:val="both"/>
            </w:pPr>
          </w:p>
          <w:p w14:paraId="4C24F253" w14:textId="13EFD276" w:rsidR="00B02DC9" w:rsidRDefault="00001A92" w:rsidP="00D317AC">
            <w:pPr>
              <w:pStyle w:val="Header"/>
              <w:jc w:val="both"/>
            </w:pPr>
            <w:r>
              <w:t xml:space="preserve">C.S.H.B. 5125 </w:t>
            </w:r>
            <w:r w:rsidR="00460B48">
              <w:t>replaces the requirement for</w:t>
            </w:r>
            <w:r>
              <w:t xml:space="preserve"> TLC to provide office space </w:t>
            </w:r>
            <w:r w:rsidR="004828CC">
              <w:t xml:space="preserve">and </w:t>
            </w:r>
            <w:r w:rsidRPr="00B02DC9">
              <w:t>other support in Austin necessary for the state demographer to perform the demographer's duties for the legislature</w:t>
            </w:r>
            <w:r>
              <w:t xml:space="preserve"> </w:t>
            </w:r>
            <w:r w:rsidR="00460B48">
              <w:t xml:space="preserve">with </w:t>
            </w:r>
            <w:r w:rsidR="004828CC">
              <w:t>an authorization</w:t>
            </w:r>
            <w:r w:rsidR="00460B48">
              <w:t xml:space="preserve"> to do so.</w:t>
            </w:r>
            <w:r>
              <w:t xml:space="preserve"> </w:t>
            </w:r>
          </w:p>
          <w:p w14:paraId="69AD0190" w14:textId="3D6A3313" w:rsidR="005768D5" w:rsidRDefault="005768D5" w:rsidP="00D317AC">
            <w:pPr>
              <w:pStyle w:val="Header"/>
              <w:jc w:val="both"/>
            </w:pPr>
          </w:p>
          <w:p w14:paraId="2E362271" w14:textId="700FDFB9" w:rsidR="00761C02" w:rsidRDefault="00001A92" w:rsidP="00D317AC">
            <w:pPr>
              <w:pStyle w:val="Header"/>
              <w:jc w:val="both"/>
              <w:rPr>
                <w:b/>
                <w:bCs/>
              </w:rPr>
            </w:pPr>
            <w:r>
              <w:rPr>
                <w:b/>
                <w:bCs/>
              </w:rPr>
              <w:t>Sunset Advisory Commission</w:t>
            </w:r>
          </w:p>
          <w:p w14:paraId="2C069E71" w14:textId="14F90DA0" w:rsidR="00761C02" w:rsidRDefault="00761C02" w:rsidP="00D317AC">
            <w:pPr>
              <w:pStyle w:val="Header"/>
              <w:jc w:val="both"/>
              <w:rPr>
                <w:b/>
                <w:bCs/>
              </w:rPr>
            </w:pPr>
          </w:p>
          <w:p w14:paraId="318C6BEC" w14:textId="4615889B" w:rsidR="00761C02" w:rsidRPr="00761C02" w:rsidRDefault="00001A92" w:rsidP="00D317AC">
            <w:pPr>
              <w:pStyle w:val="Header"/>
              <w:jc w:val="both"/>
            </w:pPr>
            <w:r>
              <w:t xml:space="preserve">C.S.H.B. 5125 </w:t>
            </w:r>
            <w:r w:rsidRPr="00761C02">
              <w:t xml:space="preserve">clarifies that a public member of the </w:t>
            </w:r>
            <w:r>
              <w:t>Sunset Advisory C</w:t>
            </w:r>
            <w:r w:rsidRPr="00761C02">
              <w:t>ommission acts on the legislature's behalf when participating on the commission in furtherance of the legislature's duty to provide oversight of state agencies' implementation of legislative priorities, irrespective of the branch of state government in whi</w:t>
            </w:r>
            <w:r w:rsidRPr="00761C02">
              <w:t>ch that agency is located</w:t>
            </w:r>
            <w:r>
              <w:t>.</w:t>
            </w:r>
          </w:p>
          <w:p w14:paraId="5D6F5DA7" w14:textId="77777777" w:rsidR="00761C02" w:rsidRDefault="00761C02" w:rsidP="00D317AC">
            <w:pPr>
              <w:pStyle w:val="Header"/>
              <w:jc w:val="both"/>
            </w:pPr>
          </w:p>
          <w:p w14:paraId="2B24A952" w14:textId="4C236E25" w:rsidR="00D86D72" w:rsidRDefault="00001A92" w:rsidP="00D317AC">
            <w:pPr>
              <w:pStyle w:val="Header"/>
              <w:jc w:val="both"/>
              <w:rPr>
                <w:b/>
                <w:bCs/>
              </w:rPr>
            </w:pPr>
            <w:r>
              <w:rPr>
                <w:b/>
                <w:bCs/>
              </w:rPr>
              <w:t>State Agency Publications</w:t>
            </w:r>
          </w:p>
          <w:p w14:paraId="06455644" w14:textId="2D0B137F" w:rsidR="00D86D72" w:rsidRDefault="00D86D72" w:rsidP="00D317AC">
            <w:pPr>
              <w:pStyle w:val="Header"/>
              <w:jc w:val="both"/>
              <w:rPr>
                <w:b/>
                <w:bCs/>
              </w:rPr>
            </w:pPr>
          </w:p>
          <w:p w14:paraId="1CF7A9BC" w14:textId="7269B329" w:rsidR="00D86D72" w:rsidRDefault="00001A92" w:rsidP="00D317AC">
            <w:pPr>
              <w:pStyle w:val="Header"/>
              <w:jc w:val="both"/>
            </w:pPr>
            <w:r>
              <w:t xml:space="preserve">C.S.H.B. 5125 </w:t>
            </w:r>
            <w:r w:rsidR="00AF4ED8">
              <w:t xml:space="preserve">decreases </w:t>
            </w:r>
            <w:r>
              <w:t>the number of copies</w:t>
            </w:r>
            <w:r>
              <w:t xml:space="preserve"> of a state agency publication that the agency must send to the Legislative Reference Library to </w:t>
            </w:r>
            <w:r w:rsidRPr="006E2D66">
              <w:t>make available to its users</w:t>
            </w:r>
            <w:r>
              <w:t xml:space="preserve"> from five to </w:t>
            </w:r>
            <w:r w:rsidR="006E2D66">
              <w:t>four</w:t>
            </w:r>
            <w:r>
              <w:t xml:space="preserve"> and </w:t>
            </w:r>
            <w:r w:rsidR="006E2D66">
              <w:t xml:space="preserve">specifies that three of them must be physical copies and </w:t>
            </w:r>
            <w:r>
              <w:t>one</w:t>
            </w:r>
            <w:r w:rsidR="006E2D66">
              <w:t xml:space="preserve"> must be</w:t>
            </w:r>
            <w:r>
              <w:t xml:space="preserve"> </w:t>
            </w:r>
            <w:r w:rsidR="007F71B6">
              <w:t xml:space="preserve">an </w:t>
            </w:r>
            <w:r>
              <w:t>electronic copy.</w:t>
            </w:r>
          </w:p>
          <w:p w14:paraId="2938F890" w14:textId="35F6CD9B" w:rsidR="005768D5" w:rsidRDefault="005768D5" w:rsidP="00D317AC">
            <w:pPr>
              <w:pStyle w:val="Header"/>
              <w:jc w:val="both"/>
            </w:pPr>
          </w:p>
          <w:p w14:paraId="583A891A" w14:textId="45890493" w:rsidR="001E6F72" w:rsidRDefault="00001A92" w:rsidP="00D317AC">
            <w:pPr>
              <w:pStyle w:val="Header"/>
              <w:jc w:val="both"/>
              <w:rPr>
                <w:b/>
                <w:bCs/>
              </w:rPr>
            </w:pPr>
            <w:r>
              <w:rPr>
                <w:b/>
                <w:bCs/>
              </w:rPr>
              <w:t>Assistance to the T</w:t>
            </w:r>
            <w:r>
              <w:rPr>
                <w:b/>
                <w:bCs/>
              </w:rPr>
              <w:t>exas Forensic Science Commission</w:t>
            </w:r>
          </w:p>
          <w:p w14:paraId="34815997" w14:textId="6156B5B1" w:rsidR="001E6F72" w:rsidRDefault="001E6F72" w:rsidP="00D317AC">
            <w:pPr>
              <w:pStyle w:val="Header"/>
              <w:jc w:val="both"/>
              <w:rPr>
                <w:b/>
                <w:bCs/>
              </w:rPr>
            </w:pPr>
          </w:p>
          <w:p w14:paraId="56853E36" w14:textId="5C0B11DF" w:rsidR="001E6F72" w:rsidRDefault="00001A92" w:rsidP="00D317AC">
            <w:pPr>
              <w:pStyle w:val="Header"/>
              <w:jc w:val="both"/>
            </w:pPr>
            <w:r>
              <w:t xml:space="preserve">C.S.H.B. 5125 amends the Code of Criminal Procedure to remove TLC and the Legislative Budget Board </w:t>
            </w:r>
            <w:r w:rsidRPr="007F5D51">
              <w:t>from among the</w:t>
            </w:r>
            <w:r>
              <w:t xml:space="preserve"> </w:t>
            </w:r>
            <w:r w:rsidR="00E83186">
              <w:t xml:space="preserve">entities </w:t>
            </w:r>
            <w:r>
              <w:t>required to assist the Texas Forensic Science Commission in performing its duties.</w:t>
            </w:r>
          </w:p>
          <w:p w14:paraId="4CD67CD2" w14:textId="77777777" w:rsidR="00F20C19" w:rsidRPr="001E6F72" w:rsidRDefault="00F20C19" w:rsidP="00D317AC">
            <w:pPr>
              <w:pStyle w:val="Header"/>
              <w:jc w:val="both"/>
            </w:pPr>
          </w:p>
          <w:p w14:paraId="3E3805D3" w14:textId="77777777" w:rsidR="00E43268" w:rsidRDefault="00001A92" w:rsidP="00D317AC">
            <w:pPr>
              <w:pStyle w:val="Header"/>
              <w:jc w:val="both"/>
              <w:rPr>
                <w:b/>
                <w:bCs/>
              </w:rPr>
            </w:pPr>
            <w:r>
              <w:rPr>
                <w:b/>
                <w:bCs/>
              </w:rPr>
              <w:t>State Public In</w:t>
            </w:r>
            <w:r>
              <w:rPr>
                <w:b/>
                <w:bCs/>
              </w:rPr>
              <w:t>formation Law</w:t>
            </w:r>
          </w:p>
          <w:p w14:paraId="06445688" w14:textId="77777777" w:rsidR="00E43268" w:rsidRDefault="00E43268" w:rsidP="00D317AC">
            <w:pPr>
              <w:pStyle w:val="Header"/>
              <w:jc w:val="both"/>
              <w:rPr>
                <w:b/>
                <w:bCs/>
              </w:rPr>
            </w:pPr>
          </w:p>
          <w:p w14:paraId="2082179E" w14:textId="1CA5EF34" w:rsidR="001E6F72" w:rsidRDefault="00001A92" w:rsidP="00D317AC">
            <w:pPr>
              <w:pStyle w:val="Header"/>
              <w:jc w:val="both"/>
            </w:pPr>
            <w:r>
              <w:t>C.S.H.B.</w:t>
            </w:r>
            <w:r w:rsidR="00E43268">
              <w:t xml:space="preserve"> 5125 amends </w:t>
            </w:r>
            <w:r w:rsidR="00E43268" w:rsidRPr="00E43268">
              <w:t>Section 31, Chapter 1250 (</w:t>
            </w:r>
            <w:r>
              <w:t>H.B.</w:t>
            </w:r>
            <w:r w:rsidR="00E43268" w:rsidRPr="00E43268">
              <w:t xml:space="preserve"> 4181), Acts of the 86th Legislature, Regular Session, 2019, </w:t>
            </w:r>
            <w:r w:rsidR="00E43268">
              <w:t>to establish that i</w:t>
            </w:r>
            <w:r w:rsidR="00E43268" w:rsidRPr="00E43268">
              <w:t>nformation held by a general investigating committee</w:t>
            </w:r>
            <w:r w:rsidR="00E43268">
              <w:t xml:space="preserve"> of the legislature is </w:t>
            </w:r>
            <w:r w:rsidR="007E182D">
              <w:t xml:space="preserve">not </w:t>
            </w:r>
            <w:r w:rsidR="00E43268" w:rsidRPr="00E43268">
              <w:t xml:space="preserve">subject to request, inspection, or duplication </w:t>
            </w:r>
            <w:r w:rsidR="00E43268">
              <w:t>under state public information law</w:t>
            </w:r>
            <w:r w:rsidR="00FE0E7F">
              <w:t xml:space="preserve"> and to</w:t>
            </w:r>
            <w:r w:rsidR="00E43268">
              <w:t xml:space="preserve"> authorize a governmental body to withhold any such information without the necessity of requesting an attorney general decision</w:t>
            </w:r>
            <w:r w:rsidR="00FE0E7F">
              <w:t xml:space="preserve"> under that law</w:t>
            </w:r>
            <w:r w:rsidR="00E43268">
              <w:t>.</w:t>
            </w:r>
          </w:p>
          <w:p w14:paraId="71AF66E6" w14:textId="77777777" w:rsidR="00E43268" w:rsidRDefault="00E43268" w:rsidP="00D317AC">
            <w:pPr>
              <w:pStyle w:val="Header"/>
              <w:jc w:val="both"/>
            </w:pPr>
          </w:p>
          <w:p w14:paraId="3E5BFE66" w14:textId="47C5D348" w:rsidR="001E6F72" w:rsidRDefault="00001A92" w:rsidP="00D317AC">
            <w:pPr>
              <w:pStyle w:val="Header"/>
              <w:jc w:val="both"/>
              <w:rPr>
                <w:b/>
                <w:bCs/>
              </w:rPr>
            </w:pPr>
            <w:r>
              <w:rPr>
                <w:b/>
                <w:bCs/>
              </w:rPr>
              <w:t>Interagency Data Trans</w:t>
            </w:r>
            <w:r>
              <w:rPr>
                <w:b/>
                <w:bCs/>
              </w:rPr>
              <w:t>parency Commission</w:t>
            </w:r>
          </w:p>
          <w:p w14:paraId="17458BD3" w14:textId="6211DD7D" w:rsidR="001E6F72" w:rsidRDefault="001E6F72" w:rsidP="00D317AC">
            <w:pPr>
              <w:pStyle w:val="Header"/>
              <w:jc w:val="both"/>
              <w:rPr>
                <w:b/>
                <w:bCs/>
              </w:rPr>
            </w:pPr>
          </w:p>
          <w:p w14:paraId="626AFB52" w14:textId="3D3C055D" w:rsidR="001E6F72" w:rsidRPr="001E6F72" w:rsidRDefault="00001A92" w:rsidP="00D317AC">
            <w:pPr>
              <w:pStyle w:val="Header"/>
              <w:jc w:val="both"/>
            </w:pPr>
            <w:r>
              <w:t xml:space="preserve">C.S.H.B. 5125 </w:t>
            </w:r>
            <w:r w:rsidR="00431ACD">
              <w:t>repeals provisions governing</w:t>
            </w:r>
            <w:r>
              <w:t xml:space="preserve"> the </w:t>
            </w:r>
            <w:r w:rsidR="00AF4ED8">
              <w:t>I</w:t>
            </w:r>
            <w:r>
              <w:t xml:space="preserve">nteragency </w:t>
            </w:r>
            <w:r w:rsidR="00AF4ED8">
              <w:t>D</w:t>
            </w:r>
            <w:r>
              <w:t xml:space="preserve">ata </w:t>
            </w:r>
            <w:r w:rsidR="00AF4ED8">
              <w:t>T</w:t>
            </w:r>
            <w:r>
              <w:t xml:space="preserve">ransparency </w:t>
            </w:r>
            <w:r w:rsidR="00AF4ED8">
              <w:t>C</w:t>
            </w:r>
            <w:r>
              <w:t>ommission</w:t>
            </w:r>
            <w:r w:rsidR="00431ACD">
              <w:t>, which is obsolete</w:t>
            </w:r>
            <w:r>
              <w:t>.</w:t>
            </w:r>
          </w:p>
          <w:p w14:paraId="02BE3BAE" w14:textId="31078C9E" w:rsidR="001E6F72" w:rsidRDefault="001E6F72" w:rsidP="00D317AC">
            <w:pPr>
              <w:pStyle w:val="Header"/>
              <w:jc w:val="both"/>
            </w:pPr>
          </w:p>
          <w:p w14:paraId="06C9E2B5" w14:textId="0E0ACC57" w:rsidR="005768D5" w:rsidRDefault="00001A92" w:rsidP="00D317AC">
            <w:pPr>
              <w:pStyle w:val="Header"/>
              <w:jc w:val="both"/>
              <w:rPr>
                <w:b/>
                <w:bCs/>
              </w:rPr>
            </w:pPr>
            <w:r>
              <w:t xml:space="preserve"> </w:t>
            </w:r>
            <w:r>
              <w:rPr>
                <w:b/>
                <w:bCs/>
              </w:rPr>
              <w:t>Repeale</w:t>
            </w:r>
            <w:r w:rsidR="009A53C5">
              <w:rPr>
                <w:b/>
                <w:bCs/>
              </w:rPr>
              <w:t>d Law</w:t>
            </w:r>
          </w:p>
          <w:p w14:paraId="15EFF1FB" w14:textId="3122F5F0" w:rsidR="005768D5" w:rsidRDefault="005768D5" w:rsidP="00D317AC">
            <w:pPr>
              <w:pStyle w:val="Header"/>
              <w:jc w:val="both"/>
              <w:rPr>
                <w:b/>
                <w:bCs/>
              </w:rPr>
            </w:pPr>
          </w:p>
          <w:p w14:paraId="38FA74FA" w14:textId="4F4DEBBD" w:rsidR="005768D5" w:rsidRDefault="00001A92" w:rsidP="00D317AC">
            <w:pPr>
              <w:pStyle w:val="Header"/>
              <w:jc w:val="both"/>
            </w:pPr>
            <w:r>
              <w:t>C.S.H.B. 5125 repeals the following provisions of the Government Code:</w:t>
            </w:r>
          </w:p>
          <w:p w14:paraId="5F336C0B" w14:textId="35EA7D67" w:rsidR="005768D5" w:rsidRDefault="00001A92" w:rsidP="00D317AC">
            <w:pPr>
              <w:pStyle w:val="Header"/>
              <w:numPr>
                <w:ilvl w:val="0"/>
                <w:numId w:val="7"/>
              </w:numPr>
              <w:jc w:val="both"/>
            </w:pPr>
            <w:r>
              <w:t>Section 2053.004;</w:t>
            </w:r>
          </w:p>
          <w:p w14:paraId="60EB0C77" w14:textId="7FD9B27A" w:rsidR="005768D5" w:rsidRDefault="00001A92" w:rsidP="00D317AC">
            <w:pPr>
              <w:pStyle w:val="Header"/>
              <w:numPr>
                <w:ilvl w:val="0"/>
                <w:numId w:val="7"/>
              </w:numPr>
              <w:jc w:val="both"/>
            </w:pPr>
            <w:r>
              <w:t>Chapter 2060; and</w:t>
            </w:r>
          </w:p>
          <w:p w14:paraId="2541C42B" w14:textId="4FA9DE63" w:rsidR="005768D5" w:rsidRPr="005768D5" w:rsidRDefault="00001A92" w:rsidP="00D317AC">
            <w:pPr>
              <w:pStyle w:val="Header"/>
              <w:numPr>
                <w:ilvl w:val="0"/>
                <w:numId w:val="7"/>
              </w:numPr>
              <w:jc w:val="both"/>
            </w:pPr>
            <w:r>
              <w:t>Secti</w:t>
            </w:r>
            <w:r>
              <w:t>on 2206.101(e).</w:t>
            </w:r>
          </w:p>
          <w:p w14:paraId="462A349F" w14:textId="77777777" w:rsidR="008423E4" w:rsidRPr="00835628" w:rsidRDefault="008423E4" w:rsidP="00D317AC">
            <w:pPr>
              <w:rPr>
                <w:b/>
              </w:rPr>
            </w:pPr>
          </w:p>
        </w:tc>
      </w:tr>
      <w:tr w:rsidR="00BD1F19" w14:paraId="600E672A" w14:textId="77777777" w:rsidTr="00F20C19">
        <w:tc>
          <w:tcPr>
            <w:tcW w:w="9360" w:type="dxa"/>
          </w:tcPr>
          <w:p w14:paraId="747AB4D0" w14:textId="77777777" w:rsidR="008423E4" w:rsidRPr="00A8133F" w:rsidRDefault="00001A92" w:rsidP="00D317AC">
            <w:pPr>
              <w:rPr>
                <w:b/>
              </w:rPr>
            </w:pPr>
            <w:r w:rsidRPr="009C1E9A">
              <w:rPr>
                <w:b/>
                <w:u w:val="single"/>
              </w:rPr>
              <w:t>EFFECTIVE DATE</w:t>
            </w:r>
            <w:r>
              <w:rPr>
                <w:b/>
              </w:rPr>
              <w:t xml:space="preserve"> </w:t>
            </w:r>
          </w:p>
          <w:p w14:paraId="227788A6" w14:textId="77777777" w:rsidR="008423E4" w:rsidRDefault="008423E4" w:rsidP="00D317AC"/>
          <w:p w14:paraId="5EC21029" w14:textId="602B9986" w:rsidR="008423E4" w:rsidRPr="003624F2" w:rsidRDefault="00001A92" w:rsidP="00D317AC">
            <w:pPr>
              <w:pStyle w:val="Header"/>
              <w:tabs>
                <w:tab w:val="clear" w:pos="4320"/>
                <w:tab w:val="clear" w:pos="8640"/>
              </w:tabs>
              <w:jc w:val="both"/>
            </w:pPr>
            <w:r>
              <w:t>On passage, or, if the bill does not receive the necessary vote, September 1, 2023.</w:t>
            </w:r>
          </w:p>
          <w:p w14:paraId="55F2D627" w14:textId="77777777" w:rsidR="008423E4" w:rsidRPr="00233FDB" w:rsidRDefault="008423E4" w:rsidP="00D317AC">
            <w:pPr>
              <w:rPr>
                <w:b/>
              </w:rPr>
            </w:pPr>
          </w:p>
        </w:tc>
      </w:tr>
      <w:tr w:rsidR="00BD1F19" w14:paraId="603D6020" w14:textId="77777777" w:rsidTr="00F20C19">
        <w:tc>
          <w:tcPr>
            <w:tcW w:w="9360" w:type="dxa"/>
          </w:tcPr>
          <w:p w14:paraId="6CEE159E" w14:textId="77777777" w:rsidR="00E94E9B" w:rsidRDefault="00001A92" w:rsidP="00D317AC">
            <w:pPr>
              <w:jc w:val="both"/>
              <w:rPr>
                <w:b/>
                <w:u w:val="single"/>
              </w:rPr>
            </w:pPr>
            <w:r>
              <w:rPr>
                <w:b/>
                <w:u w:val="single"/>
              </w:rPr>
              <w:t>COMPARISON OF INTRODUCED AND SUBSTITUTE</w:t>
            </w:r>
          </w:p>
          <w:p w14:paraId="0DAFDF35" w14:textId="77777777" w:rsidR="00C627B3" w:rsidRDefault="00C627B3" w:rsidP="00D317AC">
            <w:pPr>
              <w:jc w:val="both"/>
            </w:pPr>
          </w:p>
          <w:p w14:paraId="133603C6" w14:textId="77777777" w:rsidR="00C627B3" w:rsidRDefault="00001A92" w:rsidP="00D317AC">
            <w:pPr>
              <w:jc w:val="both"/>
            </w:pPr>
            <w:r>
              <w:t xml:space="preserve">While C.S.H.B. 5125 may differ from the introduced in minor or nonsubstantive ways, the </w:t>
            </w:r>
            <w:r>
              <w:t>following summarizes the substantial differences between the introduced and committee substitute versions of the bill.</w:t>
            </w:r>
          </w:p>
          <w:p w14:paraId="1A3B6ED7" w14:textId="77777777" w:rsidR="00C627B3" w:rsidRDefault="00C627B3" w:rsidP="00D317AC">
            <w:pPr>
              <w:jc w:val="both"/>
            </w:pPr>
          </w:p>
          <w:p w14:paraId="7517F283" w14:textId="77777777" w:rsidR="00C627B3" w:rsidRPr="00EF7C9B" w:rsidRDefault="00001A92" w:rsidP="00D317AC">
            <w:pPr>
              <w:jc w:val="both"/>
              <w:rPr>
                <w:b/>
                <w:bCs/>
              </w:rPr>
            </w:pPr>
            <w:r>
              <w:rPr>
                <w:b/>
                <w:bCs/>
              </w:rPr>
              <w:t>Committees with Legislative Appointees</w:t>
            </w:r>
          </w:p>
          <w:p w14:paraId="32BF8593" w14:textId="77777777" w:rsidR="00C627B3" w:rsidRDefault="00C627B3" w:rsidP="00D317AC">
            <w:pPr>
              <w:jc w:val="both"/>
            </w:pPr>
          </w:p>
          <w:p w14:paraId="78742726" w14:textId="77777777" w:rsidR="00C627B3" w:rsidRDefault="00001A92" w:rsidP="00D317AC">
            <w:pPr>
              <w:jc w:val="both"/>
            </w:pPr>
            <w:r>
              <w:t>Whereas the introduced set any committee, council, board, commission, or other body created or a</w:t>
            </w:r>
            <w:r>
              <w:t>uthorized by state law that includes members appointed by the lieutenant governor or the speaker of the house or for which the lieutenant governor or the speaker of the house designate the presiding officer to be abolished on the date of the convening of t</w:t>
            </w:r>
            <w:r>
              <w:t xml:space="preserve">he regular session of the legislature following the entity's date of creation or authorization, the substitute sets such an entity to be abolished instead on the date of the sine die adjournment of the second regular session of the legislature that begins </w:t>
            </w:r>
            <w:r>
              <w:t>after that date of creation or authorization.</w:t>
            </w:r>
          </w:p>
          <w:p w14:paraId="1B0ED957" w14:textId="77777777" w:rsidR="00C627B3" w:rsidRDefault="00C627B3" w:rsidP="00D317AC">
            <w:pPr>
              <w:jc w:val="both"/>
            </w:pPr>
          </w:p>
          <w:p w14:paraId="23B48DE3" w14:textId="77777777" w:rsidR="00C627B3" w:rsidRPr="00EF7C9B" w:rsidRDefault="00001A92" w:rsidP="00D317AC">
            <w:pPr>
              <w:jc w:val="both"/>
              <w:rPr>
                <w:b/>
                <w:bCs/>
              </w:rPr>
            </w:pPr>
            <w:r>
              <w:rPr>
                <w:b/>
                <w:bCs/>
              </w:rPr>
              <w:t xml:space="preserve">Facilities Management Services for Space Occupied by Legislature </w:t>
            </w:r>
          </w:p>
          <w:p w14:paraId="60B4088B" w14:textId="77777777" w:rsidR="00C627B3" w:rsidRDefault="00C627B3" w:rsidP="00D317AC">
            <w:pPr>
              <w:jc w:val="both"/>
            </w:pPr>
          </w:p>
          <w:p w14:paraId="75B8967B" w14:textId="77777777" w:rsidR="00C627B3" w:rsidRDefault="00001A92" w:rsidP="00D317AC">
            <w:pPr>
              <w:jc w:val="both"/>
            </w:pPr>
            <w:r>
              <w:t>The substitute includes provisions related to facilities management services provided by SPB and TFC for spaces occupied by the legislature, w</w:t>
            </w:r>
            <w:r>
              <w:t>hereas the introduced did not include these provisions.</w:t>
            </w:r>
          </w:p>
          <w:p w14:paraId="4571F2A8" w14:textId="77777777" w:rsidR="00C627B3" w:rsidRDefault="00C627B3" w:rsidP="00D317AC">
            <w:pPr>
              <w:jc w:val="both"/>
            </w:pPr>
          </w:p>
          <w:p w14:paraId="3F76E82E" w14:textId="77777777" w:rsidR="00C627B3" w:rsidRPr="00EF7C9B" w:rsidRDefault="00001A92" w:rsidP="00D317AC">
            <w:pPr>
              <w:jc w:val="both"/>
              <w:rPr>
                <w:b/>
                <w:bCs/>
              </w:rPr>
            </w:pPr>
            <w:r>
              <w:rPr>
                <w:b/>
                <w:bCs/>
              </w:rPr>
              <w:t>Legislative Agency Administrative Functions</w:t>
            </w:r>
          </w:p>
          <w:p w14:paraId="4FB5FBAF" w14:textId="77777777" w:rsidR="00C627B3" w:rsidRDefault="00C627B3" w:rsidP="00D317AC">
            <w:pPr>
              <w:jc w:val="both"/>
            </w:pPr>
          </w:p>
          <w:p w14:paraId="138553A6" w14:textId="77777777" w:rsidR="00C627B3" w:rsidRDefault="00001A92" w:rsidP="00D317AC">
            <w:pPr>
              <w:jc w:val="both"/>
            </w:pPr>
            <w:r>
              <w:t xml:space="preserve">Whereas the introduced authorized a legislative agency to </w:t>
            </w:r>
            <w:r w:rsidRPr="007F23D3">
              <w:t xml:space="preserve">use an internal accounting, payroll, purchasing, or enterprise resource planning system selected by the </w:t>
            </w:r>
            <w:r>
              <w:t xml:space="preserve">agency's </w:t>
            </w:r>
            <w:r w:rsidRPr="007F23D3">
              <w:t>administrative head</w:t>
            </w:r>
            <w:r>
              <w:t>, the substitute authorizes such an agency to instead use an internal financial system, which encompasses all of the element</w:t>
            </w:r>
            <w:r>
              <w:t xml:space="preserve">s of the system authorized by the introduced, but also includes a human resources information system, selected by the agency's administrative head. Additionally, the substitute revises the provisions in the introduced relating to such a system selected by </w:t>
            </w:r>
            <w:r>
              <w:t>the agency's administrative head as follows:</w:t>
            </w:r>
          </w:p>
          <w:p w14:paraId="7CE6D06E" w14:textId="77777777" w:rsidR="00C627B3" w:rsidRDefault="00001A92" w:rsidP="00D317AC">
            <w:pPr>
              <w:pStyle w:val="ListParagraph"/>
              <w:numPr>
                <w:ilvl w:val="0"/>
                <w:numId w:val="15"/>
              </w:numPr>
              <w:contextualSpacing w:val="0"/>
              <w:jc w:val="both"/>
            </w:pPr>
            <w:r>
              <w:t xml:space="preserve">whereas the introduced required the comptroller to provide an </w:t>
            </w:r>
            <w:r w:rsidRPr="00EF7C9B">
              <w:t xml:space="preserve">application programming interface or other means acceptable to </w:t>
            </w:r>
            <w:r>
              <w:t>the</w:t>
            </w:r>
            <w:r w:rsidRPr="00EF7C9B">
              <w:t xml:space="preserve"> administrative head </w:t>
            </w:r>
            <w:r w:rsidRPr="00284A9A">
              <w:t>for the agency's system to exchange financial and other data w</w:t>
            </w:r>
            <w:r w:rsidRPr="00284A9A">
              <w:t xml:space="preserve">ith the financial system of record for </w:t>
            </w:r>
            <w:r>
              <w:t>the</w:t>
            </w:r>
            <w:r w:rsidRPr="00284A9A">
              <w:t xml:space="preserve"> state so that the agency may use </w:t>
            </w:r>
            <w:r>
              <w:t>the selected</w:t>
            </w:r>
            <w:r w:rsidRPr="00284A9A">
              <w:t xml:space="preserve"> system</w:t>
            </w:r>
            <w:r>
              <w:t>, the substitute</w:t>
            </w:r>
            <w:r w:rsidRPr="00284A9A">
              <w:t xml:space="preserve"> </w:t>
            </w:r>
            <w:r>
              <w:t xml:space="preserve">requires the comptroller instead to provide such </w:t>
            </w:r>
            <w:r w:rsidRPr="00284A9A">
              <w:t>an interface or other means acceptable to the administrative head for the agency's internal fin</w:t>
            </w:r>
            <w:r w:rsidRPr="00284A9A">
              <w:t xml:space="preserve">ancial system to exchange the requisite financial and other data with the financial system of record for </w:t>
            </w:r>
            <w:r>
              <w:t>the</w:t>
            </w:r>
            <w:r w:rsidRPr="00284A9A">
              <w:t xml:space="preserve"> state necessary for the comptroller to pay each agency's expenses from that agency's funds as held by the comptroller</w:t>
            </w:r>
            <w:r>
              <w:t>;</w:t>
            </w:r>
          </w:p>
          <w:p w14:paraId="3DD716F4" w14:textId="77777777" w:rsidR="00C627B3" w:rsidRDefault="00001A92" w:rsidP="00D317AC">
            <w:pPr>
              <w:pStyle w:val="ListParagraph"/>
              <w:numPr>
                <w:ilvl w:val="0"/>
                <w:numId w:val="15"/>
              </w:numPr>
              <w:contextualSpacing w:val="0"/>
              <w:jc w:val="both"/>
            </w:pPr>
            <w:r>
              <w:t>the substitute includes a co</w:t>
            </w:r>
            <w:r>
              <w:t>ndition absent from the introduced for the interface or other means to be mutually acceptable to the administrative head and to the comptroller; and</w:t>
            </w:r>
          </w:p>
          <w:p w14:paraId="7F986661" w14:textId="77777777" w:rsidR="00C627B3" w:rsidRDefault="00001A92" w:rsidP="00D317AC">
            <w:pPr>
              <w:pStyle w:val="ListParagraph"/>
              <w:numPr>
                <w:ilvl w:val="0"/>
                <w:numId w:val="15"/>
              </w:numPr>
              <w:contextualSpacing w:val="0"/>
              <w:jc w:val="both"/>
            </w:pPr>
            <w:r>
              <w:t>whereas the introduced authorized a</w:t>
            </w:r>
            <w:r w:rsidRPr="00522F24">
              <w:t xml:space="preserve"> legislative agency </w:t>
            </w:r>
            <w:r>
              <w:t>to</w:t>
            </w:r>
            <w:r w:rsidRPr="00522F24">
              <w:t xml:space="preserve"> use all or any part of a</w:t>
            </w:r>
            <w:r>
              <w:t>n applicable</w:t>
            </w:r>
            <w:r w:rsidRPr="00522F24">
              <w:t xml:space="preserve"> system provi</w:t>
            </w:r>
            <w:r w:rsidRPr="00522F24">
              <w:t xml:space="preserve">ded by the comptroller on request initiated by </w:t>
            </w:r>
            <w:r>
              <w:t>its</w:t>
            </w:r>
            <w:r w:rsidRPr="00522F24">
              <w:t xml:space="preserve"> administrative head</w:t>
            </w:r>
            <w:r>
              <w:t xml:space="preserve">, the substitute authorizes a legislative agency to use </w:t>
            </w:r>
            <w:r w:rsidRPr="00522F24">
              <w:t xml:space="preserve">all or any part of a financial system provided by the comptroller under </w:t>
            </w:r>
            <w:r>
              <w:t>the</w:t>
            </w:r>
            <w:r w:rsidRPr="00522F24">
              <w:t xml:space="preserve"> law as mutually agreed to by </w:t>
            </w:r>
            <w:r>
              <w:t>its</w:t>
            </w:r>
            <w:r w:rsidRPr="00522F24">
              <w:t xml:space="preserve"> administrative head a</w:t>
            </w:r>
            <w:r w:rsidRPr="00522F24">
              <w:t>nd the comptroller</w:t>
            </w:r>
            <w:r>
              <w:t>.</w:t>
            </w:r>
          </w:p>
          <w:p w14:paraId="149C8BFB" w14:textId="77777777" w:rsidR="00C627B3" w:rsidRDefault="00C627B3" w:rsidP="00D317AC">
            <w:pPr>
              <w:jc w:val="both"/>
            </w:pPr>
          </w:p>
          <w:p w14:paraId="54B2CFA9" w14:textId="77777777" w:rsidR="00C627B3" w:rsidRDefault="00001A92" w:rsidP="00D317AC">
            <w:pPr>
              <w:jc w:val="both"/>
            </w:pPr>
            <w:r>
              <w:t xml:space="preserve">The substitute omits the provisions in the introduced requiring the comptroller to do the following with respect to such a </w:t>
            </w:r>
            <w:r w:rsidRPr="00522F24">
              <w:t>system provided by the comptroller</w:t>
            </w:r>
            <w:r>
              <w:t>:</w:t>
            </w:r>
          </w:p>
          <w:p w14:paraId="6AD55810" w14:textId="77777777" w:rsidR="00C627B3" w:rsidRDefault="00001A92" w:rsidP="00D317AC">
            <w:pPr>
              <w:pStyle w:val="ListParagraph"/>
              <w:numPr>
                <w:ilvl w:val="0"/>
                <w:numId w:val="14"/>
              </w:numPr>
              <w:contextualSpacing w:val="0"/>
              <w:jc w:val="both"/>
            </w:pPr>
            <w:r>
              <w:t>inform each administrative head of a legislative agency regarding changes th</w:t>
            </w:r>
            <w:r>
              <w:t>at may impact the agency;</w:t>
            </w:r>
          </w:p>
          <w:p w14:paraId="15A05D91" w14:textId="77777777" w:rsidR="00C627B3" w:rsidRDefault="00001A92" w:rsidP="00D317AC">
            <w:pPr>
              <w:pStyle w:val="ListParagraph"/>
              <w:numPr>
                <w:ilvl w:val="0"/>
                <w:numId w:val="14"/>
              </w:numPr>
              <w:contextualSpacing w:val="0"/>
              <w:jc w:val="both"/>
            </w:pPr>
            <w:r>
              <w:t>attempt to schedule any consultations, requirements discovery, or planning efforts with the legislative agency during the legislative interim; and</w:t>
            </w:r>
          </w:p>
          <w:p w14:paraId="443251FA" w14:textId="77777777" w:rsidR="00C627B3" w:rsidRDefault="00001A92" w:rsidP="00D317AC">
            <w:pPr>
              <w:pStyle w:val="ListParagraph"/>
              <w:numPr>
                <w:ilvl w:val="0"/>
                <w:numId w:val="14"/>
              </w:numPr>
              <w:contextualSpacing w:val="0"/>
              <w:jc w:val="both"/>
            </w:pPr>
            <w:r>
              <w:t>incorporate the bill's requirements into the system's design.</w:t>
            </w:r>
          </w:p>
          <w:p w14:paraId="597FB68A" w14:textId="77777777" w:rsidR="00C627B3" w:rsidRDefault="00C627B3" w:rsidP="00D317AC">
            <w:pPr>
              <w:jc w:val="both"/>
            </w:pPr>
          </w:p>
          <w:p w14:paraId="138ABA5B" w14:textId="77777777" w:rsidR="00C627B3" w:rsidRDefault="00001A92" w:rsidP="00D317AC">
            <w:pPr>
              <w:jc w:val="both"/>
            </w:pPr>
            <w:r>
              <w:t>The substitute inclu</w:t>
            </w:r>
            <w:r>
              <w:t>des a provision absent from the introduced establishing that the bill's provisions relating to l</w:t>
            </w:r>
            <w:r w:rsidRPr="00522F24">
              <w:t xml:space="preserve">egislative </w:t>
            </w:r>
            <w:r>
              <w:t>a</w:t>
            </w:r>
            <w:r w:rsidRPr="00522F24">
              <w:t xml:space="preserve">gency </w:t>
            </w:r>
            <w:r>
              <w:t>a</w:t>
            </w:r>
            <w:r w:rsidRPr="00522F24">
              <w:t xml:space="preserve">dministrative </w:t>
            </w:r>
            <w:r>
              <w:t>f</w:t>
            </w:r>
            <w:r w:rsidRPr="00522F24">
              <w:t>unctions</w:t>
            </w:r>
            <w:r>
              <w:t xml:space="preserve"> prevail to the extent of a conflict with statutory provisions relating to state accounting procedures.</w:t>
            </w:r>
          </w:p>
          <w:p w14:paraId="4C1BEFF4" w14:textId="77777777" w:rsidR="00C627B3" w:rsidRDefault="00C627B3" w:rsidP="00D317AC">
            <w:pPr>
              <w:jc w:val="both"/>
            </w:pPr>
          </w:p>
          <w:p w14:paraId="66D134A3" w14:textId="77777777" w:rsidR="00C627B3" w:rsidRPr="00EF7C9B" w:rsidRDefault="00001A92" w:rsidP="00D317AC">
            <w:pPr>
              <w:jc w:val="both"/>
              <w:rPr>
                <w:b/>
                <w:bCs/>
              </w:rPr>
            </w:pPr>
            <w:r>
              <w:rPr>
                <w:b/>
                <w:bCs/>
              </w:rPr>
              <w:t>Sunset Adviso</w:t>
            </w:r>
            <w:r>
              <w:rPr>
                <w:b/>
                <w:bCs/>
              </w:rPr>
              <w:t>ry Commission</w:t>
            </w:r>
          </w:p>
          <w:p w14:paraId="02DD389F" w14:textId="77777777" w:rsidR="00C627B3" w:rsidRDefault="00C627B3" w:rsidP="00D317AC">
            <w:pPr>
              <w:jc w:val="both"/>
            </w:pPr>
          </w:p>
          <w:p w14:paraId="7BD1D259" w14:textId="77777777" w:rsidR="00C627B3" w:rsidRDefault="00001A92" w:rsidP="00D317AC">
            <w:pPr>
              <w:jc w:val="both"/>
            </w:pPr>
            <w:r>
              <w:t xml:space="preserve">The substitute includes a provision not in the introduced </w:t>
            </w:r>
            <w:r w:rsidRPr="00F20C19">
              <w:t>clarif</w:t>
            </w:r>
            <w:r>
              <w:t>ying</w:t>
            </w:r>
            <w:r w:rsidRPr="00F20C19">
              <w:t xml:space="preserve"> that a public member of the Sunset Advisory Commission acts on the legislature's behalf when participating on the commission in furtherance of the legislature's duty to pro</w:t>
            </w:r>
            <w:r w:rsidRPr="00F20C19">
              <w:t>vide oversight of state agencies' implementation of legislative priorities, irrespective of the branch of state government in which that agency is located.</w:t>
            </w:r>
          </w:p>
          <w:p w14:paraId="3B7F8F14" w14:textId="77777777" w:rsidR="00C627B3" w:rsidRDefault="00C627B3" w:rsidP="00D317AC">
            <w:pPr>
              <w:jc w:val="both"/>
            </w:pPr>
          </w:p>
          <w:p w14:paraId="27A0CEA7" w14:textId="77777777" w:rsidR="00C627B3" w:rsidRPr="00EF7C9B" w:rsidRDefault="00001A92" w:rsidP="00D317AC">
            <w:pPr>
              <w:jc w:val="both"/>
              <w:rPr>
                <w:b/>
              </w:rPr>
            </w:pPr>
            <w:r>
              <w:rPr>
                <w:b/>
              </w:rPr>
              <w:t>Public Information Law</w:t>
            </w:r>
          </w:p>
          <w:p w14:paraId="5F24B515" w14:textId="77777777" w:rsidR="00C627B3" w:rsidRDefault="00C627B3" w:rsidP="00D317AC">
            <w:pPr>
              <w:jc w:val="both"/>
            </w:pPr>
          </w:p>
          <w:p w14:paraId="1E43CD5C" w14:textId="77777777" w:rsidR="00C627B3" w:rsidRDefault="00001A92" w:rsidP="00D317AC">
            <w:pPr>
              <w:jc w:val="both"/>
            </w:pPr>
            <w:r>
              <w:t xml:space="preserve">The substitute includes provisions not in the introduced </w:t>
            </w:r>
            <w:r w:rsidRPr="00F20C19">
              <w:t>establish</w:t>
            </w:r>
            <w:r>
              <w:t>ing</w:t>
            </w:r>
            <w:r w:rsidRPr="00F20C19">
              <w:t xml:space="preserve"> that information held by a general investigating committee of the legislature is </w:t>
            </w:r>
            <w:r>
              <w:t xml:space="preserve">not </w:t>
            </w:r>
            <w:r w:rsidRPr="00F20C19">
              <w:t>subject to request, inspection, or duplication under state public information law</w:t>
            </w:r>
            <w:r>
              <w:t xml:space="preserve"> and</w:t>
            </w:r>
            <w:r w:rsidRPr="00F20C19">
              <w:t xml:space="preserve"> authoriz</w:t>
            </w:r>
            <w:r>
              <w:t>ing</w:t>
            </w:r>
            <w:r w:rsidRPr="00F20C19">
              <w:t xml:space="preserve"> a g</w:t>
            </w:r>
            <w:r w:rsidRPr="00F20C19">
              <w:t>overnmental body to withhold any such information without the necessity of requesting an attorney general decision</w:t>
            </w:r>
            <w:r>
              <w:t xml:space="preserve"> under that law</w:t>
            </w:r>
            <w:r w:rsidRPr="00F20C19">
              <w:t>.</w:t>
            </w:r>
          </w:p>
          <w:p w14:paraId="2A29F706" w14:textId="77777777" w:rsidR="00C627B3" w:rsidRDefault="00C627B3" w:rsidP="00D317AC">
            <w:pPr>
              <w:jc w:val="both"/>
            </w:pPr>
          </w:p>
          <w:p w14:paraId="26F6684A" w14:textId="77777777" w:rsidR="00C627B3" w:rsidRPr="00EF7C9B" w:rsidRDefault="00001A92" w:rsidP="00D317AC">
            <w:pPr>
              <w:jc w:val="both"/>
              <w:rPr>
                <w:b/>
                <w:bCs/>
              </w:rPr>
            </w:pPr>
            <w:r>
              <w:rPr>
                <w:b/>
                <w:bCs/>
              </w:rPr>
              <w:t>Repealed Entities</w:t>
            </w:r>
          </w:p>
          <w:p w14:paraId="560BA0D2" w14:textId="77777777" w:rsidR="00C627B3" w:rsidRDefault="00C627B3" w:rsidP="00D317AC">
            <w:pPr>
              <w:jc w:val="both"/>
            </w:pPr>
          </w:p>
          <w:p w14:paraId="7963467B" w14:textId="624420E7" w:rsidR="00C627B3" w:rsidRDefault="00001A92" w:rsidP="00D317AC">
            <w:pPr>
              <w:jc w:val="both"/>
            </w:pPr>
            <w:r>
              <w:t xml:space="preserve">Whereas the introduced repealed </w:t>
            </w:r>
            <w:r w:rsidRPr="00502DB5">
              <w:t>provisions governing the</w:t>
            </w:r>
            <w:r>
              <w:t xml:space="preserve"> criminal justice legislative oversight committee, the substitute does not repeal those provisions.</w:t>
            </w:r>
          </w:p>
          <w:p w14:paraId="0E3D499A" w14:textId="7093E4FA" w:rsidR="00C627B3" w:rsidRPr="00C627B3" w:rsidRDefault="00C627B3" w:rsidP="00D317AC">
            <w:pPr>
              <w:jc w:val="both"/>
            </w:pPr>
          </w:p>
        </w:tc>
      </w:tr>
      <w:tr w:rsidR="00BD1F19" w14:paraId="0B7E7F0A" w14:textId="77777777" w:rsidTr="00F20C19">
        <w:tc>
          <w:tcPr>
            <w:tcW w:w="9360" w:type="dxa"/>
          </w:tcPr>
          <w:p w14:paraId="124C12EB" w14:textId="77777777" w:rsidR="00696496" w:rsidRPr="009C1E9A" w:rsidRDefault="00696496" w:rsidP="00D317AC">
            <w:pPr>
              <w:rPr>
                <w:b/>
                <w:u w:val="single"/>
              </w:rPr>
            </w:pPr>
          </w:p>
        </w:tc>
      </w:tr>
      <w:tr w:rsidR="00BD1F19" w14:paraId="1654A76B" w14:textId="77777777" w:rsidTr="00F20C19">
        <w:tc>
          <w:tcPr>
            <w:tcW w:w="9360" w:type="dxa"/>
          </w:tcPr>
          <w:p w14:paraId="38B1C162" w14:textId="77777777" w:rsidR="00696496" w:rsidRPr="00E94E9B" w:rsidRDefault="00696496" w:rsidP="00D317AC">
            <w:pPr>
              <w:jc w:val="both"/>
            </w:pPr>
          </w:p>
        </w:tc>
      </w:tr>
    </w:tbl>
    <w:p w14:paraId="23989DA9" w14:textId="77777777" w:rsidR="008423E4" w:rsidRPr="00BE0E75" w:rsidRDefault="008423E4" w:rsidP="00D317AC">
      <w:pPr>
        <w:jc w:val="both"/>
        <w:rPr>
          <w:rFonts w:ascii="Arial" w:hAnsi="Arial"/>
          <w:sz w:val="16"/>
          <w:szCs w:val="16"/>
        </w:rPr>
      </w:pPr>
    </w:p>
    <w:p w14:paraId="30E52959" w14:textId="77777777" w:rsidR="004108C3" w:rsidRPr="008423E4" w:rsidRDefault="004108C3" w:rsidP="00D317AC"/>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31F12" w14:textId="77777777" w:rsidR="00000000" w:rsidRDefault="00001A92">
      <w:r>
        <w:separator/>
      </w:r>
    </w:p>
  </w:endnote>
  <w:endnote w:type="continuationSeparator" w:id="0">
    <w:p w14:paraId="79A21891" w14:textId="77777777" w:rsidR="00000000" w:rsidRDefault="00001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35A6"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D1F19" w14:paraId="33F4049A" w14:textId="77777777" w:rsidTr="009C1E9A">
      <w:trPr>
        <w:cantSplit/>
      </w:trPr>
      <w:tc>
        <w:tcPr>
          <w:tcW w:w="0" w:type="pct"/>
        </w:tcPr>
        <w:p w14:paraId="1E53E21A" w14:textId="77777777" w:rsidR="00137D90" w:rsidRDefault="00137D90" w:rsidP="009C1E9A">
          <w:pPr>
            <w:pStyle w:val="Footer"/>
            <w:tabs>
              <w:tab w:val="clear" w:pos="8640"/>
              <w:tab w:val="right" w:pos="9360"/>
            </w:tabs>
          </w:pPr>
        </w:p>
      </w:tc>
      <w:tc>
        <w:tcPr>
          <w:tcW w:w="2395" w:type="pct"/>
        </w:tcPr>
        <w:p w14:paraId="1315BC84" w14:textId="77777777" w:rsidR="00137D90" w:rsidRDefault="00137D90" w:rsidP="009C1E9A">
          <w:pPr>
            <w:pStyle w:val="Footer"/>
            <w:tabs>
              <w:tab w:val="clear" w:pos="8640"/>
              <w:tab w:val="right" w:pos="9360"/>
            </w:tabs>
          </w:pPr>
        </w:p>
        <w:p w14:paraId="43EDC8DA" w14:textId="77777777" w:rsidR="001A4310" w:rsidRDefault="001A4310" w:rsidP="009C1E9A">
          <w:pPr>
            <w:pStyle w:val="Footer"/>
            <w:tabs>
              <w:tab w:val="clear" w:pos="8640"/>
              <w:tab w:val="right" w:pos="9360"/>
            </w:tabs>
          </w:pPr>
        </w:p>
        <w:p w14:paraId="143F362E" w14:textId="77777777" w:rsidR="00137D90" w:rsidRDefault="00137D90" w:rsidP="009C1E9A">
          <w:pPr>
            <w:pStyle w:val="Footer"/>
            <w:tabs>
              <w:tab w:val="clear" w:pos="8640"/>
              <w:tab w:val="right" w:pos="9360"/>
            </w:tabs>
          </w:pPr>
        </w:p>
      </w:tc>
      <w:tc>
        <w:tcPr>
          <w:tcW w:w="2453" w:type="pct"/>
        </w:tcPr>
        <w:p w14:paraId="580E342A" w14:textId="77777777" w:rsidR="00137D90" w:rsidRDefault="00137D90" w:rsidP="009C1E9A">
          <w:pPr>
            <w:pStyle w:val="Footer"/>
            <w:tabs>
              <w:tab w:val="clear" w:pos="8640"/>
              <w:tab w:val="right" w:pos="9360"/>
            </w:tabs>
            <w:jc w:val="right"/>
          </w:pPr>
        </w:p>
      </w:tc>
    </w:tr>
    <w:tr w:rsidR="00BD1F19" w14:paraId="342650F8" w14:textId="77777777" w:rsidTr="009C1E9A">
      <w:trPr>
        <w:cantSplit/>
      </w:trPr>
      <w:tc>
        <w:tcPr>
          <w:tcW w:w="0" w:type="pct"/>
        </w:tcPr>
        <w:p w14:paraId="33615D84" w14:textId="77777777" w:rsidR="00EC379B" w:rsidRDefault="00EC379B" w:rsidP="009C1E9A">
          <w:pPr>
            <w:pStyle w:val="Footer"/>
            <w:tabs>
              <w:tab w:val="clear" w:pos="8640"/>
              <w:tab w:val="right" w:pos="9360"/>
            </w:tabs>
          </w:pPr>
        </w:p>
      </w:tc>
      <w:tc>
        <w:tcPr>
          <w:tcW w:w="2395" w:type="pct"/>
        </w:tcPr>
        <w:p w14:paraId="394D5510" w14:textId="53EBB5D5" w:rsidR="00EC379B" w:rsidRPr="009C1E9A" w:rsidRDefault="00001A92" w:rsidP="009C1E9A">
          <w:pPr>
            <w:pStyle w:val="Footer"/>
            <w:tabs>
              <w:tab w:val="clear" w:pos="8640"/>
              <w:tab w:val="right" w:pos="9360"/>
            </w:tabs>
            <w:rPr>
              <w:rFonts w:ascii="Shruti" w:hAnsi="Shruti"/>
              <w:sz w:val="22"/>
            </w:rPr>
          </w:pPr>
          <w:r>
            <w:rPr>
              <w:rFonts w:ascii="Shruti" w:hAnsi="Shruti"/>
              <w:sz w:val="22"/>
            </w:rPr>
            <w:t>88R 26247-D</w:t>
          </w:r>
        </w:p>
      </w:tc>
      <w:tc>
        <w:tcPr>
          <w:tcW w:w="2453" w:type="pct"/>
        </w:tcPr>
        <w:p w14:paraId="66C524EC" w14:textId="69A97B45" w:rsidR="00EC379B" w:rsidRDefault="00001A92" w:rsidP="009C1E9A">
          <w:pPr>
            <w:pStyle w:val="Footer"/>
            <w:tabs>
              <w:tab w:val="clear" w:pos="8640"/>
              <w:tab w:val="right" w:pos="9360"/>
            </w:tabs>
            <w:jc w:val="right"/>
          </w:pPr>
          <w:r>
            <w:fldChar w:fldCharType="begin"/>
          </w:r>
          <w:r>
            <w:instrText xml:space="preserve"> DOCPROPERTY  OTID  \* MERGEFORMAT </w:instrText>
          </w:r>
          <w:r>
            <w:fldChar w:fldCharType="separate"/>
          </w:r>
          <w:r w:rsidR="003D25D2">
            <w:t>23.114.2913</w:t>
          </w:r>
          <w:r>
            <w:fldChar w:fldCharType="end"/>
          </w:r>
        </w:p>
      </w:tc>
    </w:tr>
    <w:tr w:rsidR="00BD1F19" w14:paraId="51FCB15C" w14:textId="77777777" w:rsidTr="009C1E9A">
      <w:trPr>
        <w:cantSplit/>
      </w:trPr>
      <w:tc>
        <w:tcPr>
          <w:tcW w:w="0" w:type="pct"/>
        </w:tcPr>
        <w:p w14:paraId="3CFD0EC3" w14:textId="77777777" w:rsidR="00EC379B" w:rsidRDefault="00EC379B" w:rsidP="009C1E9A">
          <w:pPr>
            <w:pStyle w:val="Footer"/>
            <w:tabs>
              <w:tab w:val="clear" w:pos="4320"/>
              <w:tab w:val="clear" w:pos="8640"/>
              <w:tab w:val="left" w:pos="2865"/>
            </w:tabs>
          </w:pPr>
        </w:p>
      </w:tc>
      <w:tc>
        <w:tcPr>
          <w:tcW w:w="2395" w:type="pct"/>
        </w:tcPr>
        <w:p w14:paraId="532C326B" w14:textId="77AA32A6" w:rsidR="00EC379B" w:rsidRPr="009C1E9A" w:rsidRDefault="00001A92" w:rsidP="009C1E9A">
          <w:pPr>
            <w:pStyle w:val="Footer"/>
            <w:tabs>
              <w:tab w:val="clear" w:pos="4320"/>
              <w:tab w:val="clear" w:pos="8640"/>
              <w:tab w:val="left" w:pos="2865"/>
            </w:tabs>
            <w:rPr>
              <w:rFonts w:ascii="Shruti" w:hAnsi="Shruti"/>
              <w:sz w:val="22"/>
            </w:rPr>
          </w:pPr>
          <w:r>
            <w:rPr>
              <w:rFonts w:ascii="Shruti" w:hAnsi="Shruti"/>
              <w:sz w:val="22"/>
            </w:rPr>
            <w:t>Substitute Document Number: 88R 24402</w:t>
          </w:r>
        </w:p>
      </w:tc>
      <w:tc>
        <w:tcPr>
          <w:tcW w:w="2453" w:type="pct"/>
        </w:tcPr>
        <w:p w14:paraId="61971C12" w14:textId="77777777" w:rsidR="00EC379B" w:rsidRDefault="00EC379B" w:rsidP="006D504F">
          <w:pPr>
            <w:pStyle w:val="Footer"/>
            <w:rPr>
              <w:rStyle w:val="PageNumber"/>
            </w:rPr>
          </w:pPr>
        </w:p>
        <w:p w14:paraId="7D1CB946" w14:textId="77777777" w:rsidR="00EC379B" w:rsidRDefault="00EC379B" w:rsidP="009C1E9A">
          <w:pPr>
            <w:pStyle w:val="Footer"/>
            <w:tabs>
              <w:tab w:val="clear" w:pos="8640"/>
              <w:tab w:val="right" w:pos="9360"/>
            </w:tabs>
            <w:jc w:val="right"/>
          </w:pPr>
        </w:p>
      </w:tc>
    </w:tr>
    <w:tr w:rsidR="00BD1F19" w14:paraId="53ACC919" w14:textId="77777777" w:rsidTr="009C1E9A">
      <w:trPr>
        <w:cantSplit/>
        <w:trHeight w:val="323"/>
      </w:trPr>
      <w:tc>
        <w:tcPr>
          <w:tcW w:w="0" w:type="pct"/>
          <w:gridSpan w:val="3"/>
        </w:tcPr>
        <w:p w14:paraId="662CE4DF" w14:textId="77777777" w:rsidR="00EC379B" w:rsidRDefault="00001A9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63551FAB" w14:textId="77777777" w:rsidR="00EC379B" w:rsidRDefault="00EC379B" w:rsidP="009C1E9A">
          <w:pPr>
            <w:pStyle w:val="Footer"/>
            <w:tabs>
              <w:tab w:val="clear" w:pos="8640"/>
              <w:tab w:val="right" w:pos="9360"/>
            </w:tabs>
            <w:jc w:val="center"/>
          </w:pPr>
        </w:p>
      </w:tc>
    </w:tr>
  </w:tbl>
  <w:p w14:paraId="26ABA617"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E397"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EFBC1" w14:textId="77777777" w:rsidR="00000000" w:rsidRDefault="00001A92">
      <w:r>
        <w:separator/>
      </w:r>
    </w:p>
  </w:footnote>
  <w:footnote w:type="continuationSeparator" w:id="0">
    <w:p w14:paraId="5C3B7FBB" w14:textId="77777777" w:rsidR="00000000" w:rsidRDefault="00001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1B064"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F03A8"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9DD41"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21D"/>
    <w:multiLevelType w:val="hybridMultilevel"/>
    <w:tmpl w:val="8B26A148"/>
    <w:lvl w:ilvl="0" w:tplc="4858AA8C">
      <w:start w:val="1"/>
      <w:numFmt w:val="bullet"/>
      <w:lvlText w:val=""/>
      <w:lvlJc w:val="left"/>
      <w:pPr>
        <w:tabs>
          <w:tab w:val="num" w:pos="720"/>
        </w:tabs>
        <w:ind w:left="720" w:hanging="360"/>
      </w:pPr>
      <w:rPr>
        <w:rFonts w:ascii="Symbol" w:hAnsi="Symbol" w:hint="default"/>
      </w:rPr>
    </w:lvl>
    <w:lvl w:ilvl="1" w:tplc="5F8ACA60" w:tentative="1">
      <w:start w:val="1"/>
      <w:numFmt w:val="bullet"/>
      <w:lvlText w:val="o"/>
      <w:lvlJc w:val="left"/>
      <w:pPr>
        <w:ind w:left="1440" w:hanging="360"/>
      </w:pPr>
      <w:rPr>
        <w:rFonts w:ascii="Courier New" w:hAnsi="Courier New" w:cs="Courier New" w:hint="default"/>
      </w:rPr>
    </w:lvl>
    <w:lvl w:ilvl="2" w:tplc="47AAD1B4" w:tentative="1">
      <w:start w:val="1"/>
      <w:numFmt w:val="bullet"/>
      <w:lvlText w:val=""/>
      <w:lvlJc w:val="left"/>
      <w:pPr>
        <w:ind w:left="2160" w:hanging="360"/>
      </w:pPr>
      <w:rPr>
        <w:rFonts w:ascii="Wingdings" w:hAnsi="Wingdings" w:hint="default"/>
      </w:rPr>
    </w:lvl>
    <w:lvl w:ilvl="3" w:tplc="9292545C" w:tentative="1">
      <w:start w:val="1"/>
      <w:numFmt w:val="bullet"/>
      <w:lvlText w:val=""/>
      <w:lvlJc w:val="left"/>
      <w:pPr>
        <w:ind w:left="2880" w:hanging="360"/>
      </w:pPr>
      <w:rPr>
        <w:rFonts w:ascii="Symbol" w:hAnsi="Symbol" w:hint="default"/>
      </w:rPr>
    </w:lvl>
    <w:lvl w:ilvl="4" w:tplc="BE649B42" w:tentative="1">
      <w:start w:val="1"/>
      <w:numFmt w:val="bullet"/>
      <w:lvlText w:val="o"/>
      <w:lvlJc w:val="left"/>
      <w:pPr>
        <w:ind w:left="3600" w:hanging="360"/>
      </w:pPr>
      <w:rPr>
        <w:rFonts w:ascii="Courier New" w:hAnsi="Courier New" w:cs="Courier New" w:hint="default"/>
      </w:rPr>
    </w:lvl>
    <w:lvl w:ilvl="5" w:tplc="A3C2BF04" w:tentative="1">
      <w:start w:val="1"/>
      <w:numFmt w:val="bullet"/>
      <w:lvlText w:val=""/>
      <w:lvlJc w:val="left"/>
      <w:pPr>
        <w:ind w:left="4320" w:hanging="360"/>
      </w:pPr>
      <w:rPr>
        <w:rFonts w:ascii="Wingdings" w:hAnsi="Wingdings" w:hint="default"/>
      </w:rPr>
    </w:lvl>
    <w:lvl w:ilvl="6" w:tplc="B7A4C42C" w:tentative="1">
      <w:start w:val="1"/>
      <w:numFmt w:val="bullet"/>
      <w:lvlText w:val=""/>
      <w:lvlJc w:val="left"/>
      <w:pPr>
        <w:ind w:left="5040" w:hanging="360"/>
      </w:pPr>
      <w:rPr>
        <w:rFonts w:ascii="Symbol" w:hAnsi="Symbol" w:hint="default"/>
      </w:rPr>
    </w:lvl>
    <w:lvl w:ilvl="7" w:tplc="81C85FF6" w:tentative="1">
      <w:start w:val="1"/>
      <w:numFmt w:val="bullet"/>
      <w:lvlText w:val="o"/>
      <w:lvlJc w:val="left"/>
      <w:pPr>
        <w:ind w:left="5760" w:hanging="360"/>
      </w:pPr>
      <w:rPr>
        <w:rFonts w:ascii="Courier New" w:hAnsi="Courier New" w:cs="Courier New" w:hint="default"/>
      </w:rPr>
    </w:lvl>
    <w:lvl w:ilvl="8" w:tplc="FC20E7BE" w:tentative="1">
      <w:start w:val="1"/>
      <w:numFmt w:val="bullet"/>
      <w:lvlText w:val=""/>
      <w:lvlJc w:val="left"/>
      <w:pPr>
        <w:ind w:left="6480" w:hanging="360"/>
      </w:pPr>
      <w:rPr>
        <w:rFonts w:ascii="Wingdings" w:hAnsi="Wingdings" w:hint="default"/>
      </w:rPr>
    </w:lvl>
  </w:abstractNum>
  <w:abstractNum w:abstractNumId="1" w15:restartNumberingAfterBreak="0">
    <w:nsid w:val="0C1D754C"/>
    <w:multiLevelType w:val="hybridMultilevel"/>
    <w:tmpl w:val="EFE60D3A"/>
    <w:lvl w:ilvl="0" w:tplc="6E04E898">
      <w:start w:val="1"/>
      <w:numFmt w:val="decimal"/>
      <w:lvlText w:val="(%1)"/>
      <w:lvlJc w:val="left"/>
      <w:pPr>
        <w:ind w:left="840" w:hanging="480"/>
      </w:pPr>
      <w:rPr>
        <w:rFonts w:hint="default"/>
      </w:rPr>
    </w:lvl>
    <w:lvl w:ilvl="1" w:tplc="D00E2474" w:tentative="1">
      <w:start w:val="1"/>
      <w:numFmt w:val="lowerLetter"/>
      <w:lvlText w:val="%2."/>
      <w:lvlJc w:val="left"/>
      <w:pPr>
        <w:ind w:left="1440" w:hanging="360"/>
      </w:pPr>
    </w:lvl>
    <w:lvl w:ilvl="2" w:tplc="F588FB70" w:tentative="1">
      <w:start w:val="1"/>
      <w:numFmt w:val="lowerRoman"/>
      <w:lvlText w:val="%3."/>
      <w:lvlJc w:val="right"/>
      <w:pPr>
        <w:ind w:left="2160" w:hanging="180"/>
      </w:pPr>
    </w:lvl>
    <w:lvl w:ilvl="3" w:tplc="9D0A3814" w:tentative="1">
      <w:start w:val="1"/>
      <w:numFmt w:val="decimal"/>
      <w:lvlText w:val="%4."/>
      <w:lvlJc w:val="left"/>
      <w:pPr>
        <w:ind w:left="2880" w:hanging="360"/>
      </w:pPr>
    </w:lvl>
    <w:lvl w:ilvl="4" w:tplc="D7046136" w:tentative="1">
      <w:start w:val="1"/>
      <w:numFmt w:val="lowerLetter"/>
      <w:lvlText w:val="%5."/>
      <w:lvlJc w:val="left"/>
      <w:pPr>
        <w:ind w:left="3600" w:hanging="360"/>
      </w:pPr>
    </w:lvl>
    <w:lvl w:ilvl="5" w:tplc="F31AC9F6" w:tentative="1">
      <w:start w:val="1"/>
      <w:numFmt w:val="lowerRoman"/>
      <w:lvlText w:val="%6."/>
      <w:lvlJc w:val="right"/>
      <w:pPr>
        <w:ind w:left="4320" w:hanging="180"/>
      </w:pPr>
    </w:lvl>
    <w:lvl w:ilvl="6" w:tplc="795C45C0" w:tentative="1">
      <w:start w:val="1"/>
      <w:numFmt w:val="decimal"/>
      <w:lvlText w:val="%7."/>
      <w:lvlJc w:val="left"/>
      <w:pPr>
        <w:ind w:left="5040" w:hanging="360"/>
      </w:pPr>
    </w:lvl>
    <w:lvl w:ilvl="7" w:tplc="32927812" w:tentative="1">
      <w:start w:val="1"/>
      <w:numFmt w:val="lowerLetter"/>
      <w:lvlText w:val="%8."/>
      <w:lvlJc w:val="left"/>
      <w:pPr>
        <w:ind w:left="5760" w:hanging="360"/>
      </w:pPr>
    </w:lvl>
    <w:lvl w:ilvl="8" w:tplc="A8AA0D5A" w:tentative="1">
      <w:start w:val="1"/>
      <w:numFmt w:val="lowerRoman"/>
      <w:lvlText w:val="%9."/>
      <w:lvlJc w:val="right"/>
      <w:pPr>
        <w:ind w:left="6480" w:hanging="180"/>
      </w:pPr>
    </w:lvl>
  </w:abstractNum>
  <w:abstractNum w:abstractNumId="2" w15:restartNumberingAfterBreak="0">
    <w:nsid w:val="0C5C4963"/>
    <w:multiLevelType w:val="hybridMultilevel"/>
    <w:tmpl w:val="7780CB4E"/>
    <w:lvl w:ilvl="0" w:tplc="A926A4BA">
      <w:start w:val="1"/>
      <w:numFmt w:val="decimal"/>
      <w:lvlText w:val="(%1)"/>
      <w:lvlJc w:val="left"/>
      <w:pPr>
        <w:ind w:left="773" w:hanging="413"/>
      </w:pPr>
      <w:rPr>
        <w:rFonts w:hint="default"/>
      </w:rPr>
    </w:lvl>
    <w:lvl w:ilvl="1" w:tplc="0D34CA22" w:tentative="1">
      <w:start w:val="1"/>
      <w:numFmt w:val="lowerLetter"/>
      <w:lvlText w:val="%2."/>
      <w:lvlJc w:val="left"/>
      <w:pPr>
        <w:ind w:left="1440" w:hanging="360"/>
      </w:pPr>
    </w:lvl>
    <w:lvl w:ilvl="2" w:tplc="1F4293D8" w:tentative="1">
      <w:start w:val="1"/>
      <w:numFmt w:val="lowerRoman"/>
      <w:lvlText w:val="%3."/>
      <w:lvlJc w:val="right"/>
      <w:pPr>
        <w:ind w:left="2160" w:hanging="180"/>
      </w:pPr>
    </w:lvl>
    <w:lvl w:ilvl="3" w:tplc="325E952A" w:tentative="1">
      <w:start w:val="1"/>
      <w:numFmt w:val="decimal"/>
      <w:lvlText w:val="%4."/>
      <w:lvlJc w:val="left"/>
      <w:pPr>
        <w:ind w:left="2880" w:hanging="360"/>
      </w:pPr>
    </w:lvl>
    <w:lvl w:ilvl="4" w:tplc="D514196E" w:tentative="1">
      <w:start w:val="1"/>
      <w:numFmt w:val="lowerLetter"/>
      <w:lvlText w:val="%5."/>
      <w:lvlJc w:val="left"/>
      <w:pPr>
        <w:ind w:left="3600" w:hanging="360"/>
      </w:pPr>
    </w:lvl>
    <w:lvl w:ilvl="5" w:tplc="D0E09846" w:tentative="1">
      <w:start w:val="1"/>
      <w:numFmt w:val="lowerRoman"/>
      <w:lvlText w:val="%6."/>
      <w:lvlJc w:val="right"/>
      <w:pPr>
        <w:ind w:left="4320" w:hanging="180"/>
      </w:pPr>
    </w:lvl>
    <w:lvl w:ilvl="6" w:tplc="1FB49B76" w:tentative="1">
      <w:start w:val="1"/>
      <w:numFmt w:val="decimal"/>
      <w:lvlText w:val="%7."/>
      <w:lvlJc w:val="left"/>
      <w:pPr>
        <w:ind w:left="5040" w:hanging="360"/>
      </w:pPr>
    </w:lvl>
    <w:lvl w:ilvl="7" w:tplc="637E429A" w:tentative="1">
      <w:start w:val="1"/>
      <w:numFmt w:val="lowerLetter"/>
      <w:lvlText w:val="%8."/>
      <w:lvlJc w:val="left"/>
      <w:pPr>
        <w:ind w:left="5760" w:hanging="360"/>
      </w:pPr>
    </w:lvl>
    <w:lvl w:ilvl="8" w:tplc="980699FE" w:tentative="1">
      <w:start w:val="1"/>
      <w:numFmt w:val="lowerRoman"/>
      <w:lvlText w:val="%9."/>
      <w:lvlJc w:val="right"/>
      <w:pPr>
        <w:ind w:left="6480" w:hanging="180"/>
      </w:pPr>
    </w:lvl>
  </w:abstractNum>
  <w:abstractNum w:abstractNumId="3" w15:restartNumberingAfterBreak="0">
    <w:nsid w:val="14077F28"/>
    <w:multiLevelType w:val="hybridMultilevel"/>
    <w:tmpl w:val="2084C072"/>
    <w:lvl w:ilvl="0" w:tplc="49F6B74A">
      <w:start w:val="1"/>
      <w:numFmt w:val="decimal"/>
      <w:lvlText w:val="(%1)"/>
      <w:lvlJc w:val="left"/>
      <w:pPr>
        <w:ind w:left="758" w:hanging="398"/>
      </w:pPr>
      <w:rPr>
        <w:rFonts w:hint="default"/>
      </w:rPr>
    </w:lvl>
    <w:lvl w:ilvl="1" w:tplc="43D0F42A" w:tentative="1">
      <w:start w:val="1"/>
      <w:numFmt w:val="lowerLetter"/>
      <w:lvlText w:val="%2."/>
      <w:lvlJc w:val="left"/>
      <w:pPr>
        <w:ind w:left="1440" w:hanging="360"/>
      </w:pPr>
    </w:lvl>
    <w:lvl w:ilvl="2" w:tplc="B5168BEA" w:tentative="1">
      <w:start w:val="1"/>
      <w:numFmt w:val="lowerRoman"/>
      <w:lvlText w:val="%3."/>
      <w:lvlJc w:val="right"/>
      <w:pPr>
        <w:ind w:left="2160" w:hanging="180"/>
      </w:pPr>
    </w:lvl>
    <w:lvl w:ilvl="3" w:tplc="233AEC16" w:tentative="1">
      <w:start w:val="1"/>
      <w:numFmt w:val="decimal"/>
      <w:lvlText w:val="%4."/>
      <w:lvlJc w:val="left"/>
      <w:pPr>
        <w:ind w:left="2880" w:hanging="360"/>
      </w:pPr>
    </w:lvl>
    <w:lvl w:ilvl="4" w:tplc="CBC606A2" w:tentative="1">
      <w:start w:val="1"/>
      <w:numFmt w:val="lowerLetter"/>
      <w:lvlText w:val="%5."/>
      <w:lvlJc w:val="left"/>
      <w:pPr>
        <w:ind w:left="3600" w:hanging="360"/>
      </w:pPr>
    </w:lvl>
    <w:lvl w:ilvl="5" w:tplc="C03685D0" w:tentative="1">
      <w:start w:val="1"/>
      <w:numFmt w:val="lowerRoman"/>
      <w:lvlText w:val="%6."/>
      <w:lvlJc w:val="right"/>
      <w:pPr>
        <w:ind w:left="4320" w:hanging="180"/>
      </w:pPr>
    </w:lvl>
    <w:lvl w:ilvl="6" w:tplc="0748B562" w:tentative="1">
      <w:start w:val="1"/>
      <w:numFmt w:val="decimal"/>
      <w:lvlText w:val="%7."/>
      <w:lvlJc w:val="left"/>
      <w:pPr>
        <w:ind w:left="5040" w:hanging="360"/>
      </w:pPr>
    </w:lvl>
    <w:lvl w:ilvl="7" w:tplc="12DE1700" w:tentative="1">
      <w:start w:val="1"/>
      <w:numFmt w:val="lowerLetter"/>
      <w:lvlText w:val="%8."/>
      <w:lvlJc w:val="left"/>
      <w:pPr>
        <w:ind w:left="5760" w:hanging="360"/>
      </w:pPr>
    </w:lvl>
    <w:lvl w:ilvl="8" w:tplc="BB122D74" w:tentative="1">
      <w:start w:val="1"/>
      <w:numFmt w:val="lowerRoman"/>
      <w:lvlText w:val="%9."/>
      <w:lvlJc w:val="right"/>
      <w:pPr>
        <w:ind w:left="6480" w:hanging="180"/>
      </w:pPr>
    </w:lvl>
  </w:abstractNum>
  <w:abstractNum w:abstractNumId="4" w15:restartNumberingAfterBreak="0">
    <w:nsid w:val="1D894C79"/>
    <w:multiLevelType w:val="hybridMultilevel"/>
    <w:tmpl w:val="299A64F6"/>
    <w:lvl w:ilvl="0" w:tplc="8AE88B0C">
      <w:start w:val="1"/>
      <w:numFmt w:val="bullet"/>
      <w:lvlText w:val=""/>
      <w:lvlJc w:val="left"/>
      <w:pPr>
        <w:tabs>
          <w:tab w:val="num" w:pos="720"/>
        </w:tabs>
        <w:ind w:left="720" w:hanging="360"/>
      </w:pPr>
      <w:rPr>
        <w:rFonts w:ascii="Symbol" w:hAnsi="Symbol" w:hint="default"/>
      </w:rPr>
    </w:lvl>
    <w:lvl w:ilvl="1" w:tplc="D1CC11CE" w:tentative="1">
      <w:start w:val="1"/>
      <w:numFmt w:val="bullet"/>
      <w:lvlText w:val="o"/>
      <w:lvlJc w:val="left"/>
      <w:pPr>
        <w:ind w:left="1440" w:hanging="360"/>
      </w:pPr>
      <w:rPr>
        <w:rFonts w:ascii="Courier New" w:hAnsi="Courier New" w:cs="Courier New" w:hint="default"/>
      </w:rPr>
    </w:lvl>
    <w:lvl w:ilvl="2" w:tplc="5E520DAC" w:tentative="1">
      <w:start w:val="1"/>
      <w:numFmt w:val="bullet"/>
      <w:lvlText w:val=""/>
      <w:lvlJc w:val="left"/>
      <w:pPr>
        <w:ind w:left="2160" w:hanging="360"/>
      </w:pPr>
      <w:rPr>
        <w:rFonts w:ascii="Wingdings" w:hAnsi="Wingdings" w:hint="default"/>
      </w:rPr>
    </w:lvl>
    <w:lvl w:ilvl="3" w:tplc="EE2251EA" w:tentative="1">
      <w:start w:val="1"/>
      <w:numFmt w:val="bullet"/>
      <w:lvlText w:val=""/>
      <w:lvlJc w:val="left"/>
      <w:pPr>
        <w:ind w:left="2880" w:hanging="360"/>
      </w:pPr>
      <w:rPr>
        <w:rFonts w:ascii="Symbol" w:hAnsi="Symbol" w:hint="default"/>
      </w:rPr>
    </w:lvl>
    <w:lvl w:ilvl="4" w:tplc="D4D23156" w:tentative="1">
      <w:start w:val="1"/>
      <w:numFmt w:val="bullet"/>
      <w:lvlText w:val="o"/>
      <w:lvlJc w:val="left"/>
      <w:pPr>
        <w:ind w:left="3600" w:hanging="360"/>
      </w:pPr>
      <w:rPr>
        <w:rFonts w:ascii="Courier New" w:hAnsi="Courier New" w:cs="Courier New" w:hint="default"/>
      </w:rPr>
    </w:lvl>
    <w:lvl w:ilvl="5" w:tplc="0DD60C78" w:tentative="1">
      <w:start w:val="1"/>
      <w:numFmt w:val="bullet"/>
      <w:lvlText w:val=""/>
      <w:lvlJc w:val="left"/>
      <w:pPr>
        <w:ind w:left="4320" w:hanging="360"/>
      </w:pPr>
      <w:rPr>
        <w:rFonts w:ascii="Wingdings" w:hAnsi="Wingdings" w:hint="default"/>
      </w:rPr>
    </w:lvl>
    <w:lvl w:ilvl="6" w:tplc="C302A71E" w:tentative="1">
      <w:start w:val="1"/>
      <w:numFmt w:val="bullet"/>
      <w:lvlText w:val=""/>
      <w:lvlJc w:val="left"/>
      <w:pPr>
        <w:ind w:left="5040" w:hanging="360"/>
      </w:pPr>
      <w:rPr>
        <w:rFonts w:ascii="Symbol" w:hAnsi="Symbol" w:hint="default"/>
      </w:rPr>
    </w:lvl>
    <w:lvl w:ilvl="7" w:tplc="9454CD24" w:tentative="1">
      <w:start w:val="1"/>
      <w:numFmt w:val="bullet"/>
      <w:lvlText w:val="o"/>
      <w:lvlJc w:val="left"/>
      <w:pPr>
        <w:ind w:left="5760" w:hanging="360"/>
      </w:pPr>
      <w:rPr>
        <w:rFonts w:ascii="Courier New" w:hAnsi="Courier New" w:cs="Courier New" w:hint="default"/>
      </w:rPr>
    </w:lvl>
    <w:lvl w:ilvl="8" w:tplc="76BC659C" w:tentative="1">
      <w:start w:val="1"/>
      <w:numFmt w:val="bullet"/>
      <w:lvlText w:val=""/>
      <w:lvlJc w:val="left"/>
      <w:pPr>
        <w:ind w:left="6480" w:hanging="360"/>
      </w:pPr>
      <w:rPr>
        <w:rFonts w:ascii="Wingdings" w:hAnsi="Wingdings" w:hint="default"/>
      </w:rPr>
    </w:lvl>
  </w:abstractNum>
  <w:abstractNum w:abstractNumId="5" w15:restartNumberingAfterBreak="0">
    <w:nsid w:val="1E0F6D8B"/>
    <w:multiLevelType w:val="hybridMultilevel"/>
    <w:tmpl w:val="9D88EFF0"/>
    <w:lvl w:ilvl="0" w:tplc="FAF6735A">
      <w:start w:val="1"/>
      <w:numFmt w:val="bullet"/>
      <w:lvlText w:val=""/>
      <w:lvlJc w:val="left"/>
      <w:pPr>
        <w:tabs>
          <w:tab w:val="num" w:pos="720"/>
        </w:tabs>
        <w:ind w:left="720" w:hanging="360"/>
      </w:pPr>
      <w:rPr>
        <w:rFonts w:ascii="Symbol" w:hAnsi="Symbol" w:hint="default"/>
      </w:rPr>
    </w:lvl>
    <w:lvl w:ilvl="1" w:tplc="B2388AD6" w:tentative="1">
      <w:start w:val="1"/>
      <w:numFmt w:val="bullet"/>
      <w:lvlText w:val="o"/>
      <w:lvlJc w:val="left"/>
      <w:pPr>
        <w:ind w:left="1440" w:hanging="360"/>
      </w:pPr>
      <w:rPr>
        <w:rFonts w:ascii="Courier New" w:hAnsi="Courier New" w:cs="Courier New" w:hint="default"/>
      </w:rPr>
    </w:lvl>
    <w:lvl w:ilvl="2" w:tplc="D4902448" w:tentative="1">
      <w:start w:val="1"/>
      <w:numFmt w:val="bullet"/>
      <w:lvlText w:val=""/>
      <w:lvlJc w:val="left"/>
      <w:pPr>
        <w:ind w:left="2160" w:hanging="360"/>
      </w:pPr>
      <w:rPr>
        <w:rFonts w:ascii="Wingdings" w:hAnsi="Wingdings" w:hint="default"/>
      </w:rPr>
    </w:lvl>
    <w:lvl w:ilvl="3" w:tplc="5454811A" w:tentative="1">
      <w:start w:val="1"/>
      <w:numFmt w:val="bullet"/>
      <w:lvlText w:val=""/>
      <w:lvlJc w:val="left"/>
      <w:pPr>
        <w:ind w:left="2880" w:hanging="360"/>
      </w:pPr>
      <w:rPr>
        <w:rFonts w:ascii="Symbol" w:hAnsi="Symbol" w:hint="default"/>
      </w:rPr>
    </w:lvl>
    <w:lvl w:ilvl="4" w:tplc="293AFB68" w:tentative="1">
      <w:start w:val="1"/>
      <w:numFmt w:val="bullet"/>
      <w:lvlText w:val="o"/>
      <w:lvlJc w:val="left"/>
      <w:pPr>
        <w:ind w:left="3600" w:hanging="360"/>
      </w:pPr>
      <w:rPr>
        <w:rFonts w:ascii="Courier New" w:hAnsi="Courier New" w:cs="Courier New" w:hint="default"/>
      </w:rPr>
    </w:lvl>
    <w:lvl w:ilvl="5" w:tplc="776CDF20" w:tentative="1">
      <w:start w:val="1"/>
      <w:numFmt w:val="bullet"/>
      <w:lvlText w:val=""/>
      <w:lvlJc w:val="left"/>
      <w:pPr>
        <w:ind w:left="4320" w:hanging="360"/>
      </w:pPr>
      <w:rPr>
        <w:rFonts w:ascii="Wingdings" w:hAnsi="Wingdings" w:hint="default"/>
      </w:rPr>
    </w:lvl>
    <w:lvl w:ilvl="6" w:tplc="802EE864" w:tentative="1">
      <w:start w:val="1"/>
      <w:numFmt w:val="bullet"/>
      <w:lvlText w:val=""/>
      <w:lvlJc w:val="left"/>
      <w:pPr>
        <w:ind w:left="5040" w:hanging="360"/>
      </w:pPr>
      <w:rPr>
        <w:rFonts w:ascii="Symbol" w:hAnsi="Symbol" w:hint="default"/>
      </w:rPr>
    </w:lvl>
    <w:lvl w:ilvl="7" w:tplc="DF52060E" w:tentative="1">
      <w:start w:val="1"/>
      <w:numFmt w:val="bullet"/>
      <w:lvlText w:val="o"/>
      <w:lvlJc w:val="left"/>
      <w:pPr>
        <w:ind w:left="5760" w:hanging="360"/>
      </w:pPr>
      <w:rPr>
        <w:rFonts w:ascii="Courier New" w:hAnsi="Courier New" w:cs="Courier New" w:hint="default"/>
      </w:rPr>
    </w:lvl>
    <w:lvl w:ilvl="8" w:tplc="92FEBACA" w:tentative="1">
      <w:start w:val="1"/>
      <w:numFmt w:val="bullet"/>
      <w:lvlText w:val=""/>
      <w:lvlJc w:val="left"/>
      <w:pPr>
        <w:ind w:left="6480" w:hanging="360"/>
      </w:pPr>
      <w:rPr>
        <w:rFonts w:ascii="Wingdings" w:hAnsi="Wingdings" w:hint="default"/>
      </w:rPr>
    </w:lvl>
  </w:abstractNum>
  <w:abstractNum w:abstractNumId="6" w15:restartNumberingAfterBreak="0">
    <w:nsid w:val="328A25BC"/>
    <w:multiLevelType w:val="hybridMultilevel"/>
    <w:tmpl w:val="BF4688D0"/>
    <w:lvl w:ilvl="0" w:tplc="99BC34B8">
      <w:start w:val="1"/>
      <w:numFmt w:val="bullet"/>
      <w:lvlText w:val=""/>
      <w:lvlJc w:val="left"/>
      <w:pPr>
        <w:tabs>
          <w:tab w:val="num" w:pos="720"/>
        </w:tabs>
        <w:ind w:left="720" w:hanging="360"/>
      </w:pPr>
      <w:rPr>
        <w:rFonts w:ascii="Symbol" w:hAnsi="Symbol" w:hint="default"/>
      </w:rPr>
    </w:lvl>
    <w:lvl w:ilvl="1" w:tplc="F98C1376" w:tentative="1">
      <w:start w:val="1"/>
      <w:numFmt w:val="bullet"/>
      <w:lvlText w:val="o"/>
      <w:lvlJc w:val="left"/>
      <w:pPr>
        <w:ind w:left="1440" w:hanging="360"/>
      </w:pPr>
      <w:rPr>
        <w:rFonts w:ascii="Courier New" w:hAnsi="Courier New" w:cs="Courier New" w:hint="default"/>
      </w:rPr>
    </w:lvl>
    <w:lvl w:ilvl="2" w:tplc="06B22CEA" w:tentative="1">
      <w:start w:val="1"/>
      <w:numFmt w:val="bullet"/>
      <w:lvlText w:val=""/>
      <w:lvlJc w:val="left"/>
      <w:pPr>
        <w:ind w:left="2160" w:hanging="360"/>
      </w:pPr>
      <w:rPr>
        <w:rFonts w:ascii="Wingdings" w:hAnsi="Wingdings" w:hint="default"/>
      </w:rPr>
    </w:lvl>
    <w:lvl w:ilvl="3" w:tplc="9D148776" w:tentative="1">
      <w:start w:val="1"/>
      <w:numFmt w:val="bullet"/>
      <w:lvlText w:val=""/>
      <w:lvlJc w:val="left"/>
      <w:pPr>
        <w:ind w:left="2880" w:hanging="360"/>
      </w:pPr>
      <w:rPr>
        <w:rFonts w:ascii="Symbol" w:hAnsi="Symbol" w:hint="default"/>
      </w:rPr>
    </w:lvl>
    <w:lvl w:ilvl="4" w:tplc="22546EF0" w:tentative="1">
      <w:start w:val="1"/>
      <w:numFmt w:val="bullet"/>
      <w:lvlText w:val="o"/>
      <w:lvlJc w:val="left"/>
      <w:pPr>
        <w:ind w:left="3600" w:hanging="360"/>
      </w:pPr>
      <w:rPr>
        <w:rFonts w:ascii="Courier New" w:hAnsi="Courier New" w:cs="Courier New" w:hint="default"/>
      </w:rPr>
    </w:lvl>
    <w:lvl w:ilvl="5" w:tplc="80E40E78" w:tentative="1">
      <w:start w:val="1"/>
      <w:numFmt w:val="bullet"/>
      <w:lvlText w:val=""/>
      <w:lvlJc w:val="left"/>
      <w:pPr>
        <w:ind w:left="4320" w:hanging="360"/>
      </w:pPr>
      <w:rPr>
        <w:rFonts w:ascii="Wingdings" w:hAnsi="Wingdings" w:hint="default"/>
      </w:rPr>
    </w:lvl>
    <w:lvl w:ilvl="6" w:tplc="5628B2C0" w:tentative="1">
      <w:start w:val="1"/>
      <w:numFmt w:val="bullet"/>
      <w:lvlText w:val=""/>
      <w:lvlJc w:val="left"/>
      <w:pPr>
        <w:ind w:left="5040" w:hanging="360"/>
      </w:pPr>
      <w:rPr>
        <w:rFonts w:ascii="Symbol" w:hAnsi="Symbol" w:hint="default"/>
      </w:rPr>
    </w:lvl>
    <w:lvl w:ilvl="7" w:tplc="E74CD31C" w:tentative="1">
      <w:start w:val="1"/>
      <w:numFmt w:val="bullet"/>
      <w:lvlText w:val="o"/>
      <w:lvlJc w:val="left"/>
      <w:pPr>
        <w:ind w:left="5760" w:hanging="360"/>
      </w:pPr>
      <w:rPr>
        <w:rFonts w:ascii="Courier New" w:hAnsi="Courier New" w:cs="Courier New" w:hint="default"/>
      </w:rPr>
    </w:lvl>
    <w:lvl w:ilvl="8" w:tplc="7D78CC3E" w:tentative="1">
      <w:start w:val="1"/>
      <w:numFmt w:val="bullet"/>
      <w:lvlText w:val=""/>
      <w:lvlJc w:val="left"/>
      <w:pPr>
        <w:ind w:left="6480" w:hanging="360"/>
      </w:pPr>
      <w:rPr>
        <w:rFonts w:ascii="Wingdings" w:hAnsi="Wingdings" w:hint="default"/>
      </w:rPr>
    </w:lvl>
  </w:abstractNum>
  <w:abstractNum w:abstractNumId="7" w15:restartNumberingAfterBreak="0">
    <w:nsid w:val="353743CF"/>
    <w:multiLevelType w:val="hybridMultilevel"/>
    <w:tmpl w:val="4356A4DA"/>
    <w:lvl w:ilvl="0" w:tplc="D4A8C420">
      <w:start w:val="1"/>
      <w:numFmt w:val="bullet"/>
      <w:lvlText w:val=""/>
      <w:lvlJc w:val="left"/>
      <w:pPr>
        <w:tabs>
          <w:tab w:val="num" w:pos="720"/>
        </w:tabs>
        <w:ind w:left="720" w:hanging="360"/>
      </w:pPr>
      <w:rPr>
        <w:rFonts w:ascii="Symbol" w:hAnsi="Symbol" w:hint="default"/>
      </w:rPr>
    </w:lvl>
    <w:lvl w:ilvl="1" w:tplc="73A05324" w:tentative="1">
      <w:start w:val="1"/>
      <w:numFmt w:val="bullet"/>
      <w:lvlText w:val="o"/>
      <w:lvlJc w:val="left"/>
      <w:pPr>
        <w:ind w:left="1440" w:hanging="360"/>
      </w:pPr>
      <w:rPr>
        <w:rFonts w:ascii="Courier New" w:hAnsi="Courier New" w:cs="Courier New" w:hint="default"/>
      </w:rPr>
    </w:lvl>
    <w:lvl w:ilvl="2" w:tplc="F0EAE862" w:tentative="1">
      <w:start w:val="1"/>
      <w:numFmt w:val="bullet"/>
      <w:lvlText w:val=""/>
      <w:lvlJc w:val="left"/>
      <w:pPr>
        <w:ind w:left="2160" w:hanging="360"/>
      </w:pPr>
      <w:rPr>
        <w:rFonts w:ascii="Wingdings" w:hAnsi="Wingdings" w:hint="default"/>
      </w:rPr>
    </w:lvl>
    <w:lvl w:ilvl="3" w:tplc="7D28CD2A" w:tentative="1">
      <w:start w:val="1"/>
      <w:numFmt w:val="bullet"/>
      <w:lvlText w:val=""/>
      <w:lvlJc w:val="left"/>
      <w:pPr>
        <w:ind w:left="2880" w:hanging="360"/>
      </w:pPr>
      <w:rPr>
        <w:rFonts w:ascii="Symbol" w:hAnsi="Symbol" w:hint="default"/>
      </w:rPr>
    </w:lvl>
    <w:lvl w:ilvl="4" w:tplc="7A963DE0" w:tentative="1">
      <w:start w:val="1"/>
      <w:numFmt w:val="bullet"/>
      <w:lvlText w:val="o"/>
      <w:lvlJc w:val="left"/>
      <w:pPr>
        <w:ind w:left="3600" w:hanging="360"/>
      </w:pPr>
      <w:rPr>
        <w:rFonts w:ascii="Courier New" w:hAnsi="Courier New" w:cs="Courier New" w:hint="default"/>
      </w:rPr>
    </w:lvl>
    <w:lvl w:ilvl="5" w:tplc="482C1F54" w:tentative="1">
      <w:start w:val="1"/>
      <w:numFmt w:val="bullet"/>
      <w:lvlText w:val=""/>
      <w:lvlJc w:val="left"/>
      <w:pPr>
        <w:ind w:left="4320" w:hanging="360"/>
      </w:pPr>
      <w:rPr>
        <w:rFonts w:ascii="Wingdings" w:hAnsi="Wingdings" w:hint="default"/>
      </w:rPr>
    </w:lvl>
    <w:lvl w:ilvl="6" w:tplc="4A1EF83C" w:tentative="1">
      <w:start w:val="1"/>
      <w:numFmt w:val="bullet"/>
      <w:lvlText w:val=""/>
      <w:lvlJc w:val="left"/>
      <w:pPr>
        <w:ind w:left="5040" w:hanging="360"/>
      </w:pPr>
      <w:rPr>
        <w:rFonts w:ascii="Symbol" w:hAnsi="Symbol" w:hint="default"/>
      </w:rPr>
    </w:lvl>
    <w:lvl w:ilvl="7" w:tplc="AF70D5C0" w:tentative="1">
      <w:start w:val="1"/>
      <w:numFmt w:val="bullet"/>
      <w:lvlText w:val="o"/>
      <w:lvlJc w:val="left"/>
      <w:pPr>
        <w:ind w:left="5760" w:hanging="360"/>
      </w:pPr>
      <w:rPr>
        <w:rFonts w:ascii="Courier New" w:hAnsi="Courier New" w:cs="Courier New" w:hint="default"/>
      </w:rPr>
    </w:lvl>
    <w:lvl w:ilvl="8" w:tplc="AD9A8B9C" w:tentative="1">
      <w:start w:val="1"/>
      <w:numFmt w:val="bullet"/>
      <w:lvlText w:val=""/>
      <w:lvlJc w:val="left"/>
      <w:pPr>
        <w:ind w:left="6480" w:hanging="360"/>
      </w:pPr>
      <w:rPr>
        <w:rFonts w:ascii="Wingdings" w:hAnsi="Wingdings" w:hint="default"/>
      </w:rPr>
    </w:lvl>
  </w:abstractNum>
  <w:abstractNum w:abstractNumId="8" w15:restartNumberingAfterBreak="0">
    <w:nsid w:val="365D4F5B"/>
    <w:multiLevelType w:val="hybridMultilevel"/>
    <w:tmpl w:val="5A1A10C4"/>
    <w:lvl w:ilvl="0" w:tplc="6338B810">
      <w:start w:val="1"/>
      <w:numFmt w:val="bullet"/>
      <w:lvlText w:val=""/>
      <w:lvlJc w:val="left"/>
      <w:pPr>
        <w:tabs>
          <w:tab w:val="num" w:pos="720"/>
        </w:tabs>
        <w:ind w:left="720" w:hanging="360"/>
      </w:pPr>
      <w:rPr>
        <w:rFonts w:ascii="Symbol" w:hAnsi="Symbol" w:hint="default"/>
      </w:rPr>
    </w:lvl>
    <w:lvl w:ilvl="1" w:tplc="C07CF81C">
      <w:start w:val="1"/>
      <w:numFmt w:val="bullet"/>
      <w:lvlText w:val="o"/>
      <w:lvlJc w:val="left"/>
      <w:pPr>
        <w:ind w:left="1440" w:hanging="360"/>
      </w:pPr>
      <w:rPr>
        <w:rFonts w:ascii="Courier New" w:hAnsi="Courier New" w:cs="Courier New" w:hint="default"/>
      </w:rPr>
    </w:lvl>
    <w:lvl w:ilvl="2" w:tplc="147411C6" w:tentative="1">
      <w:start w:val="1"/>
      <w:numFmt w:val="bullet"/>
      <w:lvlText w:val=""/>
      <w:lvlJc w:val="left"/>
      <w:pPr>
        <w:ind w:left="2160" w:hanging="360"/>
      </w:pPr>
      <w:rPr>
        <w:rFonts w:ascii="Wingdings" w:hAnsi="Wingdings" w:hint="default"/>
      </w:rPr>
    </w:lvl>
    <w:lvl w:ilvl="3" w:tplc="31FE513E" w:tentative="1">
      <w:start w:val="1"/>
      <w:numFmt w:val="bullet"/>
      <w:lvlText w:val=""/>
      <w:lvlJc w:val="left"/>
      <w:pPr>
        <w:ind w:left="2880" w:hanging="360"/>
      </w:pPr>
      <w:rPr>
        <w:rFonts w:ascii="Symbol" w:hAnsi="Symbol" w:hint="default"/>
      </w:rPr>
    </w:lvl>
    <w:lvl w:ilvl="4" w:tplc="154A2C68" w:tentative="1">
      <w:start w:val="1"/>
      <w:numFmt w:val="bullet"/>
      <w:lvlText w:val="o"/>
      <w:lvlJc w:val="left"/>
      <w:pPr>
        <w:ind w:left="3600" w:hanging="360"/>
      </w:pPr>
      <w:rPr>
        <w:rFonts w:ascii="Courier New" w:hAnsi="Courier New" w:cs="Courier New" w:hint="default"/>
      </w:rPr>
    </w:lvl>
    <w:lvl w:ilvl="5" w:tplc="D7A20F50" w:tentative="1">
      <w:start w:val="1"/>
      <w:numFmt w:val="bullet"/>
      <w:lvlText w:val=""/>
      <w:lvlJc w:val="left"/>
      <w:pPr>
        <w:ind w:left="4320" w:hanging="360"/>
      </w:pPr>
      <w:rPr>
        <w:rFonts w:ascii="Wingdings" w:hAnsi="Wingdings" w:hint="default"/>
      </w:rPr>
    </w:lvl>
    <w:lvl w:ilvl="6" w:tplc="EEC0BC8E" w:tentative="1">
      <w:start w:val="1"/>
      <w:numFmt w:val="bullet"/>
      <w:lvlText w:val=""/>
      <w:lvlJc w:val="left"/>
      <w:pPr>
        <w:ind w:left="5040" w:hanging="360"/>
      </w:pPr>
      <w:rPr>
        <w:rFonts w:ascii="Symbol" w:hAnsi="Symbol" w:hint="default"/>
      </w:rPr>
    </w:lvl>
    <w:lvl w:ilvl="7" w:tplc="1352A92E" w:tentative="1">
      <w:start w:val="1"/>
      <w:numFmt w:val="bullet"/>
      <w:lvlText w:val="o"/>
      <w:lvlJc w:val="left"/>
      <w:pPr>
        <w:ind w:left="5760" w:hanging="360"/>
      </w:pPr>
      <w:rPr>
        <w:rFonts w:ascii="Courier New" w:hAnsi="Courier New" w:cs="Courier New" w:hint="default"/>
      </w:rPr>
    </w:lvl>
    <w:lvl w:ilvl="8" w:tplc="FBC2E164" w:tentative="1">
      <w:start w:val="1"/>
      <w:numFmt w:val="bullet"/>
      <w:lvlText w:val=""/>
      <w:lvlJc w:val="left"/>
      <w:pPr>
        <w:ind w:left="6480" w:hanging="360"/>
      </w:pPr>
      <w:rPr>
        <w:rFonts w:ascii="Wingdings" w:hAnsi="Wingdings" w:hint="default"/>
      </w:rPr>
    </w:lvl>
  </w:abstractNum>
  <w:abstractNum w:abstractNumId="9" w15:restartNumberingAfterBreak="0">
    <w:nsid w:val="367F7213"/>
    <w:multiLevelType w:val="hybridMultilevel"/>
    <w:tmpl w:val="421CA65A"/>
    <w:lvl w:ilvl="0" w:tplc="528AFEFC">
      <w:start w:val="1"/>
      <w:numFmt w:val="bullet"/>
      <w:lvlText w:val=""/>
      <w:lvlJc w:val="left"/>
      <w:pPr>
        <w:tabs>
          <w:tab w:val="num" w:pos="720"/>
        </w:tabs>
        <w:ind w:left="720" w:hanging="360"/>
      </w:pPr>
      <w:rPr>
        <w:rFonts w:ascii="Symbol" w:hAnsi="Symbol" w:hint="default"/>
      </w:rPr>
    </w:lvl>
    <w:lvl w:ilvl="1" w:tplc="C07CF0F2" w:tentative="1">
      <w:start w:val="1"/>
      <w:numFmt w:val="bullet"/>
      <w:lvlText w:val="o"/>
      <w:lvlJc w:val="left"/>
      <w:pPr>
        <w:ind w:left="1440" w:hanging="360"/>
      </w:pPr>
      <w:rPr>
        <w:rFonts w:ascii="Courier New" w:hAnsi="Courier New" w:cs="Courier New" w:hint="default"/>
      </w:rPr>
    </w:lvl>
    <w:lvl w:ilvl="2" w:tplc="FB4E6728" w:tentative="1">
      <w:start w:val="1"/>
      <w:numFmt w:val="bullet"/>
      <w:lvlText w:val=""/>
      <w:lvlJc w:val="left"/>
      <w:pPr>
        <w:ind w:left="2160" w:hanging="360"/>
      </w:pPr>
      <w:rPr>
        <w:rFonts w:ascii="Wingdings" w:hAnsi="Wingdings" w:hint="default"/>
      </w:rPr>
    </w:lvl>
    <w:lvl w:ilvl="3" w:tplc="BFC21D12" w:tentative="1">
      <w:start w:val="1"/>
      <w:numFmt w:val="bullet"/>
      <w:lvlText w:val=""/>
      <w:lvlJc w:val="left"/>
      <w:pPr>
        <w:ind w:left="2880" w:hanging="360"/>
      </w:pPr>
      <w:rPr>
        <w:rFonts w:ascii="Symbol" w:hAnsi="Symbol" w:hint="default"/>
      </w:rPr>
    </w:lvl>
    <w:lvl w:ilvl="4" w:tplc="AC7A6450" w:tentative="1">
      <w:start w:val="1"/>
      <w:numFmt w:val="bullet"/>
      <w:lvlText w:val="o"/>
      <w:lvlJc w:val="left"/>
      <w:pPr>
        <w:ind w:left="3600" w:hanging="360"/>
      </w:pPr>
      <w:rPr>
        <w:rFonts w:ascii="Courier New" w:hAnsi="Courier New" w:cs="Courier New" w:hint="default"/>
      </w:rPr>
    </w:lvl>
    <w:lvl w:ilvl="5" w:tplc="AE4ACD2C" w:tentative="1">
      <w:start w:val="1"/>
      <w:numFmt w:val="bullet"/>
      <w:lvlText w:val=""/>
      <w:lvlJc w:val="left"/>
      <w:pPr>
        <w:ind w:left="4320" w:hanging="360"/>
      </w:pPr>
      <w:rPr>
        <w:rFonts w:ascii="Wingdings" w:hAnsi="Wingdings" w:hint="default"/>
      </w:rPr>
    </w:lvl>
    <w:lvl w:ilvl="6" w:tplc="C66212D2" w:tentative="1">
      <w:start w:val="1"/>
      <w:numFmt w:val="bullet"/>
      <w:lvlText w:val=""/>
      <w:lvlJc w:val="left"/>
      <w:pPr>
        <w:ind w:left="5040" w:hanging="360"/>
      </w:pPr>
      <w:rPr>
        <w:rFonts w:ascii="Symbol" w:hAnsi="Symbol" w:hint="default"/>
      </w:rPr>
    </w:lvl>
    <w:lvl w:ilvl="7" w:tplc="3E2A5746" w:tentative="1">
      <w:start w:val="1"/>
      <w:numFmt w:val="bullet"/>
      <w:lvlText w:val="o"/>
      <w:lvlJc w:val="left"/>
      <w:pPr>
        <w:ind w:left="5760" w:hanging="360"/>
      </w:pPr>
      <w:rPr>
        <w:rFonts w:ascii="Courier New" w:hAnsi="Courier New" w:cs="Courier New" w:hint="default"/>
      </w:rPr>
    </w:lvl>
    <w:lvl w:ilvl="8" w:tplc="B29C7CA4" w:tentative="1">
      <w:start w:val="1"/>
      <w:numFmt w:val="bullet"/>
      <w:lvlText w:val=""/>
      <w:lvlJc w:val="left"/>
      <w:pPr>
        <w:ind w:left="6480" w:hanging="360"/>
      </w:pPr>
      <w:rPr>
        <w:rFonts w:ascii="Wingdings" w:hAnsi="Wingdings" w:hint="default"/>
      </w:rPr>
    </w:lvl>
  </w:abstractNum>
  <w:abstractNum w:abstractNumId="10" w15:restartNumberingAfterBreak="0">
    <w:nsid w:val="389D12DA"/>
    <w:multiLevelType w:val="hybridMultilevel"/>
    <w:tmpl w:val="CC1AB01A"/>
    <w:lvl w:ilvl="0" w:tplc="0BBCA8CE">
      <w:start w:val="1"/>
      <w:numFmt w:val="bullet"/>
      <w:lvlText w:val=""/>
      <w:lvlJc w:val="left"/>
      <w:pPr>
        <w:tabs>
          <w:tab w:val="num" w:pos="720"/>
        </w:tabs>
        <w:ind w:left="720" w:hanging="360"/>
      </w:pPr>
      <w:rPr>
        <w:rFonts w:ascii="Symbol" w:hAnsi="Symbol" w:hint="default"/>
      </w:rPr>
    </w:lvl>
    <w:lvl w:ilvl="1" w:tplc="9B3240AA" w:tentative="1">
      <w:start w:val="1"/>
      <w:numFmt w:val="bullet"/>
      <w:lvlText w:val="o"/>
      <w:lvlJc w:val="left"/>
      <w:pPr>
        <w:ind w:left="1440" w:hanging="360"/>
      </w:pPr>
      <w:rPr>
        <w:rFonts w:ascii="Courier New" w:hAnsi="Courier New" w:cs="Courier New" w:hint="default"/>
      </w:rPr>
    </w:lvl>
    <w:lvl w:ilvl="2" w:tplc="49B86A44" w:tentative="1">
      <w:start w:val="1"/>
      <w:numFmt w:val="bullet"/>
      <w:lvlText w:val=""/>
      <w:lvlJc w:val="left"/>
      <w:pPr>
        <w:ind w:left="2160" w:hanging="360"/>
      </w:pPr>
      <w:rPr>
        <w:rFonts w:ascii="Wingdings" w:hAnsi="Wingdings" w:hint="default"/>
      </w:rPr>
    </w:lvl>
    <w:lvl w:ilvl="3" w:tplc="3B78F88C" w:tentative="1">
      <w:start w:val="1"/>
      <w:numFmt w:val="bullet"/>
      <w:lvlText w:val=""/>
      <w:lvlJc w:val="left"/>
      <w:pPr>
        <w:ind w:left="2880" w:hanging="360"/>
      </w:pPr>
      <w:rPr>
        <w:rFonts w:ascii="Symbol" w:hAnsi="Symbol" w:hint="default"/>
      </w:rPr>
    </w:lvl>
    <w:lvl w:ilvl="4" w:tplc="9FA85D62" w:tentative="1">
      <w:start w:val="1"/>
      <w:numFmt w:val="bullet"/>
      <w:lvlText w:val="o"/>
      <w:lvlJc w:val="left"/>
      <w:pPr>
        <w:ind w:left="3600" w:hanging="360"/>
      </w:pPr>
      <w:rPr>
        <w:rFonts w:ascii="Courier New" w:hAnsi="Courier New" w:cs="Courier New" w:hint="default"/>
      </w:rPr>
    </w:lvl>
    <w:lvl w:ilvl="5" w:tplc="FB6E3920" w:tentative="1">
      <w:start w:val="1"/>
      <w:numFmt w:val="bullet"/>
      <w:lvlText w:val=""/>
      <w:lvlJc w:val="left"/>
      <w:pPr>
        <w:ind w:left="4320" w:hanging="360"/>
      </w:pPr>
      <w:rPr>
        <w:rFonts w:ascii="Wingdings" w:hAnsi="Wingdings" w:hint="default"/>
      </w:rPr>
    </w:lvl>
    <w:lvl w:ilvl="6" w:tplc="F0C8B60C" w:tentative="1">
      <w:start w:val="1"/>
      <w:numFmt w:val="bullet"/>
      <w:lvlText w:val=""/>
      <w:lvlJc w:val="left"/>
      <w:pPr>
        <w:ind w:left="5040" w:hanging="360"/>
      </w:pPr>
      <w:rPr>
        <w:rFonts w:ascii="Symbol" w:hAnsi="Symbol" w:hint="default"/>
      </w:rPr>
    </w:lvl>
    <w:lvl w:ilvl="7" w:tplc="95AEA816" w:tentative="1">
      <w:start w:val="1"/>
      <w:numFmt w:val="bullet"/>
      <w:lvlText w:val="o"/>
      <w:lvlJc w:val="left"/>
      <w:pPr>
        <w:ind w:left="5760" w:hanging="360"/>
      </w:pPr>
      <w:rPr>
        <w:rFonts w:ascii="Courier New" w:hAnsi="Courier New" w:cs="Courier New" w:hint="default"/>
      </w:rPr>
    </w:lvl>
    <w:lvl w:ilvl="8" w:tplc="CE52DCC0" w:tentative="1">
      <w:start w:val="1"/>
      <w:numFmt w:val="bullet"/>
      <w:lvlText w:val=""/>
      <w:lvlJc w:val="left"/>
      <w:pPr>
        <w:ind w:left="6480" w:hanging="360"/>
      </w:pPr>
      <w:rPr>
        <w:rFonts w:ascii="Wingdings" w:hAnsi="Wingdings" w:hint="default"/>
      </w:rPr>
    </w:lvl>
  </w:abstractNum>
  <w:abstractNum w:abstractNumId="11" w15:restartNumberingAfterBreak="0">
    <w:nsid w:val="395E7C21"/>
    <w:multiLevelType w:val="hybridMultilevel"/>
    <w:tmpl w:val="B5842246"/>
    <w:lvl w:ilvl="0" w:tplc="E3E66C66">
      <w:start w:val="1"/>
      <w:numFmt w:val="bullet"/>
      <w:lvlText w:val=""/>
      <w:lvlJc w:val="left"/>
      <w:pPr>
        <w:tabs>
          <w:tab w:val="num" w:pos="720"/>
        </w:tabs>
        <w:ind w:left="720" w:hanging="360"/>
      </w:pPr>
      <w:rPr>
        <w:rFonts w:ascii="Symbol" w:hAnsi="Symbol" w:hint="default"/>
      </w:rPr>
    </w:lvl>
    <w:lvl w:ilvl="1" w:tplc="1E2E2C94" w:tentative="1">
      <w:start w:val="1"/>
      <w:numFmt w:val="bullet"/>
      <w:lvlText w:val="o"/>
      <w:lvlJc w:val="left"/>
      <w:pPr>
        <w:ind w:left="1440" w:hanging="360"/>
      </w:pPr>
      <w:rPr>
        <w:rFonts w:ascii="Courier New" w:hAnsi="Courier New" w:cs="Courier New" w:hint="default"/>
      </w:rPr>
    </w:lvl>
    <w:lvl w:ilvl="2" w:tplc="B7244FA0" w:tentative="1">
      <w:start w:val="1"/>
      <w:numFmt w:val="bullet"/>
      <w:lvlText w:val=""/>
      <w:lvlJc w:val="left"/>
      <w:pPr>
        <w:ind w:left="2160" w:hanging="360"/>
      </w:pPr>
      <w:rPr>
        <w:rFonts w:ascii="Wingdings" w:hAnsi="Wingdings" w:hint="default"/>
      </w:rPr>
    </w:lvl>
    <w:lvl w:ilvl="3" w:tplc="07D00CFA" w:tentative="1">
      <w:start w:val="1"/>
      <w:numFmt w:val="bullet"/>
      <w:lvlText w:val=""/>
      <w:lvlJc w:val="left"/>
      <w:pPr>
        <w:ind w:left="2880" w:hanging="360"/>
      </w:pPr>
      <w:rPr>
        <w:rFonts w:ascii="Symbol" w:hAnsi="Symbol" w:hint="default"/>
      </w:rPr>
    </w:lvl>
    <w:lvl w:ilvl="4" w:tplc="59767064" w:tentative="1">
      <w:start w:val="1"/>
      <w:numFmt w:val="bullet"/>
      <w:lvlText w:val="o"/>
      <w:lvlJc w:val="left"/>
      <w:pPr>
        <w:ind w:left="3600" w:hanging="360"/>
      </w:pPr>
      <w:rPr>
        <w:rFonts w:ascii="Courier New" w:hAnsi="Courier New" w:cs="Courier New" w:hint="default"/>
      </w:rPr>
    </w:lvl>
    <w:lvl w:ilvl="5" w:tplc="23DCF6DC" w:tentative="1">
      <w:start w:val="1"/>
      <w:numFmt w:val="bullet"/>
      <w:lvlText w:val=""/>
      <w:lvlJc w:val="left"/>
      <w:pPr>
        <w:ind w:left="4320" w:hanging="360"/>
      </w:pPr>
      <w:rPr>
        <w:rFonts w:ascii="Wingdings" w:hAnsi="Wingdings" w:hint="default"/>
      </w:rPr>
    </w:lvl>
    <w:lvl w:ilvl="6" w:tplc="FF260D60" w:tentative="1">
      <w:start w:val="1"/>
      <w:numFmt w:val="bullet"/>
      <w:lvlText w:val=""/>
      <w:lvlJc w:val="left"/>
      <w:pPr>
        <w:ind w:left="5040" w:hanging="360"/>
      </w:pPr>
      <w:rPr>
        <w:rFonts w:ascii="Symbol" w:hAnsi="Symbol" w:hint="default"/>
      </w:rPr>
    </w:lvl>
    <w:lvl w:ilvl="7" w:tplc="84B22B2E" w:tentative="1">
      <w:start w:val="1"/>
      <w:numFmt w:val="bullet"/>
      <w:lvlText w:val="o"/>
      <w:lvlJc w:val="left"/>
      <w:pPr>
        <w:ind w:left="5760" w:hanging="360"/>
      </w:pPr>
      <w:rPr>
        <w:rFonts w:ascii="Courier New" w:hAnsi="Courier New" w:cs="Courier New" w:hint="default"/>
      </w:rPr>
    </w:lvl>
    <w:lvl w:ilvl="8" w:tplc="F75AF20E" w:tentative="1">
      <w:start w:val="1"/>
      <w:numFmt w:val="bullet"/>
      <w:lvlText w:val=""/>
      <w:lvlJc w:val="left"/>
      <w:pPr>
        <w:ind w:left="6480" w:hanging="360"/>
      </w:pPr>
      <w:rPr>
        <w:rFonts w:ascii="Wingdings" w:hAnsi="Wingdings" w:hint="default"/>
      </w:rPr>
    </w:lvl>
  </w:abstractNum>
  <w:abstractNum w:abstractNumId="12" w15:restartNumberingAfterBreak="0">
    <w:nsid w:val="48330EB3"/>
    <w:multiLevelType w:val="hybridMultilevel"/>
    <w:tmpl w:val="51D017C0"/>
    <w:lvl w:ilvl="0" w:tplc="28187C6A">
      <w:start w:val="1"/>
      <w:numFmt w:val="bullet"/>
      <w:lvlText w:val=""/>
      <w:lvlJc w:val="left"/>
      <w:pPr>
        <w:tabs>
          <w:tab w:val="num" w:pos="781"/>
        </w:tabs>
        <w:ind w:left="781" w:hanging="360"/>
      </w:pPr>
      <w:rPr>
        <w:rFonts w:ascii="Symbol" w:hAnsi="Symbol" w:hint="default"/>
      </w:rPr>
    </w:lvl>
    <w:lvl w:ilvl="1" w:tplc="8BACDFB0" w:tentative="1">
      <w:start w:val="1"/>
      <w:numFmt w:val="bullet"/>
      <w:lvlText w:val="o"/>
      <w:lvlJc w:val="left"/>
      <w:pPr>
        <w:ind w:left="1501" w:hanging="360"/>
      </w:pPr>
      <w:rPr>
        <w:rFonts w:ascii="Courier New" w:hAnsi="Courier New" w:cs="Courier New" w:hint="default"/>
      </w:rPr>
    </w:lvl>
    <w:lvl w:ilvl="2" w:tplc="F1B2F172" w:tentative="1">
      <w:start w:val="1"/>
      <w:numFmt w:val="bullet"/>
      <w:lvlText w:val=""/>
      <w:lvlJc w:val="left"/>
      <w:pPr>
        <w:ind w:left="2221" w:hanging="360"/>
      </w:pPr>
      <w:rPr>
        <w:rFonts w:ascii="Wingdings" w:hAnsi="Wingdings" w:hint="default"/>
      </w:rPr>
    </w:lvl>
    <w:lvl w:ilvl="3" w:tplc="235E5A2C" w:tentative="1">
      <w:start w:val="1"/>
      <w:numFmt w:val="bullet"/>
      <w:lvlText w:val=""/>
      <w:lvlJc w:val="left"/>
      <w:pPr>
        <w:ind w:left="2941" w:hanging="360"/>
      </w:pPr>
      <w:rPr>
        <w:rFonts w:ascii="Symbol" w:hAnsi="Symbol" w:hint="default"/>
      </w:rPr>
    </w:lvl>
    <w:lvl w:ilvl="4" w:tplc="9E828AC0" w:tentative="1">
      <w:start w:val="1"/>
      <w:numFmt w:val="bullet"/>
      <w:lvlText w:val="o"/>
      <w:lvlJc w:val="left"/>
      <w:pPr>
        <w:ind w:left="3661" w:hanging="360"/>
      </w:pPr>
      <w:rPr>
        <w:rFonts w:ascii="Courier New" w:hAnsi="Courier New" w:cs="Courier New" w:hint="default"/>
      </w:rPr>
    </w:lvl>
    <w:lvl w:ilvl="5" w:tplc="4D14508E" w:tentative="1">
      <w:start w:val="1"/>
      <w:numFmt w:val="bullet"/>
      <w:lvlText w:val=""/>
      <w:lvlJc w:val="left"/>
      <w:pPr>
        <w:ind w:left="4381" w:hanging="360"/>
      </w:pPr>
      <w:rPr>
        <w:rFonts w:ascii="Wingdings" w:hAnsi="Wingdings" w:hint="default"/>
      </w:rPr>
    </w:lvl>
    <w:lvl w:ilvl="6" w:tplc="B9F454D8" w:tentative="1">
      <w:start w:val="1"/>
      <w:numFmt w:val="bullet"/>
      <w:lvlText w:val=""/>
      <w:lvlJc w:val="left"/>
      <w:pPr>
        <w:ind w:left="5101" w:hanging="360"/>
      </w:pPr>
      <w:rPr>
        <w:rFonts w:ascii="Symbol" w:hAnsi="Symbol" w:hint="default"/>
      </w:rPr>
    </w:lvl>
    <w:lvl w:ilvl="7" w:tplc="780006D6" w:tentative="1">
      <w:start w:val="1"/>
      <w:numFmt w:val="bullet"/>
      <w:lvlText w:val="o"/>
      <w:lvlJc w:val="left"/>
      <w:pPr>
        <w:ind w:left="5821" w:hanging="360"/>
      </w:pPr>
      <w:rPr>
        <w:rFonts w:ascii="Courier New" w:hAnsi="Courier New" w:cs="Courier New" w:hint="default"/>
      </w:rPr>
    </w:lvl>
    <w:lvl w:ilvl="8" w:tplc="838E6B18" w:tentative="1">
      <w:start w:val="1"/>
      <w:numFmt w:val="bullet"/>
      <w:lvlText w:val=""/>
      <w:lvlJc w:val="left"/>
      <w:pPr>
        <w:ind w:left="6541" w:hanging="360"/>
      </w:pPr>
      <w:rPr>
        <w:rFonts w:ascii="Wingdings" w:hAnsi="Wingdings" w:hint="default"/>
      </w:rPr>
    </w:lvl>
  </w:abstractNum>
  <w:abstractNum w:abstractNumId="13" w15:restartNumberingAfterBreak="0">
    <w:nsid w:val="67CD7541"/>
    <w:multiLevelType w:val="hybridMultilevel"/>
    <w:tmpl w:val="0CC095AC"/>
    <w:lvl w:ilvl="0" w:tplc="CB38D64E">
      <w:start w:val="1"/>
      <w:numFmt w:val="bullet"/>
      <w:lvlText w:val=""/>
      <w:lvlJc w:val="left"/>
      <w:pPr>
        <w:tabs>
          <w:tab w:val="num" w:pos="720"/>
        </w:tabs>
        <w:ind w:left="720" w:hanging="360"/>
      </w:pPr>
      <w:rPr>
        <w:rFonts w:ascii="Symbol" w:hAnsi="Symbol" w:hint="default"/>
      </w:rPr>
    </w:lvl>
    <w:lvl w:ilvl="1" w:tplc="076C18EA" w:tentative="1">
      <w:start w:val="1"/>
      <w:numFmt w:val="bullet"/>
      <w:lvlText w:val="o"/>
      <w:lvlJc w:val="left"/>
      <w:pPr>
        <w:ind w:left="1440" w:hanging="360"/>
      </w:pPr>
      <w:rPr>
        <w:rFonts w:ascii="Courier New" w:hAnsi="Courier New" w:cs="Courier New" w:hint="default"/>
      </w:rPr>
    </w:lvl>
    <w:lvl w:ilvl="2" w:tplc="492203A0" w:tentative="1">
      <w:start w:val="1"/>
      <w:numFmt w:val="bullet"/>
      <w:lvlText w:val=""/>
      <w:lvlJc w:val="left"/>
      <w:pPr>
        <w:ind w:left="2160" w:hanging="360"/>
      </w:pPr>
      <w:rPr>
        <w:rFonts w:ascii="Wingdings" w:hAnsi="Wingdings" w:hint="default"/>
      </w:rPr>
    </w:lvl>
    <w:lvl w:ilvl="3" w:tplc="88522DCE" w:tentative="1">
      <w:start w:val="1"/>
      <w:numFmt w:val="bullet"/>
      <w:lvlText w:val=""/>
      <w:lvlJc w:val="left"/>
      <w:pPr>
        <w:ind w:left="2880" w:hanging="360"/>
      </w:pPr>
      <w:rPr>
        <w:rFonts w:ascii="Symbol" w:hAnsi="Symbol" w:hint="default"/>
      </w:rPr>
    </w:lvl>
    <w:lvl w:ilvl="4" w:tplc="B4ACBB0E" w:tentative="1">
      <w:start w:val="1"/>
      <w:numFmt w:val="bullet"/>
      <w:lvlText w:val="o"/>
      <w:lvlJc w:val="left"/>
      <w:pPr>
        <w:ind w:left="3600" w:hanging="360"/>
      </w:pPr>
      <w:rPr>
        <w:rFonts w:ascii="Courier New" w:hAnsi="Courier New" w:cs="Courier New" w:hint="default"/>
      </w:rPr>
    </w:lvl>
    <w:lvl w:ilvl="5" w:tplc="BDFE691E" w:tentative="1">
      <w:start w:val="1"/>
      <w:numFmt w:val="bullet"/>
      <w:lvlText w:val=""/>
      <w:lvlJc w:val="left"/>
      <w:pPr>
        <w:ind w:left="4320" w:hanging="360"/>
      </w:pPr>
      <w:rPr>
        <w:rFonts w:ascii="Wingdings" w:hAnsi="Wingdings" w:hint="default"/>
      </w:rPr>
    </w:lvl>
    <w:lvl w:ilvl="6" w:tplc="3F04EE6A" w:tentative="1">
      <w:start w:val="1"/>
      <w:numFmt w:val="bullet"/>
      <w:lvlText w:val=""/>
      <w:lvlJc w:val="left"/>
      <w:pPr>
        <w:ind w:left="5040" w:hanging="360"/>
      </w:pPr>
      <w:rPr>
        <w:rFonts w:ascii="Symbol" w:hAnsi="Symbol" w:hint="default"/>
      </w:rPr>
    </w:lvl>
    <w:lvl w:ilvl="7" w:tplc="2020AC54" w:tentative="1">
      <w:start w:val="1"/>
      <w:numFmt w:val="bullet"/>
      <w:lvlText w:val="o"/>
      <w:lvlJc w:val="left"/>
      <w:pPr>
        <w:ind w:left="5760" w:hanging="360"/>
      </w:pPr>
      <w:rPr>
        <w:rFonts w:ascii="Courier New" w:hAnsi="Courier New" w:cs="Courier New" w:hint="default"/>
      </w:rPr>
    </w:lvl>
    <w:lvl w:ilvl="8" w:tplc="BA9A1F06" w:tentative="1">
      <w:start w:val="1"/>
      <w:numFmt w:val="bullet"/>
      <w:lvlText w:val=""/>
      <w:lvlJc w:val="left"/>
      <w:pPr>
        <w:ind w:left="6480" w:hanging="360"/>
      </w:pPr>
      <w:rPr>
        <w:rFonts w:ascii="Wingdings" w:hAnsi="Wingdings" w:hint="default"/>
      </w:rPr>
    </w:lvl>
  </w:abstractNum>
  <w:abstractNum w:abstractNumId="14" w15:restartNumberingAfterBreak="0">
    <w:nsid w:val="6D5B789C"/>
    <w:multiLevelType w:val="hybridMultilevel"/>
    <w:tmpl w:val="8300F6C0"/>
    <w:lvl w:ilvl="0" w:tplc="E1E22EB0">
      <w:start w:val="1"/>
      <w:numFmt w:val="bullet"/>
      <w:lvlText w:val=""/>
      <w:lvlJc w:val="left"/>
      <w:pPr>
        <w:tabs>
          <w:tab w:val="num" w:pos="720"/>
        </w:tabs>
        <w:ind w:left="720" w:hanging="360"/>
      </w:pPr>
      <w:rPr>
        <w:rFonts w:ascii="Symbol" w:hAnsi="Symbol" w:hint="default"/>
      </w:rPr>
    </w:lvl>
    <w:lvl w:ilvl="1" w:tplc="910AB35A" w:tentative="1">
      <w:start w:val="1"/>
      <w:numFmt w:val="bullet"/>
      <w:lvlText w:val="o"/>
      <w:lvlJc w:val="left"/>
      <w:pPr>
        <w:ind w:left="1440" w:hanging="360"/>
      </w:pPr>
      <w:rPr>
        <w:rFonts w:ascii="Courier New" w:hAnsi="Courier New" w:cs="Courier New" w:hint="default"/>
      </w:rPr>
    </w:lvl>
    <w:lvl w:ilvl="2" w:tplc="315E52F8" w:tentative="1">
      <w:start w:val="1"/>
      <w:numFmt w:val="bullet"/>
      <w:lvlText w:val=""/>
      <w:lvlJc w:val="left"/>
      <w:pPr>
        <w:ind w:left="2160" w:hanging="360"/>
      </w:pPr>
      <w:rPr>
        <w:rFonts w:ascii="Wingdings" w:hAnsi="Wingdings" w:hint="default"/>
      </w:rPr>
    </w:lvl>
    <w:lvl w:ilvl="3" w:tplc="4D2E7758" w:tentative="1">
      <w:start w:val="1"/>
      <w:numFmt w:val="bullet"/>
      <w:lvlText w:val=""/>
      <w:lvlJc w:val="left"/>
      <w:pPr>
        <w:ind w:left="2880" w:hanging="360"/>
      </w:pPr>
      <w:rPr>
        <w:rFonts w:ascii="Symbol" w:hAnsi="Symbol" w:hint="default"/>
      </w:rPr>
    </w:lvl>
    <w:lvl w:ilvl="4" w:tplc="D062D512" w:tentative="1">
      <w:start w:val="1"/>
      <w:numFmt w:val="bullet"/>
      <w:lvlText w:val="o"/>
      <w:lvlJc w:val="left"/>
      <w:pPr>
        <w:ind w:left="3600" w:hanging="360"/>
      </w:pPr>
      <w:rPr>
        <w:rFonts w:ascii="Courier New" w:hAnsi="Courier New" w:cs="Courier New" w:hint="default"/>
      </w:rPr>
    </w:lvl>
    <w:lvl w:ilvl="5" w:tplc="8A1235E0" w:tentative="1">
      <w:start w:val="1"/>
      <w:numFmt w:val="bullet"/>
      <w:lvlText w:val=""/>
      <w:lvlJc w:val="left"/>
      <w:pPr>
        <w:ind w:left="4320" w:hanging="360"/>
      </w:pPr>
      <w:rPr>
        <w:rFonts w:ascii="Wingdings" w:hAnsi="Wingdings" w:hint="default"/>
      </w:rPr>
    </w:lvl>
    <w:lvl w:ilvl="6" w:tplc="5D641B9E" w:tentative="1">
      <w:start w:val="1"/>
      <w:numFmt w:val="bullet"/>
      <w:lvlText w:val=""/>
      <w:lvlJc w:val="left"/>
      <w:pPr>
        <w:ind w:left="5040" w:hanging="360"/>
      </w:pPr>
      <w:rPr>
        <w:rFonts w:ascii="Symbol" w:hAnsi="Symbol" w:hint="default"/>
      </w:rPr>
    </w:lvl>
    <w:lvl w:ilvl="7" w:tplc="DC5A20E0" w:tentative="1">
      <w:start w:val="1"/>
      <w:numFmt w:val="bullet"/>
      <w:lvlText w:val="o"/>
      <w:lvlJc w:val="left"/>
      <w:pPr>
        <w:ind w:left="5760" w:hanging="360"/>
      </w:pPr>
      <w:rPr>
        <w:rFonts w:ascii="Courier New" w:hAnsi="Courier New" w:cs="Courier New" w:hint="default"/>
      </w:rPr>
    </w:lvl>
    <w:lvl w:ilvl="8" w:tplc="A34AE944" w:tentative="1">
      <w:start w:val="1"/>
      <w:numFmt w:val="bullet"/>
      <w:lvlText w:val=""/>
      <w:lvlJc w:val="left"/>
      <w:pPr>
        <w:ind w:left="6480" w:hanging="360"/>
      </w:pPr>
      <w:rPr>
        <w:rFonts w:ascii="Wingdings" w:hAnsi="Wingdings" w:hint="default"/>
      </w:rPr>
    </w:lvl>
  </w:abstractNum>
  <w:num w:numId="1" w16cid:durableId="849222670">
    <w:abstractNumId w:val="13"/>
  </w:num>
  <w:num w:numId="2" w16cid:durableId="1588728310">
    <w:abstractNumId w:val="1"/>
  </w:num>
  <w:num w:numId="3" w16cid:durableId="10499449">
    <w:abstractNumId w:val="5"/>
  </w:num>
  <w:num w:numId="4" w16cid:durableId="1462724160">
    <w:abstractNumId w:val="0"/>
  </w:num>
  <w:num w:numId="5" w16cid:durableId="1930037667">
    <w:abstractNumId w:val="9"/>
  </w:num>
  <w:num w:numId="6" w16cid:durableId="1995445266">
    <w:abstractNumId w:val="2"/>
  </w:num>
  <w:num w:numId="7" w16cid:durableId="14506651">
    <w:abstractNumId w:val="11"/>
  </w:num>
  <w:num w:numId="8" w16cid:durableId="162164035">
    <w:abstractNumId w:val="3"/>
  </w:num>
  <w:num w:numId="9" w16cid:durableId="930165880">
    <w:abstractNumId w:val="6"/>
  </w:num>
  <w:num w:numId="10" w16cid:durableId="85928895">
    <w:abstractNumId w:val="8"/>
  </w:num>
  <w:num w:numId="11" w16cid:durableId="106580550">
    <w:abstractNumId w:val="12"/>
  </w:num>
  <w:num w:numId="12" w16cid:durableId="22557237">
    <w:abstractNumId w:val="4"/>
  </w:num>
  <w:num w:numId="13" w16cid:durableId="1255243052">
    <w:abstractNumId w:val="14"/>
  </w:num>
  <w:num w:numId="14" w16cid:durableId="1603756371">
    <w:abstractNumId w:val="7"/>
  </w:num>
  <w:num w:numId="15" w16cid:durableId="9552573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4D"/>
    <w:rsid w:val="00000A70"/>
    <w:rsid w:val="00001A92"/>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2A4F"/>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201"/>
    <w:rsid w:val="000D769C"/>
    <w:rsid w:val="000E1976"/>
    <w:rsid w:val="000E20F1"/>
    <w:rsid w:val="000E5B20"/>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1BF2"/>
    <w:rsid w:val="0017347B"/>
    <w:rsid w:val="0017725B"/>
    <w:rsid w:val="0018050C"/>
    <w:rsid w:val="0018117F"/>
    <w:rsid w:val="001824ED"/>
    <w:rsid w:val="00183262"/>
    <w:rsid w:val="0018478F"/>
    <w:rsid w:val="00184B03"/>
    <w:rsid w:val="00184F7B"/>
    <w:rsid w:val="00185C59"/>
    <w:rsid w:val="00187C1B"/>
    <w:rsid w:val="001908AC"/>
    <w:rsid w:val="00190CFB"/>
    <w:rsid w:val="0019457A"/>
    <w:rsid w:val="00195257"/>
    <w:rsid w:val="00195388"/>
    <w:rsid w:val="0019539E"/>
    <w:rsid w:val="001968BC"/>
    <w:rsid w:val="001A0739"/>
    <w:rsid w:val="001A0F00"/>
    <w:rsid w:val="001A2BDD"/>
    <w:rsid w:val="001A3DDF"/>
    <w:rsid w:val="001A4310"/>
    <w:rsid w:val="001B053A"/>
    <w:rsid w:val="001B26D8"/>
    <w:rsid w:val="001B3BFA"/>
    <w:rsid w:val="001B75B8"/>
    <w:rsid w:val="001C1230"/>
    <w:rsid w:val="001C30A7"/>
    <w:rsid w:val="001C60B5"/>
    <w:rsid w:val="001C61B0"/>
    <w:rsid w:val="001C7957"/>
    <w:rsid w:val="001C7DB8"/>
    <w:rsid w:val="001C7EA8"/>
    <w:rsid w:val="001D1711"/>
    <w:rsid w:val="001D2A01"/>
    <w:rsid w:val="001D2EF6"/>
    <w:rsid w:val="001D37A8"/>
    <w:rsid w:val="001D462E"/>
    <w:rsid w:val="001E2CAD"/>
    <w:rsid w:val="001E34DB"/>
    <w:rsid w:val="001E3695"/>
    <w:rsid w:val="001E37CD"/>
    <w:rsid w:val="001E4070"/>
    <w:rsid w:val="001E655E"/>
    <w:rsid w:val="001E6F72"/>
    <w:rsid w:val="001E7D80"/>
    <w:rsid w:val="001F134B"/>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2558"/>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225"/>
    <w:rsid w:val="002734D6"/>
    <w:rsid w:val="00274C45"/>
    <w:rsid w:val="00275109"/>
    <w:rsid w:val="00275BEE"/>
    <w:rsid w:val="00277434"/>
    <w:rsid w:val="00280123"/>
    <w:rsid w:val="00281343"/>
    <w:rsid w:val="00281883"/>
    <w:rsid w:val="00284A9A"/>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32A3"/>
    <w:rsid w:val="002E3971"/>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2668"/>
    <w:rsid w:val="00362FD4"/>
    <w:rsid w:val="00363854"/>
    <w:rsid w:val="00364315"/>
    <w:rsid w:val="003643E2"/>
    <w:rsid w:val="00370155"/>
    <w:rsid w:val="003712D5"/>
    <w:rsid w:val="003747DF"/>
    <w:rsid w:val="00377E3D"/>
    <w:rsid w:val="003847E8"/>
    <w:rsid w:val="00385BEA"/>
    <w:rsid w:val="0038731D"/>
    <w:rsid w:val="00387B60"/>
    <w:rsid w:val="00390098"/>
    <w:rsid w:val="00392DA1"/>
    <w:rsid w:val="00393718"/>
    <w:rsid w:val="00393ADF"/>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1EF6"/>
    <w:rsid w:val="003C25EA"/>
    <w:rsid w:val="003C36FD"/>
    <w:rsid w:val="003C664C"/>
    <w:rsid w:val="003D25D2"/>
    <w:rsid w:val="003D726D"/>
    <w:rsid w:val="003E0875"/>
    <w:rsid w:val="003E0BB8"/>
    <w:rsid w:val="003E4FB3"/>
    <w:rsid w:val="003E6CB0"/>
    <w:rsid w:val="003F1F5E"/>
    <w:rsid w:val="003F286A"/>
    <w:rsid w:val="003F77F8"/>
    <w:rsid w:val="00400ACD"/>
    <w:rsid w:val="00403B15"/>
    <w:rsid w:val="00403E8A"/>
    <w:rsid w:val="004101E4"/>
    <w:rsid w:val="00410661"/>
    <w:rsid w:val="004108C3"/>
    <w:rsid w:val="00410B33"/>
    <w:rsid w:val="00411C69"/>
    <w:rsid w:val="004120CC"/>
    <w:rsid w:val="00412ED2"/>
    <w:rsid w:val="00412F0F"/>
    <w:rsid w:val="004134CE"/>
    <w:rsid w:val="004136A8"/>
    <w:rsid w:val="00414A32"/>
    <w:rsid w:val="00415139"/>
    <w:rsid w:val="004166BB"/>
    <w:rsid w:val="004174CD"/>
    <w:rsid w:val="00422039"/>
    <w:rsid w:val="00423FBC"/>
    <w:rsid w:val="004241AA"/>
    <w:rsid w:val="0042422E"/>
    <w:rsid w:val="0043190E"/>
    <w:rsid w:val="00431ACD"/>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0B48"/>
    <w:rsid w:val="00461B69"/>
    <w:rsid w:val="00462B3D"/>
    <w:rsid w:val="00474927"/>
    <w:rsid w:val="00475913"/>
    <w:rsid w:val="00480080"/>
    <w:rsid w:val="004824A7"/>
    <w:rsid w:val="004828CC"/>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16F9"/>
    <w:rsid w:val="004B412A"/>
    <w:rsid w:val="004B576C"/>
    <w:rsid w:val="004B772A"/>
    <w:rsid w:val="004C302F"/>
    <w:rsid w:val="004C4609"/>
    <w:rsid w:val="004C4B8A"/>
    <w:rsid w:val="004C52EF"/>
    <w:rsid w:val="004C5F34"/>
    <w:rsid w:val="004C600C"/>
    <w:rsid w:val="004C7888"/>
    <w:rsid w:val="004D1AC9"/>
    <w:rsid w:val="004D27DE"/>
    <w:rsid w:val="004D3F41"/>
    <w:rsid w:val="004D4E62"/>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2DB5"/>
    <w:rsid w:val="00505121"/>
    <w:rsid w:val="00505C04"/>
    <w:rsid w:val="00505F1B"/>
    <w:rsid w:val="005073E8"/>
    <w:rsid w:val="0051049F"/>
    <w:rsid w:val="00510503"/>
    <w:rsid w:val="0051324D"/>
    <w:rsid w:val="00515466"/>
    <w:rsid w:val="005154F7"/>
    <w:rsid w:val="005159DE"/>
    <w:rsid w:val="00522F24"/>
    <w:rsid w:val="005269CE"/>
    <w:rsid w:val="005304B2"/>
    <w:rsid w:val="005336BD"/>
    <w:rsid w:val="00534A49"/>
    <w:rsid w:val="005363BB"/>
    <w:rsid w:val="00541B98"/>
    <w:rsid w:val="00543374"/>
    <w:rsid w:val="00545548"/>
    <w:rsid w:val="00546923"/>
    <w:rsid w:val="00551CA6"/>
    <w:rsid w:val="00555034"/>
    <w:rsid w:val="005570D2"/>
    <w:rsid w:val="00561528"/>
    <w:rsid w:val="0056153F"/>
    <w:rsid w:val="00561B14"/>
    <w:rsid w:val="00562C87"/>
    <w:rsid w:val="005636BD"/>
    <w:rsid w:val="005666D5"/>
    <w:rsid w:val="005669A7"/>
    <w:rsid w:val="00573401"/>
    <w:rsid w:val="00576714"/>
    <w:rsid w:val="0057685A"/>
    <w:rsid w:val="005768D5"/>
    <w:rsid w:val="005832EE"/>
    <w:rsid w:val="005847EF"/>
    <w:rsid w:val="005851E6"/>
    <w:rsid w:val="0058660A"/>
    <w:rsid w:val="005878B7"/>
    <w:rsid w:val="00592C9A"/>
    <w:rsid w:val="00593DF8"/>
    <w:rsid w:val="00595745"/>
    <w:rsid w:val="005A0E18"/>
    <w:rsid w:val="005A12A5"/>
    <w:rsid w:val="005A3790"/>
    <w:rsid w:val="005A3CCB"/>
    <w:rsid w:val="005A4A75"/>
    <w:rsid w:val="005A6D13"/>
    <w:rsid w:val="005B031F"/>
    <w:rsid w:val="005B3298"/>
    <w:rsid w:val="005B3C13"/>
    <w:rsid w:val="005B5516"/>
    <w:rsid w:val="005B5D2B"/>
    <w:rsid w:val="005C1496"/>
    <w:rsid w:val="005C17C5"/>
    <w:rsid w:val="005C2B21"/>
    <w:rsid w:val="005C2C00"/>
    <w:rsid w:val="005C4C6F"/>
    <w:rsid w:val="005C5127"/>
    <w:rsid w:val="005C7CCB"/>
    <w:rsid w:val="005D1444"/>
    <w:rsid w:val="005D1FCC"/>
    <w:rsid w:val="005D2C08"/>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7036E"/>
    <w:rsid w:val="00671693"/>
    <w:rsid w:val="0067424E"/>
    <w:rsid w:val="006757AA"/>
    <w:rsid w:val="00680DC0"/>
    <w:rsid w:val="0068127E"/>
    <w:rsid w:val="00681790"/>
    <w:rsid w:val="006823AA"/>
    <w:rsid w:val="0068302A"/>
    <w:rsid w:val="00684B98"/>
    <w:rsid w:val="00685DC9"/>
    <w:rsid w:val="00687465"/>
    <w:rsid w:val="006907CF"/>
    <w:rsid w:val="00691CCF"/>
    <w:rsid w:val="00693AFA"/>
    <w:rsid w:val="00695101"/>
    <w:rsid w:val="00695B9A"/>
    <w:rsid w:val="00696496"/>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CAC"/>
    <w:rsid w:val="006E1CFB"/>
    <w:rsid w:val="006E1F94"/>
    <w:rsid w:val="006E26C1"/>
    <w:rsid w:val="006E2D66"/>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7D8"/>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643"/>
    <w:rsid w:val="00744920"/>
    <w:rsid w:val="007509BE"/>
    <w:rsid w:val="0075287B"/>
    <w:rsid w:val="00755C7B"/>
    <w:rsid w:val="00760ACC"/>
    <w:rsid w:val="00761C02"/>
    <w:rsid w:val="00764786"/>
    <w:rsid w:val="00766E12"/>
    <w:rsid w:val="0077098E"/>
    <w:rsid w:val="00771287"/>
    <w:rsid w:val="0077149E"/>
    <w:rsid w:val="00777518"/>
    <w:rsid w:val="0077779E"/>
    <w:rsid w:val="00780FB6"/>
    <w:rsid w:val="0078552A"/>
    <w:rsid w:val="00785729"/>
    <w:rsid w:val="00786058"/>
    <w:rsid w:val="0079487D"/>
    <w:rsid w:val="007966D4"/>
    <w:rsid w:val="00796A0A"/>
    <w:rsid w:val="0079792C"/>
    <w:rsid w:val="007A0989"/>
    <w:rsid w:val="007A331F"/>
    <w:rsid w:val="007A3844"/>
    <w:rsid w:val="007A4381"/>
    <w:rsid w:val="007A5466"/>
    <w:rsid w:val="007A7EC1"/>
    <w:rsid w:val="007B4B05"/>
    <w:rsid w:val="007B4FCA"/>
    <w:rsid w:val="007B7B85"/>
    <w:rsid w:val="007C462E"/>
    <w:rsid w:val="007C496B"/>
    <w:rsid w:val="007C53D8"/>
    <w:rsid w:val="007C6803"/>
    <w:rsid w:val="007D2892"/>
    <w:rsid w:val="007D2DCC"/>
    <w:rsid w:val="007D47E1"/>
    <w:rsid w:val="007D7FCB"/>
    <w:rsid w:val="007E182D"/>
    <w:rsid w:val="007E33B6"/>
    <w:rsid w:val="007E59E8"/>
    <w:rsid w:val="007F23D3"/>
    <w:rsid w:val="007F3861"/>
    <w:rsid w:val="007F4162"/>
    <w:rsid w:val="007F5441"/>
    <w:rsid w:val="007F5CD5"/>
    <w:rsid w:val="007F5D51"/>
    <w:rsid w:val="007F71B6"/>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39"/>
    <w:rsid w:val="008826F2"/>
    <w:rsid w:val="008845BA"/>
    <w:rsid w:val="00884AE3"/>
    <w:rsid w:val="00885203"/>
    <w:rsid w:val="008859CA"/>
    <w:rsid w:val="008861EE"/>
    <w:rsid w:val="00890B59"/>
    <w:rsid w:val="008930D7"/>
    <w:rsid w:val="008947A7"/>
    <w:rsid w:val="00897E80"/>
    <w:rsid w:val="00897FA7"/>
    <w:rsid w:val="008A04FA"/>
    <w:rsid w:val="008A3188"/>
    <w:rsid w:val="008A3FDF"/>
    <w:rsid w:val="008A6418"/>
    <w:rsid w:val="008B05D8"/>
    <w:rsid w:val="008B0B3D"/>
    <w:rsid w:val="008B2B1A"/>
    <w:rsid w:val="008B3428"/>
    <w:rsid w:val="008B4A91"/>
    <w:rsid w:val="008B7785"/>
    <w:rsid w:val="008B79F2"/>
    <w:rsid w:val="008C0809"/>
    <w:rsid w:val="008C085C"/>
    <w:rsid w:val="008C132C"/>
    <w:rsid w:val="008C3FD0"/>
    <w:rsid w:val="008C6694"/>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96"/>
    <w:rsid w:val="00934AC2"/>
    <w:rsid w:val="009375BB"/>
    <w:rsid w:val="009418E9"/>
    <w:rsid w:val="00946044"/>
    <w:rsid w:val="0094653B"/>
    <w:rsid w:val="009465AB"/>
    <w:rsid w:val="00946DEE"/>
    <w:rsid w:val="00947CD6"/>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97463"/>
    <w:rsid w:val="009A1883"/>
    <w:rsid w:val="009A39F5"/>
    <w:rsid w:val="009A4588"/>
    <w:rsid w:val="009A53C5"/>
    <w:rsid w:val="009A5EA5"/>
    <w:rsid w:val="009B00C2"/>
    <w:rsid w:val="009B033B"/>
    <w:rsid w:val="009B26AB"/>
    <w:rsid w:val="009B3476"/>
    <w:rsid w:val="009B39BC"/>
    <w:rsid w:val="009B43E2"/>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18A5"/>
    <w:rsid w:val="009E3631"/>
    <w:rsid w:val="009E3EB9"/>
    <w:rsid w:val="009E69C2"/>
    <w:rsid w:val="009E70AF"/>
    <w:rsid w:val="009E7AEB"/>
    <w:rsid w:val="009F1B37"/>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1590"/>
    <w:rsid w:val="00A12330"/>
    <w:rsid w:val="00A1259F"/>
    <w:rsid w:val="00A1446F"/>
    <w:rsid w:val="00A151B5"/>
    <w:rsid w:val="00A156D4"/>
    <w:rsid w:val="00A2074E"/>
    <w:rsid w:val="00A220FF"/>
    <w:rsid w:val="00A227E0"/>
    <w:rsid w:val="00A229A9"/>
    <w:rsid w:val="00A232E4"/>
    <w:rsid w:val="00A24AAD"/>
    <w:rsid w:val="00A26A8A"/>
    <w:rsid w:val="00A27255"/>
    <w:rsid w:val="00A32304"/>
    <w:rsid w:val="00A3420E"/>
    <w:rsid w:val="00A35D66"/>
    <w:rsid w:val="00A40BE9"/>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131"/>
    <w:rsid w:val="00AD4497"/>
    <w:rsid w:val="00AD7780"/>
    <w:rsid w:val="00AE2263"/>
    <w:rsid w:val="00AE248E"/>
    <w:rsid w:val="00AE2D12"/>
    <w:rsid w:val="00AE2F06"/>
    <w:rsid w:val="00AE4F1C"/>
    <w:rsid w:val="00AE5321"/>
    <w:rsid w:val="00AF1433"/>
    <w:rsid w:val="00AF48B4"/>
    <w:rsid w:val="00AF4923"/>
    <w:rsid w:val="00AF4ED8"/>
    <w:rsid w:val="00AF7C74"/>
    <w:rsid w:val="00B000AF"/>
    <w:rsid w:val="00B02DC9"/>
    <w:rsid w:val="00B04E79"/>
    <w:rsid w:val="00B07488"/>
    <w:rsid w:val="00B075A2"/>
    <w:rsid w:val="00B10DD2"/>
    <w:rsid w:val="00B115DC"/>
    <w:rsid w:val="00B11952"/>
    <w:rsid w:val="00B149AC"/>
    <w:rsid w:val="00B14BD2"/>
    <w:rsid w:val="00B1557F"/>
    <w:rsid w:val="00B1668D"/>
    <w:rsid w:val="00B17981"/>
    <w:rsid w:val="00B233BB"/>
    <w:rsid w:val="00B2549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45BF"/>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A7850"/>
    <w:rsid w:val="00BB5B36"/>
    <w:rsid w:val="00BB6CB6"/>
    <w:rsid w:val="00BC027B"/>
    <w:rsid w:val="00BC30A6"/>
    <w:rsid w:val="00BC3ED3"/>
    <w:rsid w:val="00BC3EF6"/>
    <w:rsid w:val="00BC4E34"/>
    <w:rsid w:val="00BC51D0"/>
    <w:rsid w:val="00BC5633"/>
    <w:rsid w:val="00BC58E1"/>
    <w:rsid w:val="00BC59CA"/>
    <w:rsid w:val="00BC6462"/>
    <w:rsid w:val="00BD0A32"/>
    <w:rsid w:val="00BD1F19"/>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069"/>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37AA"/>
    <w:rsid w:val="00C57933"/>
    <w:rsid w:val="00C60206"/>
    <w:rsid w:val="00C615D4"/>
    <w:rsid w:val="00C61B5D"/>
    <w:rsid w:val="00C61C0E"/>
    <w:rsid w:val="00C61C64"/>
    <w:rsid w:val="00C61CDA"/>
    <w:rsid w:val="00C627B3"/>
    <w:rsid w:val="00C72956"/>
    <w:rsid w:val="00C73045"/>
    <w:rsid w:val="00C73212"/>
    <w:rsid w:val="00C7354A"/>
    <w:rsid w:val="00C74379"/>
    <w:rsid w:val="00C74DD8"/>
    <w:rsid w:val="00C75C5E"/>
    <w:rsid w:val="00C7669F"/>
    <w:rsid w:val="00C76DFF"/>
    <w:rsid w:val="00C80B8F"/>
    <w:rsid w:val="00C82743"/>
    <w:rsid w:val="00C82BDA"/>
    <w:rsid w:val="00C834CE"/>
    <w:rsid w:val="00C9047F"/>
    <w:rsid w:val="00C91F65"/>
    <w:rsid w:val="00C92310"/>
    <w:rsid w:val="00C95150"/>
    <w:rsid w:val="00C95A73"/>
    <w:rsid w:val="00C97902"/>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7131"/>
    <w:rsid w:val="00CC7B9E"/>
    <w:rsid w:val="00CD06CA"/>
    <w:rsid w:val="00CD076A"/>
    <w:rsid w:val="00CD180C"/>
    <w:rsid w:val="00CD37DA"/>
    <w:rsid w:val="00CD4F2C"/>
    <w:rsid w:val="00CD731C"/>
    <w:rsid w:val="00CE08E8"/>
    <w:rsid w:val="00CE1FAA"/>
    <w:rsid w:val="00CE2133"/>
    <w:rsid w:val="00CE245D"/>
    <w:rsid w:val="00CE300F"/>
    <w:rsid w:val="00CE3582"/>
    <w:rsid w:val="00CE3795"/>
    <w:rsid w:val="00CE3E20"/>
    <w:rsid w:val="00CE7A26"/>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17AC"/>
    <w:rsid w:val="00D35728"/>
    <w:rsid w:val="00D359A7"/>
    <w:rsid w:val="00D37BCF"/>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516D"/>
    <w:rsid w:val="00D76631"/>
    <w:rsid w:val="00D768B7"/>
    <w:rsid w:val="00D77492"/>
    <w:rsid w:val="00D811E8"/>
    <w:rsid w:val="00D81555"/>
    <w:rsid w:val="00D81A44"/>
    <w:rsid w:val="00D83072"/>
    <w:rsid w:val="00D83ABC"/>
    <w:rsid w:val="00D8409E"/>
    <w:rsid w:val="00D84870"/>
    <w:rsid w:val="00D86D72"/>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4A4D"/>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3AC"/>
    <w:rsid w:val="00E3795D"/>
    <w:rsid w:val="00E4098A"/>
    <w:rsid w:val="00E41CAE"/>
    <w:rsid w:val="00E42014"/>
    <w:rsid w:val="00E42B85"/>
    <w:rsid w:val="00E42BB2"/>
    <w:rsid w:val="00E43263"/>
    <w:rsid w:val="00E43268"/>
    <w:rsid w:val="00E438AE"/>
    <w:rsid w:val="00E443CE"/>
    <w:rsid w:val="00E45547"/>
    <w:rsid w:val="00E500F1"/>
    <w:rsid w:val="00E51446"/>
    <w:rsid w:val="00E529C8"/>
    <w:rsid w:val="00E55DA0"/>
    <w:rsid w:val="00E56033"/>
    <w:rsid w:val="00E61159"/>
    <w:rsid w:val="00E61B70"/>
    <w:rsid w:val="00E625DA"/>
    <w:rsid w:val="00E634DC"/>
    <w:rsid w:val="00E667F3"/>
    <w:rsid w:val="00E67794"/>
    <w:rsid w:val="00E70CC6"/>
    <w:rsid w:val="00E71254"/>
    <w:rsid w:val="00E73CCD"/>
    <w:rsid w:val="00E76453"/>
    <w:rsid w:val="00E77353"/>
    <w:rsid w:val="00E775AE"/>
    <w:rsid w:val="00E8272C"/>
    <w:rsid w:val="00E827C7"/>
    <w:rsid w:val="00E83186"/>
    <w:rsid w:val="00E85DBD"/>
    <w:rsid w:val="00E87A99"/>
    <w:rsid w:val="00E90702"/>
    <w:rsid w:val="00E9241E"/>
    <w:rsid w:val="00E93DEF"/>
    <w:rsid w:val="00E947B1"/>
    <w:rsid w:val="00E94E9B"/>
    <w:rsid w:val="00E96852"/>
    <w:rsid w:val="00EA16AC"/>
    <w:rsid w:val="00EA385A"/>
    <w:rsid w:val="00EA3931"/>
    <w:rsid w:val="00EA4458"/>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C9B"/>
    <w:rsid w:val="00EF7E26"/>
    <w:rsid w:val="00F01DFA"/>
    <w:rsid w:val="00F02096"/>
    <w:rsid w:val="00F02457"/>
    <w:rsid w:val="00F036C3"/>
    <w:rsid w:val="00F0417E"/>
    <w:rsid w:val="00F05397"/>
    <w:rsid w:val="00F0638C"/>
    <w:rsid w:val="00F07075"/>
    <w:rsid w:val="00F11E04"/>
    <w:rsid w:val="00F12B24"/>
    <w:rsid w:val="00F12BC7"/>
    <w:rsid w:val="00F15223"/>
    <w:rsid w:val="00F164B4"/>
    <w:rsid w:val="00F176E4"/>
    <w:rsid w:val="00F20C19"/>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0E7F"/>
    <w:rsid w:val="00FE19C5"/>
    <w:rsid w:val="00FE4286"/>
    <w:rsid w:val="00FE48C3"/>
    <w:rsid w:val="00FE5909"/>
    <w:rsid w:val="00FE652E"/>
    <w:rsid w:val="00FE71FE"/>
    <w:rsid w:val="00FF0A28"/>
    <w:rsid w:val="00FF0B8B"/>
    <w:rsid w:val="00FF0E93"/>
    <w:rsid w:val="00FF13C3"/>
    <w:rsid w:val="00FF34C8"/>
    <w:rsid w:val="00FF3697"/>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B9266D-26A0-45B7-823D-72B58B0A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DC4A4D"/>
    <w:rPr>
      <w:sz w:val="16"/>
      <w:szCs w:val="16"/>
    </w:rPr>
  </w:style>
  <w:style w:type="paragraph" w:styleId="CommentText">
    <w:name w:val="annotation text"/>
    <w:basedOn w:val="Normal"/>
    <w:link w:val="CommentTextChar"/>
    <w:semiHidden/>
    <w:unhideWhenUsed/>
    <w:rsid w:val="00DC4A4D"/>
    <w:rPr>
      <w:sz w:val="20"/>
      <w:szCs w:val="20"/>
    </w:rPr>
  </w:style>
  <w:style w:type="character" w:customStyle="1" w:styleId="CommentTextChar">
    <w:name w:val="Comment Text Char"/>
    <w:basedOn w:val="DefaultParagraphFont"/>
    <w:link w:val="CommentText"/>
    <w:semiHidden/>
    <w:rsid w:val="00DC4A4D"/>
  </w:style>
  <w:style w:type="paragraph" w:styleId="CommentSubject">
    <w:name w:val="annotation subject"/>
    <w:basedOn w:val="CommentText"/>
    <w:next w:val="CommentText"/>
    <w:link w:val="CommentSubjectChar"/>
    <w:semiHidden/>
    <w:unhideWhenUsed/>
    <w:rsid w:val="00DC4A4D"/>
    <w:rPr>
      <w:b/>
      <w:bCs/>
    </w:rPr>
  </w:style>
  <w:style w:type="character" w:customStyle="1" w:styleId="CommentSubjectChar">
    <w:name w:val="Comment Subject Char"/>
    <w:basedOn w:val="CommentTextChar"/>
    <w:link w:val="CommentSubject"/>
    <w:semiHidden/>
    <w:rsid w:val="00DC4A4D"/>
    <w:rPr>
      <w:b/>
      <w:bCs/>
    </w:rPr>
  </w:style>
  <w:style w:type="character" w:styleId="Hyperlink">
    <w:name w:val="Hyperlink"/>
    <w:basedOn w:val="DefaultParagraphFont"/>
    <w:unhideWhenUsed/>
    <w:rsid w:val="00F07075"/>
    <w:rPr>
      <w:color w:val="0000FF" w:themeColor="hyperlink"/>
      <w:u w:val="single"/>
    </w:rPr>
  </w:style>
  <w:style w:type="character" w:customStyle="1" w:styleId="UnresolvedMention1">
    <w:name w:val="Unresolved Mention1"/>
    <w:basedOn w:val="DefaultParagraphFont"/>
    <w:uiPriority w:val="99"/>
    <w:semiHidden/>
    <w:unhideWhenUsed/>
    <w:rsid w:val="00F07075"/>
    <w:rPr>
      <w:color w:val="605E5C"/>
      <w:shd w:val="clear" w:color="auto" w:fill="E1DFDD"/>
    </w:rPr>
  </w:style>
  <w:style w:type="paragraph" w:styleId="Revision">
    <w:name w:val="Revision"/>
    <w:hidden/>
    <w:uiPriority w:val="99"/>
    <w:semiHidden/>
    <w:rsid w:val="00680DC0"/>
    <w:rPr>
      <w:sz w:val="24"/>
      <w:szCs w:val="24"/>
    </w:rPr>
  </w:style>
  <w:style w:type="paragraph" w:styleId="ListParagraph">
    <w:name w:val="List Paragraph"/>
    <w:basedOn w:val="Normal"/>
    <w:uiPriority w:val="34"/>
    <w:qFormat/>
    <w:rsid w:val="00502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2782</Words>
  <Characters>15797</Characters>
  <Application>Microsoft Office Word</Application>
  <DocSecurity>4</DocSecurity>
  <Lines>324</Lines>
  <Paragraphs>94</Paragraphs>
  <ScaleCrop>false</ScaleCrop>
  <HeadingPairs>
    <vt:vector size="2" baseType="variant">
      <vt:variant>
        <vt:lpstr>Title</vt:lpstr>
      </vt:variant>
      <vt:variant>
        <vt:i4>1</vt:i4>
      </vt:variant>
    </vt:vector>
  </HeadingPairs>
  <TitlesOfParts>
    <vt:vector size="1" baseType="lpstr">
      <vt:lpstr>BA - HB05125 (Committee Report (Substituted))</vt:lpstr>
    </vt:vector>
  </TitlesOfParts>
  <Company>State of Texas</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88R 26247</dc:subject>
  <dc:creator>State of Texas</dc:creator>
  <dc:description>HB 5125 by Metcalf-(H)House Administration (Substitute Document Number: 88R 24402)</dc:description>
  <cp:lastModifiedBy>Damian Duarte</cp:lastModifiedBy>
  <cp:revision>2</cp:revision>
  <cp:lastPrinted>2003-11-26T17:21:00Z</cp:lastPrinted>
  <dcterms:created xsi:type="dcterms:W3CDTF">2023-04-25T17:13:00Z</dcterms:created>
  <dcterms:modified xsi:type="dcterms:W3CDTF">2023-04-25T17:13:00Z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23.114.2913</vt:lpwstr>
  </property>
</Properties>
</file>