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36C0D" w14:paraId="0CC6EF63" w14:textId="77777777" w:rsidTr="00345119">
        <w:tc>
          <w:tcPr>
            <w:tcW w:w="9576" w:type="dxa"/>
            <w:noWrap/>
          </w:tcPr>
          <w:p w14:paraId="67F713FE" w14:textId="77777777" w:rsidR="008423E4" w:rsidRPr="0022177D" w:rsidRDefault="008B52E2" w:rsidP="00326989">
            <w:pPr>
              <w:pStyle w:val="Heading1"/>
            </w:pPr>
            <w:r w:rsidRPr="00631897">
              <w:t>BILL ANALYSIS</w:t>
            </w:r>
          </w:p>
        </w:tc>
      </w:tr>
    </w:tbl>
    <w:p w14:paraId="46DA62F6" w14:textId="77777777" w:rsidR="008423E4" w:rsidRPr="0022177D" w:rsidRDefault="008423E4" w:rsidP="00326989">
      <w:pPr>
        <w:jc w:val="center"/>
      </w:pPr>
    </w:p>
    <w:p w14:paraId="43134179" w14:textId="77777777" w:rsidR="008423E4" w:rsidRPr="00B31F0E" w:rsidRDefault="008423E4" w:rsidP="00326989"/>
    <w:p w14:paraId="54C38B15" w14:textId="77777777" w:rsidR="008423E4" w:rsidRPr="00742794" w:rsidRDefault="008423E4" w:rsidP="0032698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36C0D" w14:paraId="73146F0D" w14:textId="77777777" w:rsidTr="00345119">
        <w:tc>
          <w:tcPr>
            <w:tcW w:w="9576" w:type="dxa"/>
          </w:tcPr>
          <w:p w14:paraId="6CBB9372" w14:textId="2623E334" w:rsidR="008423E4" w:rsidRPr="00861995" w:rsidRDefault="008B52E2" w:rsidP="00326989">
            <w:pPr>
              <w:jc w:val="right"/>
            </w:pPr>
            <w:r>
              <w:t>H.B. 5159</w:t>
            </w:r>
          </w:p>
        </w:tc>
      </w:tr>
      <w:tr w:rsidR="00D36C0D" w14:paraId="6909EC88" w14:textId="77777777" w:rsidTr="00345119">
        <w:tc>
          <w:tcPr>
            <w:tcW w:w="9576" w:type="dxa"/>
          </w:tcPr>
          <w:p w14:paraId="71F542A0" w14:textId="30FCFFCC" w:rsidR="008423E4" w:rsidRPr="00861995" w:rsidRDefault="008B52E2" w:rsidP="00326989">
            <w:pPr>
              <w:jc w:val="right"/>
            </w:pPr>
            <w:r>
              <w:t xml:space="preserve">By: </w:t>
            </w:r>
            <w:r w:rsidR="007570F3">
              <w:t>Bhojani</w:t>
            </w:r>
          </w:p>
        </w:tc>
      </w:tr>
      <w:tr w:rsidR="00D36C0D" w14:paraId="4A1B4212" w14:textId="77777777" w:rsidTr="00345119">
        <w:tc>
          <w:tcPr>
            <w:tcW w:w="9576" w:type="dxa"/>
          </w:tcPr>
          <w:p w14:paraId="3CC419B6" w14:textId="570935C0" w:rsidR="008423E4" w:rsidRPr="00861995" w:rsidRDefault="008B52E2" w:rsidP="00326989">
            <w:pPr>
              <w:jc w:val="right"/>
            </w:pPr>
            <w:r>
              <w:t>Criminal Jurisprudence</w:t>
            </w:r>
          </w:p>
        </w:tc>
      </w:tr>
      <w:tr w:rsidR="00D36C0D" w14:paraId="4937651A" w14:textId="77777777" w:rsidTr="00345119">
        <w:tc>
          <w:tcPr>
            <w:tcW w:w="9576" w:type="dxa"/>
          </w:tcPr>
          <w:p w14:paraId="12C2760C" w14:textId="0D94D072" w:rsidR="008423E4" w:rsidRDefault="008B52E2" w:rsidP="00326989">
            <w:pPr>
              <w:jc w:val="right"/>
            </w:pPr>
            <w:r>
              <w:t>Committee Report (Unamended)</w:t>
            </w:r>
          </w:p>
        </w:tc>
      </w:tr>
    </w:tbl>
    <w:p w14:paraId="6D2E7FDE" w14:textId="77777777" w:rsidR="008423E4" w:rsidRDefault="008423E4" w:rsidP="00326989">
      <w:pPr>
        <w:tabs>
          <w:tab w:val="right" w:pos="9360"/>
        </w:tabs>
      </w:pPr>
    </w:p>
    <w:p w14:paraId="2BEC574B" w14:textId="77777777" w:rsidR="008423E4" w:rsidRDefault="008423E4" w:rsidP="00326989"/>
    <w:p w14:paraId="24DDA49A" w14:textId="77777777" w:rsidR="008423E4" w:rsidRDefault="008423E4" w:rsidP="0032698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36C0D" w14:paraId="066EF037" w14:textId="77777777" w:rsidTr="00345119">
        <w:tc>
          <w:tcPr>
            <w:tcW w:w="9576" w:type="dxa"/>
          </w:tcPr>
          <w:p w14:paraId="66005EF1" w14:textId="77777777" w:rsidR="008423E4" w:rsidRPr="00A8133F" w:rsidRDefault="008B52E2" w:rsidP="0032698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4729D4" w14:textId="77777777" w:rsidR="008423E4" w:rsidRDefault="008423E4" w:rsidP="00326989"/>
          <w:p w14:paraId="401C8188" w14:textId="50743047" w:rsidR="008423E4" w:rsidRDefault="008B52E2" w:rsidP="00326989">
            <w:pPr>
              <w:pStyle w:val="Header"/>
              <w:jc w:val="both"/>
            </w:pPr>
            <w:r w:rsidRPr="005739F1">
              <w:t xml:space="preserve">Currently, when a jury has expressed multiple times that they are deadlocked, a judge may issue a note called the "Allen </w:t>
            </w:r>
            <w:r w:rsidRPr="005739F1">
              <w:t>charge." The note explains to the jury that no other jury would hear anything different than they would, and that they have a duty to conscientiously decide the case. This can sometimes be interpreted as a last effort to get the jury to reach a unanimous d</w:t>
            </w:r>
            <w:r w:rsidRPr="005739F1">
              <w:t>ecision.</w:t>
            </w:r>
            <w:r>
              <w:t xml:space="preserve"> H.B. 5159 seeks to</w:t>
            </w:r>
            <w:r w:rsidRPr="005739F1">
              <w:t xml:space="preserve"> ensure that both parties</w:t>
            </w:r>
            <w:r>
              <w:t xml:space="preserve"> in a criminal case</w:t>
            </w:r>
            <w:r w:rsidRPr="005739F1">
              <w:t>, the prosecution and the defense, have the opportunity to present an argument to the jury</w:t>
            </w:r>
            <w:r>
              <w:t xml:space="preserve"> by requiring </w:t>
            </w:r>
            <w:r w:rsidR="00F81DF8">
              <w:t>a court</w:t>
            </w:r>
            <w:r>
              <w:t xml:space="preserve"> to permit </w:t>
            </w:r>
            <w:r w:rsidR="00F81DF8">
              <w:t>each</w:t>
            </w:r>
            <w:r>
              <w:t xml:space="preserve"> part</w:t>
            </w:r>
            <w:r w:rsidR="00F81DF8">
              <w:t xml:space="preserve">y </w:t>
            </w:r>
            <w:r>
              <w:t xml:space="preserve">to present an argument to the jury </w:t>
            </w:r>
            <w:r w:rsidR="00AC6D79">
              <w:t xml:space="preserve">if </w:t>
            </w:r>
            <w:r w:rsidR="00F81DF8">
              <w:t xml:space="preserve">the court delivers </w:t>
            </w:r>
            <w:r>
              <w:t>a further charge to the jury.</w:t>
            </w:r>
          </w:p>
          <w:p w14:paraId="20A21E3E" w14:textId="77777777" w:rsidR="008423E4" w:rsidRPr="00E26B13" w:rsidRDefault="008423E4" w:rsidP="00326989">
            <w:pPr>
              <w:rPr>
                <w:b/>
              </w:rPr>
            </w:pPr>
          </w:p>
        </w:tc>
      </w:tr>
      <w:tr w:rsidR="00D36C0D" w14:paraId="5291A2C1" w14:textId="77777777" w:rsidTr="00345119">
        <w:tc>
          <w:tcPr>
            <w:tcW w:w="9576" w:type="dxa"/>
          </w:tcPr>
          <w:p w14:paraId="69023097" w14:textId="77777777" w:rsidR="0017725B" w:rsidRDefault="008B52E2" w:rsidP="003269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0EFD0E" w14:textId="77777777" w:rsidR="0017725B" w:rsidRDefault="0017725B" w:rsidP="00326989">
            <w:pPr>
              <w:rPr>
                <w:b/>
                <w:u w:val="single"/>
              </w:rPr>
            </w:pPr>
          </w:p>
          <w:p w14:paraId="68687D44" w14:textId="0B9A823B" w:rsidR="001E07A6" w:rsidRPr="001E07A6" w:rsidRDefault="008B52E2" w:rsidP="0032698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</w:t>
            </w:r>
            <w:r>
              <w:t>lity of a person for community supervision, parole, or mandatory supervision.</w:t>
            </w:r>
          </w:p>
          <w:p w14:paraId="370193D8" w14:textId="77777777" w:rsidR="0017725B" w:rsidRPr="0017725B" w:rsidRDefault="0017725B" w:rsidP="00326989">
            <w:pPr>
              <w:rPr>
                <w:b/>
                <w:u w:val="single"/>
              </w:rPr>
            </w:pPr>
          </w:p>
        </w:tc>
      </w:tr>
      <w:tr w:rsidR="00D36C0D" w14:paraId="183C7AD7" w14:textId="77777777" w:rsidTr="00345119">
        <w:tc>
          <w:tcPr>
            <w:tcW w:w="9576" w:type="dxa"/>
          </w:tcPr>
          <w:p w14:paraId="381DA56C" w14:textId="77777777" w:rsidR="008423E4" w:rsidRPr="00A8133F" w:rsidRDefault="008B52E2" w:rsidP="0032698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45FFBDF" w14:textId="77777777" w:rsidR="008423E4" w:rsidRDefault="008423E4" w:rsidP="00326989"/>
          <w:p w14:paraId="2593B23B" w14:textId="2E293536" w:rsidR="001E07A6" w:rsidRDefault="008B52E2" w:rsidP="003269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</w:t>
            </w:r>
            <w:r>
              <w:t>itution.</w:t>
            </w:r>
          </w:p>
          <w:p w14:paraId="4A96DA2B" w14:textId="77777777" w:rsidR="008423E4" w:rsidRPr="00E21FDC" w:rsidRDefault="008423E4" w:rsidP="00326989">
            <w:pPr>
              <w:rPr>
                <w:b/>
              </w:rPr>
            </w:pPr>
          </w:p>
        </w:tc>
      </w:tr>
      <w:tr w:rsidR="00D36C0D" w14:paraId="0FB79D86" w14:textId="77777777" w:rsidTr="00345119">
        <w:tc>
          <w:tcPr>
            <w:tcW w:w="9576" w:type="dxa"/>
          </w:tcPr>
          <w:p w14:paraId="63414E10" w14:textId="77777777" w:rsidR="008423E4" w:rsidRPr="00A8133F" w:rsidRDefault="008B52E2" w:rsidP="0032698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5CB259" w14:textId="77777777" w:rsidR="008423E4" w:rsidRDefault="008423E4" w:rsidP="00326989"/>
          <w:p w14:paraId="27738F07" w14:textId="78F64849" w:rsidR="001E07A6" w:rsidRDefault="008B52E2" w:rsidP="003269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</w:t>
            </w:r>
            <w:r w:rsidR="00E914C0">
              <w:t>159</w:t>
            </w:r>
            <w:r w:rsidR="009F568F">
              <w:t xml:space="preserve"> amends the Code of Criminal Procedure </w:t>
            </w:r>
            <w:r w:rsidR="001D7588">
              <w:t xml:space="preserve">to </w:t>
            </w:r>
            <w:r w:rsidR="009F568F">
              <w:t xml:space="preserve">require a </w:t>
            </w:r>
            <w:r w:rsidR="009F568F" w:rsidRPr="009F568F">
              <w:t xml:space="preserve">court </w:t>
            </w:r>
            <w:r w:rsidR="009F568F">
              <w:t xml:space="preserve">to </w:t>
            </w:r>
            <w:r w:rsidR="009F568F" w:rsidRPr="009F568F">
              <w:t xml:space="preserve">permit </w:t>
            </w:r>
            <w:r w:rsidR="00CD245C">
              <w:t xml:space="preserve">each party to present </w:t>
            </w:r>
            <w:r w:rsidR="009F568F" w:rsidRPr="009F568F">
              <w:t xml:space="preserve">an argument to the jury if the court delivers a further charge to the jury </w:t>
            </w:r>
            <w:r w:rsidR="00CD245C">
              <w:t xml:space="preserve">resulting from </w:t>
            </w:r>
            <w:r>
              <w:t xml:space="preserve">an improper argument of counsel, the </w:t>
            </w:r>
            <w:r w:rsidR="00CD245C">
              <w:t xml:space="preserve">jury's </w:t>
            </w:r>
            <w:r>
              <w:t>request</w:t>
            </w:r>
            <w:r w:rsidR="00CD245C">
              <w:t>,</w:t>
            </w:r>
            <w:r>
              <w:t xml:space="preserve"> or the introduction of other testimony. </w:t>
            </w:r>
          </w:p>
          <w:p w14:paraId="7725151B" w14:textId="77777777" w:rsidR="001E07A6" w:rsidRDefault="001E07A6" w:rsidP="003269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32E7D0" w14:textId="7834ECF0" w:rsidR="009C36CD" w:rsidRPr="009C36CD" w:rsidRDefault="008B52E2" w:rsidP="003269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</w:t>
            </w:r>
            <w:r w:rsidR="00E914C0">
              <w:t>159</w:t>
            </w:r>
            <w:r>
              <w:t xml:space="preserve"> applies only to a criminal proceeding that commences on or after the bill</w:t>
            </w:r>
            <w:r>
              <w:t xml:space="preserve">'s effective date. </w:t>
            </w:r>
          </w:p>
          <w:p w14:paraId="51F3C41E" w14:textId="77777777" w:rsidR="008423E4" w:rsidRPr="00835628" w:rsidRDefault="008423E4" w:rsidP="00326989">
            <w:pPr>
              <w:rPr>
                <w:b/>
              </w:rPr>
            </w:pPr>
          </w:p>
        </w:tc>
      </w:tr>
      <w:tr w:rsidR="00D36C0D" w14:paraId="34949705" w14:textId="77777777" w:rsidTr="00345119">
        <w:tc>
          <w:tcPr>
            <w:tcW w:w="9576" w:type="dxa"/>
          </w:tcPr>
          <w:p w14:paraId="1222E35E" w14:textId="77777777" w:rsidR="008423E4" w:rsidRPr="00A8133F" w:rsidRDefault="008B52E2" w:rsidP="0032698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F793DC6" w14:textId="77777777" w:rsidR="008423E4" w:rsidRDefault="008423E4" w:rsidP="00326989"/>
          <w:p w14:paraId="4943D0B6" w14:textId="18134D49" w:rsidR="008423E4" w:rsidRPr="003624F2" w:rsidRDefault="008B52E2" w:rsidP="003269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9AAB2A7" w14:textId="77777777" w:rsidR="008423E4" w:rsidRPr="00233FDB" w:rsidRDefault="008423E4" w:rsidP="00326989">
            <w:pPr>
              <w:rPr>
                <w:b/>
              </w:rPr>
            </w:pPr>
          </w:p>
        </w:tc>
      </w:tr>
    </w:tbl>
    <w:p w14:paraId="4372794D" w14:textId="77777777" w:rsidR="008423E4" w:rsidRPr="00BE0E75" w:rsidRDefault="008423E4" w:rsidP="00326989">
      <w:pPr>
        <w:jc w:val="both"/>
        <w:rPr>
          <w:rFonts w:ascii="Arial" w:hAnsi="Arial"/>
          <w:sz w:val="16"/>
          <w:szCs w:val="16"/>
        </w:rPr>
      </w:pPr>
    </w:p>
    <w:p w14:paraId="19A45AB0" w14:textId="77777777" w:rsidR="004108C3" w:rsidRPr="008423E4" w:rsidRDefault="004108C3" w:rsidP="0032698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3F93" w14:textId="77777777" w:rsidR="00000000" w:rsidRDefault="008B52E2">
      <w:r>
        <w:separator/>
      </w:r>
    </w:p>
  </w:endnote>
  <w:endnote w:type="continuationSeparator" w:id="0">
    <w:p w14:paraId="0A3EF224" w14:textId="77777777" w:rsidR="00000000" w:rsidRDefault="008B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CE6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36C0D" w14:paraId="7B75FBF1" w14:textId="77777777" w:rsidTr="009C1E9A">
      <w:trPr>
        <w:cantSplit/>
      </w:trPr>
      <w:tc>
        <w:tcPr>
          <w:tcW w:w="0" w:type="pct"/>
        </w:tcPr>
        <w:p w14:paraId="4A0DEA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EAD2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9663F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864E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74E4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6C0D" w14:paraId="061B4537" w14:textId="77777777" w:rsidTr="009C1E9A">
      <w:trPr>
        <w:cantSplit/>
      </w:trPr>
      <w:tc>
        <w:tcPr>
          <w:tcW w:w="0" w:type="pct"/>
        </w:tcPr>
        <w:p w14:paraId="784F3B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B3D725" w14:textId="19342B43" w:rsidR="00EC379B" w:rsidRPr="009C1E9A" w:rsidRDefault="008B52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25880-D</w:t>
          </w:r>
        </w:p>
      </w:tc>
      <w:tc>
        <w:tcPr>
          <w:tcW w:w="2453" w:type="pct"/>
        </w:tcPr>
        <w:p w14:paraId="1851684E" w14:textId="4839B4E0" w:rsidR="00EC379B" w:rsidRDefault="008B52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7194B">
            <w:t>23.116.1740</w:t>
          </w:r>
          <w:r>
            <w:fldChar w:fldCharType="end"/>
          </w:r>
        </w:p>
      </w:tc>
    </w:tr>
    <w:tr w:rsidR="00D36C0D" w14:paraId="6F7DBDB8" w14:textId="77777777" w:rsidTr="009C1E9A">
      <w:trPr>
        <w:cantSplit/>
      </w:trPr>
      <w:tc>
        <w:tcPr>
          <w:tcW w:w="0" w:type="pct"/>
        </w:tcPr>
        <w:p w14:paraId="5F3B106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F0BC1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96DCB6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20F5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6C0D" w14:paraId="6710D6F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5E42DCF" w14:textId="77777777" w:rsidR="00EC379B" w:rsidRDefault="008B52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BE42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12AB3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372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0722" w14:textId="77777777" w:rsidR="00000000" w:rsidRDefault="008B52E2">
      <w:r>
        <w:separator/>
      </w:r>
    </w:p>
  </w:footnote>
  <w:footnote w:type="continuationSeparator" w:id="0">
    <w:p w14:paraId="3B06A886" w14:textId="77777777" w:rsidR="00000000" w:rsidRDefault="008B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90C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AE7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8B4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5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C55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07F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789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588"/>
    <w:rsid w:val="001E07A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989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9F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32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0F3"/>
    <w:rsid w:val="00764786"/>
    <w:rsid w:val="00766E12"/>
    <w:rsid w:val="0077098E"/>
    <w:rsid w:val="00771287"/>
    <w:rsid w:val="0077149E"/>
    <w:rsid w:val="007772EF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BEE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1BB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2E2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F4A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68F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856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D79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DFA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25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45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C0D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94B"/>
    <w:rsid w:val="00E73CCD"/>
    <w:rsid w:val="00E75E40"/>
    <w:rsid w:val="00E76453"/>
    <w:rsid w:val="00E77353"/>
    <w:rsid w:val="00E775AE"/>
    <w:rsid w:val="00E8272C"/>
    <w:rsid w:val="00E827C7"/>
    <w:rsid w:val="00E85DBD"/>
    <w:rsid w:val="00E87A99"/>
    <w:rsid w:val="00E90702"/>
    <w:rsid w:val="00E914C0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DF8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2EF4D8-559B-426E-8303-1807D81B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07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0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07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0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07A6"/>
    <w:rPr>
      <w:b/>
      <w:bCs/>
    </w:rPr>
  </w:style>
  <w:style w:type="paragraph" w:styleId="Revision">
    <w:name w:val="Revision"/>
    <w:hidden/>
    <w:uiPriority w:val="99"/>
    <w:semiHidden/>
    <w:rsid w:val="00CD24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1409</Characters>
  <Application>Microsoft Office Word</Application>
  <DocSecurity>4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HB05159 (Committee Report (Unamended))</vt:lpstr>
    </vt:vector>
  </TitlesOfParts>
  <Company>State of Texas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25880</dc:subject>
  <dc:creator>State of Texas</dc:creator>
  <dc:description>HB 5159 by Bhojani-(H)Criminal Jurisprudence</dc:description>
  <cp:lastModifiedBy>Stacey Nicchio</cp:lastModifiedBy>
  <cp:revision>2</cp:revision>
  <cp:lastPrinted>2003-11-26T17:21:00Z</cp:lastPrinted>
  <dcterms:created xsi:type="dcterms:W3CDTF">2023-05-02T22:00:00Z</dcterms:created>
  <dcterms:modified xsi:type="dcterms:W3CDTF">2023-05-02T22:00:00Z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23.116.1740</vt:lpwstr>
  </property>
</Properties>
</file>