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6242DB" w14:paraId="2FC9348B" w14:textId="77777777" w:rsidTr="00345119">
        <w:tc>
          <w:tcPr>
            <w:tcW w:w="9576" w:type="dxa"/>
            <w:noWrap/>
          </w:tcPr>
          <w:p w14:paraId="16395045" w14:textId="77777777" w:rsidR="008423E4" w:rsidRPr="0022177D" w:rsidRDefault="00B96D45" w:rsidP="00CF040E">
            <w:pPr>
              <w:pStyle w:val="Heading1"/>
            </w:pPr>
            <w:r w:rsidRPr="00631897">
              <w:t>BILL ANALYSIS</w:t>
            </w:r>
          </w:p>
        </w:tc>
      </w:tr>
    </w:tbl>
    <w:p w14:paraId="54F18B4A" w14:textId="77777777" w:rsidR="008423E4" w:rsidRPr="0022177D" w:rsidRDefault="008423E4" w:rsidP="00CF040E">
      <w:pPr>
        <w:jc w:val="center"/>
      </w:pPr>
    </w:p>
    <w:p w14:paraId="51798B12" w14:textId="77777777" w:rsidR="008423E4" w:rsidRPr="00B31F0E" w:rsidRDefault="008423E4" w:rsidP="00CF040E"/>
    <w:p w14:paraId="3ED90EAD" w14:textId="77777777" w:rsidR="008423E4" w:rsidRPr="00742794" w:rsidRDefault="008423E4" w:rsidP="00CF040E">
      <w:pPr>
        <w:tabs>
          <w:tab w:val="right" w:pos="9360"/>
        </w:tabs>
      </w:pPr>
    </w:p>
    <w:tbl>
      <w:tblPr>
        <w:tblW w:w="0" w:type="auto"/>
        <w:tblLayout w:type="fixed"/>
        <w:tblLook w:val="01E0" w:firstRow="1" w:lastRow="1" w:firstColumn="1" w:lastColumn="1" w:noHBand="0" w:noVBand="0"/>
      </w:tblPr>
      <w:tblGrid>
        <w:gridCol w:w="9576"/>
      </w:tblGrid>
      <w:tr w:rsidR="006242DB" w14:paraId="421E4C39" w14:textId="77777777" w:rsidTr="00345119">
        <w:tc>
          <w:tcPr>
            <w:tcW w:w="9576" w:type="dxa"/>
          </w:tcPr>
          <w:p w14:paraId="2814D439" w14:textId="77777777" w:rsidR="008423E4" w:rsidRPr="00861995" w:rsidRDefault="00B96D45" w:rsidP="00CF040E">
            <w:pPr>
              <w:jc w:val="right"/>
            </w:pPr>
            <w:r>
              <w:t>C.S.H.B. 5325</w:t>
            </w:r>
          </w:p>
        </w:tc>
      </w:tr>
      <w:tr w:rsidR="006242DB" w14:paraId="1B5FA421" w14:textId="77777777" w:rsidTr="00345119">
        <w:tc>
          <w:tcPr>
            <w:tcW w:w="9576" w:type="dxa"/>
          </w:tcPr>
          <w:p w14:paraId="1F5F056B" w14:textId="77777777" w:rsidR="008423E4" w:rsidRPr="00861995" w:rsidRDefault="00B96D45" w:rsidP="00CF040E">
            <w:pPr>
              <w:jc w:val="right"/>
            </w:pPr>
            <w:r>
              <w:t xml:space="preserve">By: </w:t>
            </w:r>
            <w:r w:rsidR="008C2367">
              <w:t>Gates</w:t>
            </w:r>
          </w:p>
        </w:tc>
      </w:tr>
      <w:tr w:rsidR="006242DB" w14:paraId="0539FB85" w14:textId="77777777" w:rsidTr="00345119">
        <w:tc>
          <w:tcPr>
            <w:tcW w:w="9576" w:type="dxa"/>
          </w:tcPr>
          <w:p w14:paraId="3F2839B0" w14:textId="77777777" w:rsidR="008423E4" w:rsidRPr="00861995" w:rsidRDefault="00B96D45" w:rsidP="00CF040E">
            <w:pPr>
              <w:jc w:val="right"/>
            </w:pPr>
            <w:r>
              <w:t>Land &amp; Resource Management</w:t>
            </w:r>
          </w:p>
        </w:tc>
      </w:tr>
      <w:tr w:rsidR="006242DB" w14:paraId="79D54388" w14:textId="77777777" w:rsidTr="00345119">
        <w:tc>
          <w:tcPr>
            <w:tcW w:w="9576" w:type="dxa"/>
          </w:tcPr>
          <w:p w14:paraId="1C72C3FB" w14:textId="77777777" w:rsidR="008423E4" w:rsidRDefault="00B96D45" w:rsidP="00CF040E">
            <w:pPr>
              <w:jc w:val="right"/>
            </w:pPr>
            <w:r>
              <w:t>Committee Report (Substituted)</w:t>
            </w:r>
          </w:p>
        </w:tc>
      </w:tr>
    </w:tbl>
    <w:p w14:paraId="058C9FF6" w14:textId="77777777" w:rsidR="008423E4" w:rsidRDefault="008423E4" w:rsidP="00CF040E">
      <w:pPr>
        <w:tabs>
          <w:tab w:val="right" w:pos="9360"/>
        </w:tabs>
      </w:pPr>
    </w:p>
    <w:p w14:paraId="7EE1550A" w14:textId="77777777" w:rsidR="008423E4" w:rsidRDefault="008423E4" w:rsidP="00CF040E"/>
    <w:p w14:paraId="25885513" w14:textId="77777777" w:rsidR="008423E4" w:rsidRDefault="008423E4" w:rsidP="00CF040E"/>
    <w:tbl>
      <w:tblPr>
        <w:tblW w:w="0" w:type="auto"/>
        <w:tblCellMar>
          <w:left w:w="115" w:type="dxa"/>
          <w:right w:w="115" w:type="dxa"/>
        </w:tblCellMar>
        <w:tblLook w:val="01E0" w:firstRow="1" w:lastRow="1" w:firstColumn="1" w:lastColumn="1" w:noHBand="0" w:noVBand="0"/>
      </w:tblPr>
      <w:tblGrid>
        <w:gridCol w:w="9360"/>
      </w:tblGrid>
      <w:tr w:rsidR="006242DB" w14:paraId="6E463D54" w14:textId="77777777" w:rsidTr="00345119">
        <w:tc>
          <w:tcPr>
            <w:tcW w:w="9576" w:type="dxa"/>
          </w:tcPr>
          <w:p w14:paraId="7A3477DD" w14:textId="77777777" w:rsidR="008423E4" w:rsidRPr="00A8133F" w:rsidRDefault="00B96D45" w:rsidP="00CF040E">
            <w:pPr>
              <w:rPr>
                <w:b/>
              </w:rPr>
            </w:pPr>
            <w:r w:rsidRPr="009C1E9A">
              <w:rPr>
                <w:b/>
                <w:u w:val="single"/>
              </w:rPr>
              <w:t>BACKGROUND AND PURPOSE</w:t>
            </w:r>
            <w:r>
              <w:rPr>
                <w:b/>
              </w:rPr>
              <w:t xml:space="preserve"> </w:t>
            </w:r>
          </w:p>
          <w:p w14:paraId="49E761CE" w14:textId="77777777" w:rsidR="008423E4" w:rsidRDefault="008423E4" w:rsidP="00CF040E"/>
          <w:p w14:paraId="4C9FF3E0" w14:textId="1ACE778C" w:rsidR="008423E4" w:rsidRDefault="00B96D45" w:rsidP="00CF040E">
            <w:pPr>
              <w:pStyle w:val="Header"/>
              <w:tabs>
                <w:tab w:val="clear" w:pos="4320"/>
                <w:tab w:val="clear" w:pos="8640"/>
              </w:tabs>
              <w:jc w:val="both"/>
            </w:pPr>
            <w:r w:rsidRPr="006F656A">
              <w:t xml:space="preserve">Fort Bend Municipal Utility District No. 144 is an existing municipal utility district encompassing </w:t>
            </w:r>
            <w:r w:rsidRPr="006F656A">
              <w:t>approximately 550 acres</w:t>
            </w:r>
            <w:r>
              <w:t>,</w:t>
            </w:r>
            <w:r w:rsidRPr="006F656A">
              <w:t xml:space="preserve"> most of which is </w:t>
            </w:r>
            <w:r w:rsidR="003471F4">
              <w:t>with</w:t>
            </w:r>
            <w:r w:rsidRPr="006F656A">
              <w:t>in the corporate limits of the City of Rosenberg. The only undeveloped portion of</w:t>
            </w:r>
            <w:r>
              <w:t xml:space="preserve"> the district</w:t>
            </w:r>
            <w:r w:rsidRPr="006F656A">
              <w:t xml:space="preserve"> is located </w:t>
            </w:r>
            <w:r w:rsidR="00C977BC">
              <w:t>with</w:t>
            </w:r>
            <w:r w:rsidRPr="006F656A">
              <w:t>in the City of Richmond</w:t>
            </w:r>
            <w:r>
              <w:t>'</w:t>
            </w:r>
            <w:r w:rsidRPr="006F656A">
              <w:t>s extraterritorial jurisdiction (ETJ).</w:t>
            </w:r>
            <w:r>
              <w:t xml:space="preserve"> The district </w:t>
            </w:r>
            <w:r w:rsidRPr="006F656A">
              <w:t>is unable to serve the u</w:t>
            </w:r>
            <w:r w:rsidRPr="006F656A">
              <w:t>ndeveloped 35</w:t>
            </w:r>
            <w:r w:rsidR="00C977BC">
              <w:t>-</w:t>
            </w:r>
            <w:r w:rsidRPr="006F656A">
              <w:t>acre tract due to jurisdictional boundary inconsistencies and other factors.</w:t>
            </w:r>
            <w:r>
              <w:t xml:space="preserve"> C.S.H.B. 5325 seeks to exclude t</w:t>
            </w:r>
            <w:r w:rsidRPr="006F656A">
              <w:t>his 35</w:t>
            </w:r>
            <w:r w:rsidR="00C977BC">
              <w:t>-</w:t>
            </w:r>
            <w:r w:rsidRPr="006F656A">
              <w:t xml:space="preserve">acre tract from </w:t>
            </w:r>
            <w:r>
              <w:t>the district</w:t>
            </w:r>
            <w:r w:rsidRPr="006F656A">
              <w:t xml:space="preserve"> so that services can be provided by a neighboring district wholly located within the City of Rich</w:t>
            </w:r>
            <w:r w:rsidRPr="006F656A">
              <w:t>mond's ETJ.</w:t>
            </w:r>
          </w:p>
          <w:p w14:paraId="2F5BC2A0" w14:textId="77777777" w:rsidR="008423E4" w:rsidRPr="00E26B13" w:rsidRDefault="008423E4" w:rsidP="00CF040E">
            <w:pPr>
              <w:rPr>
                <w:b/>
              </w:rPr>
            </w:pPr>
          </w:p>
        </w:tc>
      </w:tr>
      <w:tr w:rsidR="006242DB" w14:paraId="01E78172" w14:textId="77777777" w:rsidTr="00345119">
        <w:tc>
          <w:tcPr>
            <w:tcW w:w="9576" w:type="dxa"/>
          </w:tcPr>
          <w:p w14:paraId="17ABAB1E" w14:textId="77777777" w:rsidR="0017725B" w:rsidRDefault="00B96D45" w:rsidP="00CF040E">
            <w:pPr>
              <w:rPr>
                <w:b/>
                <w:u w:val="single"/>
              </w:rPr>
            </w:pPr>
            <w:r>
              <w:rPr>
                <w:b/>
                <w:u w:val="single"/>
              </w:rPr>
              <w:t>CRIMINAL JUSTICE IMPACT</w:t>
            </w:r>
          </w:p>
          <w:p w14:paraId="2FD04B15" w14:textId="77777777" w:rsidR="0017725B" w:rsidRDefault="0017725B" w:rsidP="00CF040E">
            <w:pPr>
              <w:rPr>
                <w:b/>
                <w:u w:val="single"/>
              </w:rPr>
            </w:pPr>
          </w:p>
          <w:p w14:paraId="349B7D2C" w14:textId="4C1DD0B5" w:rsidR="008C2367" w:rsidRPr="008C2367" w:rsidRDefault="00B96D45" w:rsidP="00CF040E">
            <w:pPr>
              <w:jc w:val="both"/>
            </w:pPr>
            <w:r>
              <w:t>It is the committee's opinion that this bill does not expressly create a criminal offense, increase the punishment for an existing criminal offense or category of offenses, or change the eligibility of a person for co</w:t>
            </w:r>
            <w:r>
              <w:t>mmunity supervision, parole, or mandatory supervision.</w:t>
            </w:r>
          </w:p>
          <w:p w14:paraId="13FD9270" w14:textId="77777777" w:rsidR="0017725B" w:rsidRPr="0017725B" w:rsidRDefault="0017725B" w:rsidP="00CF040E">
            <w:pPr>
              <w:rPr>
                <w:b/>
                <w:u w:val="single"/>
              </w:rPr>
            </w:pPr>
          </w:p>
        </w:tc>
      </w:tr>
      <w:tr w:rsidR="006242DB" w14:paraId="6F0C874A" w14:textId="77777777" w:rsidTr="00345119">
        <w:tc>
          <w:tcPr>
            <w:tcW w:w="9576" w:type="dxa"/>
          </w:tcPr>
          <w:p w14:paraId="295DB314" w14:textId="77777777" w:rsidR="008423E4" w:rsidRPr="00A8133F" w:rsidRDefault="00B96D45" w:rsidP="00CF040E">
            <w:pPr>
              <w:rPr>
                <w:b/>
              </w:rPr>
            </w:pPr>
            <w:r w:rsidRPr="009C1E9A">
              <w:rPr>
                <w:b/>
                <w:u w:val="single"/>
              </w:rPr>
              <w:t>RULEMAKING AUTHORITY</w:t>
            </w:r>
            <w:r>
              <w:rPr>
                <w:b/>
              </w:rPr>
              <w:t xml:space="preserve"> </w:t>
            </w:r>
          </w:p>
          <w:p w14:paraId="0AABD6BF" w14:textId="77777777" w:rsidR="008423E4" w:rsidRDefault="008423E4" w:rsidP="00CF040E"/>
          <w:p w14:paraId="6EF64B2B" w14:textId="79AE9027" w:rsidR="008C2367" w:rsidRDefault="00B96D45" w:rsidP="00CF040E">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0171350B" w14:textId="77777777" w:rsidR="008423E4" w:rsidRPr="00E21FDC" w:rsidRDefault="008423E4" w:rsidP="00CF040E">
            <w:pPr>
              <w:rPr>
                <w:b/>
              </w:rPr>
            </w:pPr>
          </w:p>
        </w:tc>
      </w:tr>
      <w:tr w:rsidR="006242DB" w14:paraId="3A5B2A34" w14:textId="77777777" w:rsidTr="00345119">
        <w:tc>
          <w:tcPr>
            <w:tcW w:w="9576" w:type="dxa"/>
          </w:tcPr>
          <w:p w14:paraId="4EAF06BD" w14:textId="77777777" w:rsidR="008423E4" w:rsidRPr="00A8133F" w:rsidRDefault="00B96D45" w:rsidP="00CF040E">
            <w:pPr>
              <w:rPr>
                <w:b/>
              </w:rPr>
            </w:pPr>
            <w:r w:rsidRPr="009C1E9A">
              <w:rPr>
                <w:b/>
                <w:u w:val="single"/>
              </w:rPr>
              <w:t>ANALYSIS</w:t>
            </w:r>
            <w:r>
              <w:rPr>
                <w:b/>
              </w:rPr>
              <w:t xml:space="preserve"> </w:t>
            </w:r>
          </w:p>
          <w:p w14:paraId="2BA25269" w14:textId="77777777" w:rsidR="008423E4" w:rsidRDefault="008423E4" w:rsidP="00CF040E"/>
          <w:p w14:paraId="0D404024" w14:textId="592C1F3A" w:rsidR="009C36CD" w:rsidRPr="009C36CD" w:rsidRDefault="00B96D45" w:rsidP="00CF040E">
            <w:pPr>
              <w:pStyle w:val="Header"/>
              <w:jc w:val="both"/>
            </w:pPr>
            <w:r>
              <w:t xml:space="preserve">C.S.H.B. 5325 provides for the exclusion of a certain parcel of land, the metes and bounds of which are set out by the bill, from Fort Bend County Municipal Utility District No. 144. </w:t>
            </w:r>
            <w:r w:rsidRPr="00071C8D">
              <w:t>The bill establishes that the exclusion of this property does not diminis</w:t>
            </w:r>
            <w:r w:rsidRPr="00071C8D">
              <w:t xml:space="preserve">h or impair the rights of the holders of any outstanding and unpaid bonds, warrants, or other certificates of indebtedness </w:t>
            </w:r>
            <w:r>
              <w:t xml:space="preserve">of the district </w:t>
            </w:r>
            <w:r w:rsidRPr="00071C8D">
              <w:t>and that the excluded property is not released from the payment of its pro rata share of the district's indebtedness</w:t>
            </w:r>
            <w:r>
              <w:t>.</w:t>
            </w:r>
            <w:r>
              <w:t xml:space="preserve"> The bill requires the district to continue to levy taxes each year on the property excluded from the district at the same rate levied on other property of the district until the taxes collected from the excluded property equal the property's pro rata shar</w:t>
            </w:r>
            <w:r>
              <w:t>e of the indebtedness of the district on the bill's effective date and requires the taxes collected to be applied exclusively to the payment of the excluded property's pro rata share of the indebtedness. The owner of any part of the excluded property at an</w:t>
            </w:r>
            <w:r>
              <w:t xml:space="preserve">y time may pay in full the owner's share of the pro rata share of the indebtedness of the district and the district may apply all or a portion of funds previously paid or advanced to the district by an owner of any part of the excluded property toward the </w:t>
            </w:r>
            <w:r>
              <w:t>payment of the owner's pro rata share of the indebtedness of the district.</w:t>
            </w:r>
          </w:p>
          <w:p w14:paraId="74E96F2E" w14:textId="77777777" w:rsidR="008423E4" w:rsidRPr="00835628" w:rsidRDefault="008423E4" w:rsidP="00CF040E">
            <w:pPr>
              <w:rPr>
                <w:b/>
              </w:rPr>
            </w:pPr>
          </w:p>
        </w:tc>
      </w:tr>
      <w:tr w:rsidR="006242DB" w14:paraId="0AD39CB5" w14:textId="77777777" w:rsidTr="00345119">
        <w:tc>
          <w:tcPr>
            <w:tcW w:w="9576" w:type="dxa"/>
          </w:tcPr>
          <w:p w14:paraId="566ED558" w14:textId="77777777" w:rsidR="008423E4" w:rsidRPr="00A8133F" w:rsidRDefault="00B96D45" w:rsidP="00CF040E">
            <w:pPr>
              <w:rPr>
                <w:b/>
              </w:rPr>
            </w:pPr>
            <w:r w:rsidRPr="009C1E9A">
              <w:rPr>
                <w:b/>
                <w:u w:val="single"/>
              </w:rPr>
              <w:t>EFFECTIVE DATE</w:t>
            </w:r>
            <w:r>
              <w:rPr>
                <w:b/>
              </w:rPr>
              <w:t xml:space="preserve"> </w:t>
            </w:r>
          </w:p>
          <w:p w14:paraId="74FB839B" w14:textId="77777777" w:rsidR="008423E4" w:rsidRDefault="008423E4" w:rsidP="00CF040E"/>
          <w:p w14:paraId="6FF4CE10" w14:textId="2EDC93C9" w:rsidR="008423E4" w:rsidRPr="003624F2" w:rsidRDefault="00B96D45" w:rsidP="00CF040E">
            <w:pPr>
              <w:pStyle w:val="Header"/>
              <w:tabs>
                <w:tab w:val="clear" w:pos="4320"/>
                <w:tab w:val="clear" w:pos="8640"/>
              </w:tabs>
              <w:jc w:val="both"/>
            </w:pPr>
            <w:r>
              <w:t>On passage, or, if the bill does not receive the necessary vote, September 1, 2023.</w:t>
            </w:r>
          </w:p>
          <w:p w14:paraId="36875F5B" w14:textId="77777777" w:rsidR="008423E4" w:rsidRDefault="008423E4" w:rsidP="00CF040E">
            <w:pPr>
              <w:rPr>
                <w:b/>
              </w:rPr>
            </w:pPr>
          </w:p>
          <w:p w14:paraId="03135E35" w14:textId="77777777" w:rsidR="00CF040E" w:rsidRDefault="00CF040E" w:rsidP="00CF040E">
            <w:pPr>
              <w:rPr>
                <w:b/>
              </w:rPr>
            </w:pPr>
          </w:p>
          <w:p w14:paraId="5A2575E8" w14:textId="77777777" w:rsidR="00CF040E" w:rsidRDefault="00CF040E" w:rsidP="00CF040E">
            <w:pPr>
              <w:rPr>
                <w:b/>
              </w:rPr>
            </w:pPr>
          </w:p>
          <w:p w14:paraId="1D92264A" w14:textId="1911C7AA" w:rsidR="00CF040E" w:rsidRPr="00233FDB" w:rsidRDefault="00CF040E" w:rsidP="00CF040E">
            <w:pPr>
              <w:rPr>
                <w:b/>
              </w:rPr>
            </w:pPr>
          </w:p>
        </w:tc>
      </w:tr>
      <w:tr w:rsidR="006242DB" w14:paraId="7E75413B" w14:textId="77777777" w:rsidTr="00345119">
        <w:tc>
          <w:tcPr>
            <w:tcW w:w="9576" w:type="dxa"/>
          </w:tcPr>
          <w:p w14:paraId="732F8B97" w14:textId="77777777" w:rsidR="008C2367" w:rsidRDefault="00B96D45" w:rsidP="00CF040E">
            <w:pPr>
              <w:jc w:val="both"/>
              <w:rPr>
                <w:b/>
                <w:u w:val="single"/>
              </w:rPr>
            </w:pPr>
            <w:r>
              <w:rPr>
                <w:b/>
                <w:u w:val="single"/>
              </w:rPr>
              <w:t>COMPARISON OF INTRODUCED AND SUBSTITUTE</w:t>
            </w:r>
          </w:p>
          <w:p w14:paraId="1A6EAFAB" w14:textId="77777777" w:rsidR="00343A67" w:rsidRDefault="00343A67" w:rsidP="00CF040E">
            <w:pPr>
              <w:jc w:val="both"/>
            </w:pPr>
          </w:p>
          <w:p w14:paraId="332B79DB" w14:textId="5F1794B1" w:rsidR="00343A67" w:rsidRDefault="00B96D45" w:rsidP="00CF040E">
            <w:pPr>
              <w:jc w:val="both"/>
            </w:pPr>
            <w:r>
              <w:t>While C.S.H.B. 5325 may differ f</w:t>
            </w:r>
            <w:r>
              <w:t>rom the introduced in minor or nonsubstantive ways, the following summarizes the substantial differences between the introduced and committee substitute versions of the bill.</w:t>
            </w:r>
          </w:p>
          <w:p w14:paraId="26B04183" w14:textId="52CE180E" w:rsidR="00343A67" w:rsidRDefault="00343A67" w:rsidP="00CF040E">
            <w:pPr>
              <w:jc w:val="both"/>
            </w:pPr>
          </w:p>
          <w:p w14:paraId="477DA647" w14:textId="61B5DB60" w:rsidR="00343A67" w:rsidRDefault="00B96D45" w:rsidP="00CF040E">
            <w:pPr>
              <w:jc w:val="both"/>
            </w:pPr>
            <w:r>
              <w:t>The substitute includes a provision absent from the introduced authorizing the d</w:t>
            </w:r>
            <w:r>
              <w:t>istrict to apply all or a portion of funds previously paid or advanced to the district by an owner of any part of the excluded property toward the payment of the owner's pro rata share of the indebtedness of the district.</w:t>
            </w:r>
          </w:p>
          <w:p w14:paraId="020B16C5" w14:textId="25EE9B9B" w:rsidR="00343A67" w:rsidRPr="00343A67" w:rsidRDefault="00343A67" w:rsidP="00CF040E">
            <w:pPr>
              <w:jc w:val="both"/>
            </w:pPr>
          </w:p>
        </w:tc>
      </w:tr>
      <w:tr w:rsidR="006242DB" w14:paraId="071D3BB9" w14:textId="77777777" w:rsidTr="00345119">
        <w:tc>
          <w:tcPr>
            <w:tcW w:w="9576" w:type="dxa"/>
          </w:tcPr>
          <w:p w14:paraId="73546114" w14:textId="77777777" w:rsidR="008C2367" w:rsidRPr="009C1E9A" w:rsidRDefault="008C2367" w:rsidP="00CF040E">
            <w:pPr>
              <w:rPr>
                <w:b/>
                <w:u w:val="single"/>
              </w:rPr>
            </w:pPr>
          </w:p>
        </w:tc>
      </w:tr>
      <w:tr w:rsidR="006242DB" w14:paraId="28385C0F" w14:textId="77777777" w:rsidTr="00345119">
        <w:tc>
          <w:tcPr>
            <w:tcW w:w="9576" w:type="dxa"/>
          </w:tcPr>
          <w:p w14:paraId="0788DAA3" w14:textId="77777777" w:rsidR="008C2367" w:rsidRPr="008C2367" w:rsidRDefault="008C2367" w:rsidP="00CF040E">
            <w:pPr>
              <w:jc w:val="both"/>
            </w:pPr>
          </w:p>
        </w:tc>
      </w:tr>
    </w:tbl>
    <w:p w14:paraId="153071CF" w14:textId="77777777" w:rsidR="008423E4" w:rsidRPr="00BE0E75" w:rsidRDefault="008423E4" w:rsidP="00CF040E">
      <w:pPr>
        <w:jc w:val="both"/>
        <w:rPr>
          <w:rFonts w:ascii="Arial" w:hAnsi="Arial"/>
          <w:sz w:val="16"/>
          <w:szCs w:val="16"/>
        </w:rPr>
      </w:pPr>
    </w:p>
    <w:p w14:paraId="7E8ADB2D" w14:textId="77777777" w:rsidR="004108C3" w:rsidRPr="008423E4" w:rsidRDefault="004108C3" w:rsidP="00CF040E"/>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98DD4" w14:textId="77777777" w:rsidR="00000000" w:rsidRDefault="00B96D45">
      <w:r>
        <w:separator/>
      </w:r>
    </w:p>
  </w:endnote>
  <w:endnote w:type="continuationSeparator" w:id="0">
    <w:p w14:paraId="6D483DEB" w14:textId="77777777" w:rsidR="00000000" w:rsidRDefault="00B96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A8605"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6242DB" w14:paraId="786DE2AE" w14:textId="77777777" w:rsidTr="009C1E9A">
      <w:trPr>
        <w:cantSplit/>
      </w:trPr>
      <w:tc>
        <w:tcPr>
          <w:tcW w:w="0" w:type="pct"/>
        </w:tcPr>
        <w:p w14:paraId="17B4D313" w14:textId="77777777" w:rsidR="00137D90" w:rsidRDefault="00137D90" w:rsidP="009C1E9A">
          <w:pPr>
            <w:pStyle w:val="Footer"/>
            <w:tabs>
              <w:tab w:val="clear" w:pos="8640"/>
              <w:tab w:val="right" w:pos="9360"/>
            </w:tabs>
          </w:pPr>
        </w:p>
      </w:tc>
      <w:tc>
        <w:tcPr>
          <w:tcW w:w="2395" w:type="pct"/>
        </w:tcPr>
        <w:p w14:paraId="0F123AA6" w14:textId="77777777" w:rsidR="00137D90" w:rsidRDefault="00137D90" w:rsidP="009C1E9A">
          <w:pPr>
            <w:pStyle w:val="Footer"/>
            <w:tabs>
              <w:tab w:val="clear" w:pos="8640"/>
              <w:tab w:val="right" w:pos="9360"/>
            </w:tabs>
          </w:pPr>
        </w:p>
        <w:p w14:paraId="4960B55E" w14:textId="77777777" w:rsidR="001A4310" w:rsidRDefault="001A4310" w:rsidP="009C1E9A">
          <w:pPr>
            <w:pStyle w:val="Footer"/>
            <w:tabs>
              <w:tab w:val="clear" w:pos="8640"/>
              <w:tab w:val="right" w:pos="9360"/>
            </w:tabs>
          </w:pPr>
        </w:p>
        <w:p w14:paraId="1E1AA06E" w14:textId="77777777" w:rsidR="00137D90" w:rsidRDefault="00137D90" w:rsidP="009C1E9A">
          <w:pPr>
            <w:pStyle w:val="Footer"/>
            <w:tabs>
              <w:tab w:val="clear" w:pos="8640"/>
              <w:tab w:val="right" w:pos="9360"/>
            </w:tabs>
          </w:pPr>
        </w:p>
      </w:tc>
      <w:tc>
        <w:tcPr>
          <w:tcW w:w="2453" w:type="pct"/>
        </w:tcPr>
        <w:p w14:paraId="7E896829" w14:textId="77777777" w:rsidR="00137D90" w:rsidRDefault="00137D90" w:rsidP="009C1E9A">
          <w:pPr>
            <w:pStyle w:val="Footer"/>
            <w:tabs>
              <w:tab w:val="clear" w:pos="8640"/>
              <w:tab w:val="right" w:pos="9360"/>
            </w:tabs>
            <w:jc w:val="right"/>
          </w:pPr>
        </w:p>
      </w:tc>
    </w:tr>
    <w:tr w:rsidR="006242DB" w14:paraId="090968B6" w14:textId="77777777" w:rsidTr="009C1E9A">
      <w:trPr>
        <w:cantSplit/>
      </w:trPr>
      <w:tc>
        <w:tcPr>
          <w:tcW w:w="0" w:type="pct"/>
        </w:tcPr>
        <w:p w14:paraId="2A9E1BBB" w14:textId="77777777" w:rsidR="00EC379B" w:rsidRDefault="00EC379B" w:rsidP="009C1E9A">
          <w:pPr>
            <w:pStyle w:val="Footer"/>
            <w:tabs>
              <w:tab w:val="clear" w:pos="8640"/>
              <w:tab w:val="right" w:pos="9360"/>
            </w:tabs>
          </w:pPr>
        </w:p>
      </w:tc>
      <w:tc>
        <w:tcPr>
          <w:tcW w:w="2395" w:type="pct"/>
        </w:tcPr>
        <w:p w14:paraId="0E9AABC7" w14:textId="77777777" w:rsidR="00EC379B" w:rsidRPr="009C1E9A" w:rsidRDefault="00B96D45" w:rsidP="009C1E9A">
          <w:pPr>
            <w:pStyle w:val="Footer"/>
            <w:tabs>
              <w:tab w:val="clear" w:pos="8640"/>
              <w:tab w:val="right" w:pos="9360"/>
            </w:tabs>
            <w:rPr>
              <w:rFonts w:ascii="Shruti" w:hAnsi="Shruti"/>
              <w:sz w:val="22"/>
            </w:rPr>
          </w:pPr>
          <w:r>
            <w:rPr>
              <w:rFonts w:ascii="Shruti" w:hAnsi="Shruti"/>
              <w:sz w:val="22"/>
            </w:rPr>
            <w:t>88R 25463-D</w:t>
          </w:r>
        </w:p>
      </w:tc>
      <w:tc>
        <w:tcPr>
          <w:tcW w:w="2453" w:type="pct"/>
        </w:tcPr>
        <w:p w14:paraId="5EBCB8C6" w14:textId="608AA452" w:rsidR="00EC379B" w:rsidRDefault="00B96D45" w:rsidP="009C1E9A">
          <w:pPr>
            <w:pStyle w:val="Footer"/>
            <w:tabs>
              <w:tab w:val="clear" w:pos="8640"/>
              <w:tab w:val="right" w:pos="9360"/>
            </w:tabs>
            <w:jc w:val="right"/>
          </w:pPr>
          <w:r>
            <w:fldChar w:fldCharType="begin"/>
          </w:r>
          <w:r>
            <w:instrText xml:space="preserve"> DOCPROPERTY  OTID  \* MERGEFORMAT </w:instrText>
          </w:r>
          <w:r>
            <w:fldChar w:fldCharType="separate"/>
          </w:r>
          <w:r w:rsidR="00CF040E">
            <w:t>23.114.1055</w:t>
          </w:r>
          <w:r>
            <w:fldChar w:fldCharType="end"/>
          </w:r>
        </w:p>
      </w:tc>
    </w:tr>
    <w:tr w:rsidR="006242DB" w14:paraId="271C98BA" w14:textId="77777777" w:rsidTr="009C1E9A">
      <w:trPr>
        <w:cantSplit/>
      </w:trPr>
      <w:tc>
        <w:tcPr>
          <w:tcW w:w="0" w:type="pct"/>
        </w:tcPr>
        <w:p w14:paraId="4902CD5B" w14:textId="77777777" w:rsidR="00EC379B" w:rsidRDefault="00EC379B" w:rsidP="009C1E9A">
          <w:pPr>
            <w:pStyle w:val="Footer"/>
            <w:tabs>
              <w:tab w:val="clear" w:pos="4320"/>
              <w:tab w:val="clear" w:pos="8640"/>
              <w:tab w:val="left" w:pos="2865"/>
            </w:tabs>
          </w:pPr>
        </w:p>
      </w:tc>
      <w:tc>
        <w:tcPr>
          <w:tcW w:w="2395" w:type="pct"/>
        </w:tcPr>
        <w:p w14:paraId="0B8D0197" w14:textId="77777777" w:rsidR="00EC379B" w:rsidRPr="009C1E9A" w:rsidRDefault="00B96D45" w:rsidP="009C1E9A">
          <w:pPr>
            <w:pStyle w:val="Footer"/>
            <w:tabs>
              <w:tab w:val="clear" w:pos="4320"/>
              <w:tab w:val="clear" w:pos="8640"/>
              <w:tab w:val="left" w:pos="2865"/>
            </w:tabs>
            <w:rPr>
              <w:rFonts w:ascii="Shruti" w:hAnsi="Shruti"/>
              <w:sz w:val="22"/>
            </w:rPr>
          </w:pPr>
          <w:r>
            <w:rPr>
              <w:rFonts w:ascii="Shruti" w:hAnsi="Shruti"/>
              <w:sz w:val="22"/>
            </w:rPr>
            <w:t>Substitute Document Number: 88R 24122</w:t>
          </w:r>
        </w:p>
      </w:tc>
      <w:tc>
        <w:tcPr>
          <w:tcW w:w="2453" w:type="pct"/>
        </w:tcPr>
        <w:p w14:paraId="3B82B60D" w14:textId="77777777" w:rsidR="00EC379B" w:rsidRDefault="00EC379B" w:rsidP="006D504F">
          <w:pPr>
            <w:pStyle w:val="Footer"/>
            <w:rPr>
              <w:rStyle w:val="PageNumber"/>
            </w:rPr>
          </w:pPr>
        </w:p>
        <w:p w14:paraId="208EF368" w14:textId="77777777" w:rsidR="00EC379B" w:rsidRDefault="00EC379B" w:rsidP="009C1E9A">
          <w:pPr>
            <w:pStyle w:val="Footer"/>
            <w:tabs>
              <w:tab w:val="clear" w:pos="8640"/>
              <w:tab w:val="right" w:pos="9360"/>
            </w:tabs>
            <w:jc w:val="right"/>
          </w:pPr>
        </w:p>
      </w:tc>
    </w:tr>
    <w:tr w:rsidR="006242DB" w14:paraId="5D8503CD" w14:textId="77777777" w:rsidTr="009C1E9A">
      <w:trPr>
        <w:cantSplit/>
        <w:trHeight w:val="323"/>
      </w:trPr>
      <w:tc>
        <w:tcPr>
          <w:tcW w:w="0" w:type="pct"/>
          <w:gridSpan w:val="3"/>
        </w:tcPr>
        <w:p w14:paraId="0F1BD70A" w14:textId="77777777" w:rsidR="00EC379B" w:rsidRDefault="00B96D45"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3A154857" w14:textId="77777777" w:rsidR="00EC379B" w:rsidRDefault="00EC379B" w:rsidP="009C1E9A">
          <w:pPr>
            <w:pStyle w:val="Footer"/>
            <w:tabs>
              <w:tab w:val="clear" w:pos="8640"/>
              <w:tab w:val="right" w:pos="9360"/>
            </w:tabs>
            <w:jc w:val="center"/>
          </w:pPr>
        </w:p>
      </w:tc>
    </w:tr>
  </w:tbl>
  <w:p w14:paraId="52EFB347"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C9D17"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990C" w14:textId="77777777" w:rsidR="00000000" w:rsidRDefault="00B96D45">
      <w:r>
        <w:separator/>
      </w:r>
    </w:p>
  </w:footnote>
  <w:footnote w:type="continuationSeparator" w:id="0">
    <w:p w14:paraId="54816287" w14:textId="77777777" w:rsidR="00000000" w:rsidRDefault="00B96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3ECD9"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738E7"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59026"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367"/>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1C8D"/>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67"/>
    <w:rsid w:val="00343A92"/>
    <w:rsid w:val="00344530"/>
    <w:rsid w:val="003446DC"/>
    <w:rsid w:val="003471F4"/>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2DB"/>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6F656A"/>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3063"/>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2367"/>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1A7D"/>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37A60"/>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D45"/>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09C4"/>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977BC"/>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5795"/>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040E"/>
    <w:rsid w:val="00CF4827"/>
    <w:rsid w:val="00CF4C69"/>
    <w:rsid w:val="00CF581C"/>
    <w:rsid w:val="00CF71E0"/>
    <w:rsid w:val="00D001B1"/>
    <w:rsid w:val="00D03176"/>
    <w:rsid w:val="00D060A8"/>
    <w:rsid w:val="00D06605"/>
    <w:rsid w:val="00D0720F"/>
    <w:rsid w:val="00D074E2"/>
    <w:rsid w:val="00D11B0B"/>
    <w:rsid w:val="00D12224"/>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4D92"/>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B2A5982-7EEB-4679-931F-28BA79046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8C2367"/>
    <w:rPr>
      <w:sz w:val="16"/>
      <w:szCs w:val="16"/>
    </w:rPr>
  </w:style>
  <w:style w:type="paragraph" w:styleId="CommentText">
    <w:name w:val="annotation text"/>
    <w:basedOn w:val="Normal"/>
    <w:link w:val="CommentTextChar"/>
    <w:semiHidden/>
    <w:unhideWhenUsed/>
    <w:rsid w:val="008C2367"/>
    <w:rPr>
      <w:sz w:val="20"/>
      <w:szCs w:val="20"/>
    </w:rPr>
  </w:style>
  <w:style w:type="character" w:customStyle="1" w:styleId="CommentTextChar">
    <w:name w:val="Comment Text Char"/>
    <w:basedOn w:val="DefaultParagraphFont"/>
    <w:link w:val="CommentText"/>
    <w:semiHidden/>
    <w:rsid w:val="008C2367"/>
  </w:style>
  <w:style w:type="paragraph" w:styleId="Revision">
    <w:name w:val="Revision"/>
    <w:hidden/>
    <w:uiPriority w:val="99"/>
    <w:semiHidden/>
    <w:rsid w:val="006F656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521</Words>
  <Characters>2713</Characters>
  <Application>Microsoft Office Word</Application>
  <DocSecurity>4</DocSecurity>
  <Lines>70</Lines>
  <Paragraphs>18</Paragraphs>
  <ScaleCrop>false</ScaleCrop>
  <HeadingPairs>
    <vt:vector size="2" baseType="variant">
      <vt:variant>
        <vt:lpstr>Title</vt:lpstr>
      </vt:variant>
      <vt:variant>
        <vt:i4>1</vt:i4>
      </vt:variant>
    </vt:vector>
  </HeadingPairs>
  <TitlesOfParts>
    <vt:vector size="1" baseType="lpstr">
      <vt:lpstr>BA - HB05325 (Committee Report (Substituted))</vt:lpstr>
    </vt:vector>
  </TitlesOfParts>
  <Company>State of Texas</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25463</dc:subject>
  <dc:creator>State of Texas</dc:creator>
  <dc:description>HB 5325 by Gates-(H)Land &amp; Resource Management (Substitute Document Number: 88R 24122)</dc:description>
  <cp:lastModifiedBy>Stacey Nicchio</cp:lastModifiedBy>
  <cp:revision>2</cp:revision>
  <cp:lastPrinted>2003-11-26T17:21:00Z</cp:lastPrinted>
  <dcterms:created xsi:type="dcterms:W3CDTF">2023-04-26T16:06:00Z</dcterms:created>
  <dcterms:modified xsi:type="dcterms:W3CDTF">2023-04-26T16:06:00Z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23.114.1055</vt:lpwstr>
  </property>
</Properties>
</file>