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FE8" w:rsidRDefault="00032F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FB624FE1B344F38BA90ECC24049274"/>
          </w:placeholder>
        </w:sdtPr>
        <w:sdtContent>
          <w:r w:rsidRPr="005C2A78">
            <w:rPr>
              <w:rFonts w:cs="Times New Roman"/>
              <w:b/>
              <w:szCs w:val="24"/>
              <w:u w:val="single"/>
            </w:rPr>
            <w:t>BILL ANALYSIS</w:t>
          </w:r>
        </w:sdtContent>
      </w:sdt>
    </w:p>
    <w:p w:rsidR="00032FE8" w:rsidRPr="00585C31" w:rsidRDefault="00032FE8" w:rsidP="000F1DF9">
      <w:pPr>
        <w:spacing w:after="0" w:line="240" w:lineRule="auto"/>
        <w:rPr>
          <w:rFonts w:cs="Times New Roman"/>
          <w:szCs w:val="24"/>
        </w:rPr>
      </w:pPr>
    </w:p>
    <w:p w:rsidR="00032FE8" w:rsidRPr="00585C31" w:rsidRDefault="00032F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2FE8" w:rsidTr="000F1DF9">
        <w:tc>
          <w:tcPr>
            <w:tcW w:w="2718" w:type="dxa"/>
          </w:tcPr>
          <w:p w:rsidR="00032FE8" w:rsidRPr="005C2A78" w:rsidRDefault="00032FE8" w:rsidP="006D756B">
            <w:pPr>
              <w:rPr>
                <w:rFonts w:cs="Times New Roman"/>
                <w:szCs w:val="24"/>
              </w:rPr>
            </w:pPr>
            <w:sdt>
              <w:sdtPr>
                <w:rPr>
                  <w:rFonts w:cs="Times New Roman"/>
                  <w:szCs w:val="24"/>
                </w:rPr>
                <w:alias w:val="Agency Title"/>
                <w:tag w:val="AgencyTitleContentControl"/>
                <w:id w:val="1920747753"/>
                <w:lock w:val="sdtContentLocked"/>
                <w:placeholder>
                  <w:docPart w:val="B595184547C341028B72EBF1EB893D2B"/>
                </w:placeholder>
              </w:sdtPr>
              <w:sdtEndPr>
                <w:rPr>
                  <w:rFonts w:cstheme="minorBidi"/>
                  <w:szCs w:val="22"/>
                </w:rPr>
              </w:sdtEndPr>
              <w:sdtContent>
                <w:r>
                  <w:rPr>
                    <w:rFonts w:cs="Times New Roman"/>
                    <w:szCs w:val="24"/>
                  </w:rPr>
                  <w:t>Senate Research Center</w:t>
                </w:r>
              </w:sdtContent>
            </w:sdt>
          </w:p>
        </w:tc>
        <w:tc>
          <w:tcPr>
            <w:tcW w:w="6858" w:type="dxa"/>
          </w:tcPr>
          <w:p w:rsidR="00032FE8" w:rsidRPr="00FF6471" w:rsidRDefault="00032FE8" w:rsidP="000F1DF9">
            <w:pPr>
              <w:jc w:val="right"/>
              <w:rPr>
                <w:rFonts w:cs="Times New Roman"/>
                <w:szCs w:val="24"/>
              </w:rPr>
            </w:pPr>
            <w:sdt>
              <w:sdtPr>
                <w:rPr>
                  <w:rFonts w:cs="Times New Roman"/>
                  <w:szCs w:val="24"/>
                </w:rPr>
                <w:alias w:val="Bill Number"/>
                <w:tag w:val="BillNumberOne"/>
                <w:id w:val="-410784069"/>
                <w:lock w:val="sdtContentLocked"/>
                <w:placeholder>
                  <w:docPart w:val="62FED23CBFA84CE099BF4DA91EB856D2"/>
                </w:placeholder>
              </w:sdtPr>
              <w:sdtContent>
                <w:r>
                  <w:rPr>
                    <w:rFonts w:cs="Times New Roman"/>
                    <w:szCs w:val="24"/>
                  </w:rPr>
                  <w:t>H.B. 5394</w:t>
                </w:r>
              </w:sdtContent>
            </w:sdt>
          </w:p>
        </w:tc>
      </w:tr>
      <w:tr w:rsidR="00032FE8" w:rsidTr="000F1DF9">
        <w:sdt>
          <w:sdtPr>
            <w:rPr>
              <w:rFonts w:cs="Times New Roman"/>
              <w:szCs w:val="24"/>
            </w:rPr>
            <w:alias w:val="TLCNumber"/>
            <w:tag w:val="TLCNumber"/>
            <w:id w:val="-542600604"/>
            <w:lock w:val="sdtLocked"/>
            <w:placeholder>
              <w:docPart w:val="399FD4EDAC144AC08CBD9D2C3E28E7F9"/>
            </w:placeholder>
          </w:sdtPr>
          <w:sdtContent>
            <w:tc>
              <w:tcPr>
                <w:tcW w:w="2718" w:type="dxa"/>
              </w:tcPr>
              <w:p w:rsidR="00032FE8" w:rsidRPr="000F1DF9" w:rsidRDefault="00032FE8" w:rsidP="00C65088">
                <w:pPr>
                  <w:rPr>
                    <w:rFonts w:cs="Times New Roman"/>
                    <w:szCs w:val="24"/>
                  </w:rPr>
                </w:pPr>
                <w:r>
                  <w:rPr>
                    <w:rFonts w:cs="Times New Roman"/>
                    <w:szCs w:val="24"/>
                  </w:rPr>
                  <w:t>88R21980 JTZ-F</w:t>
                </w:r>
              </w:p>
            </w:tc>
          </w:sdtContent>
        </w:sdt>
        <w:tc>
          <w:tcPr>
            <w:tcW w:w="6858" w:type="dxa"/>
          </w:tcPr>
          <w:p w:rsidR="00032FE8" w:rsidRPr="005C2A78" w:rsidRDefault="00032FE8" w:rsidP="00073EDD">
            <w:pPr>
              <w:jc w:val="right"/>
              <w:rPr>
                <w:rFonts w:cs="Times New Roman"/>
                <w:szCs w:val="24"/>
              </w:rPr>
            </w:pPr>
            <w:sdt>
              <w:sdtPr>
                <w:rPr>
                  <w:rFonts w:cs="Times New Roman"/>
                  <w:szCs w:val="24"/>
                </w:rPr>
                <w:alias w:val="Author Label"/>
                <w:tag w:val="By"/>
                <w:id w:val="72399597"/>
                <w:lock w:val="sdtLocked"/>
                <w:placeholder>
                  <w:docPart w:val="2E6423E746054AA5B1FF232169A7E3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CCC1EDE2D94EA29C3E05BCA9258DE6"/>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9D54D5CF52A340DAB1049474624CAFE1"/>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FB971683FFD444E097097FC194653F08"/>
                </w:placeholder>
                <w:showingPlcHdr/>
              </w:sdtPr>
              <w:sdtContent/>
            </w:sdt>
          </w:p>
        </w:tc>
      </w:tr>
      <w:tr w:rsidR="00032FE8" w:rsidTr="000F1DF9">
        <w:tc>
          <w:tcPr>
            <w:tcW w:w="2718" w:type="dxa"/>
          </w:tcPr>
          <w:p w:rsidR="00032FE8" w:rsidRPr="00BC7495" w:rsidRDefault="00032FE8" w:rsidP="000F1DF9">
            <w:pPr>
              <w:rPr>
                <w:rFonts w:cs="Times New Roman"/>
                <w:szCs w:val="24"/>
              </w:rPr>
            </w:pPr>
          </w:p>
        </w:tc>
        <w:sdt>
          <w:sdtPr>
            <w:rPr>
              <w:rFonts w:cs="Times New Roman"/>
              <w:szCs w:val="24"/>
            </w:rPr>
            <w:alias w:val="Committee"/>
            <w:tag w:val="Committee"/>
            <w:id w:val="1914272295"/>
            <w:lock w:val="sdtContentLocked"/>
            <w:placeholder>
              <w:docPart w:val="5B69225489C142E2AD81825B0ECFAD4E"/>
            </w:placeholder>
          </w:sdtPr>
          <w:sdtContent>
            <w:tc>
              <w:tcPr>
                <w:tcW w:w="6858" w:type="dxa"/>
              </w:tcPr>
              <w:p w:rsidR="00032FE8" w:rsidRPr="00FF6471" w:rsidRDefault="00032FE8" w:rsidP="000F1DF9">
                <w:pPr>
                  <w:jc w:val="right"/>
                  <w:rPr>
                    <w:rFonts w:cs="Times New Roman"/>
                    <w:szCs w:val="24"/>
                  </w:rPr>
                </w:pPr>
                <w:r>
                  <w:rPr>
                    <w:rFonts w:cs="Times New Roman"/>
                    <w:szCs w:val="24"/>
                  </w:rPr>
                  <w:t>Local Government</w:t>
                </w:r>
              </w:p>
            </w:tc>
          </w:sdtContent>
        </w:sdt>
      </w:tr>
      <w:tr w:rsidR="00032FE8" w:rsidTr="000F1DF9">
        <w:tc>
          <w:tcPr>
            <w:tcW w:w="2718" w:type="dxa"/>
          </w:tcPr>
          <w:p w:rsidR="00032FE8" w:rsidRPr="00BC7495" w:rsidRDefault="00032FE8" w:rsidP="000F1DF9">
            <w:pPr>
              <w:rPr>
                <w:rFonts w:cs="Times New Roman"/>
                <w:szCs w:val="24"/>
              </w:rPr>
            </w:pPr>
          </w:p>
        </w:tc>
        <w:sdt>
          <w:sdtPr>
            <w:rPr>
              <w:rFonts w:cs="Times New Roman"/>
              <w:szCs w:val="24"/>
            </w:rPr>
            <w:alias w:val="Date"/>
            <w:tag w:val="DateContentControl"/>
            <w:id w:val="1178081906"/>
            <w:lock w:val="sdtLocked"/>
            <w:placeholder>
              <w:docPart w:val="FF444CBF712D4D79880B852A9AE783A4"/>
            </w:placeholder>
            <w:date w:fullDate="2023-05-11T00:00:00Z">
              <w:dateFormat w:val="M/d/yyyy"/>
              <w:lid w:val="en-US"/>
              <w:storeMappedDataAs w:val="dateTime"/>
              <w:calendar w:val="gregorian"/>
            </w:date>
          </w:sdtPr>
          <w:sdtContent>
            <w:tc>
              <w:tcPr>
                <w:tcW w:w="6858" w:type="dxa"/>
              </w:tcPr>
              <w:p w:rsidR="00032FE8" w:rsidRPr="00FF6471" w:rsidRDefault="00032FE8" w:rsidP="000F1DF9">
                <w:pPr>
                  <w:jc w:val="right"/>
                  <w:rPr>
                    <w:rFonts w:cs="Times New Roman"/>
                    <w:szCs w:val="24"/>
                  </w:rPr>
                </w:pPr>
                <w:r>
                  <w:rPr>
                    <w:rFonts w:cs="Times New Roman"/>
                    <w:szCs w:val="24"/>
                  </w:rPr>
                  <w:t>5/11/2023</w:t>
                </w:r>
              </w:p>
            </w:tc>
          </w:sdtContent>
        </w:sdt>
      </w:tr>
      <w:tr w:rsidR="00032FE8" w:rsidTr="000F1DF9">
        <w:tc>
          <w:tcPr>
            <w:tcW w:w="2718" w:type="dxa"/>
          </w:tcPr>
          <w:p w:rsidR="00032FE8" w:rsidRPr="00BC7495" w:rsidRDefault="00032FE8" w:rsidP="000F1DF9">
            <w:pPr>
              <w:rPr>
                <w:rFonts w:cs="Times New Roman"/>
                <w:szCs w:val="24"/>
              </w:rPr>
            </w:pPr>
          </w:p>
        </w:tc>
        <w:sdt>
          <w:sdtPr>
            <w:rPr>
              <w:rFonts w:cs="Times New Roman"/>
              <w:szCs w:val="24"/>
            </w:rPr>
            <w:alias w:val="BA Version"/>
            <w:tag w:val="BAVersion"/>
            <w:id w:val="-1685590809"/>
            <w:lock w:val="sdtContentLocked"/>
            <w:placeholder>
              <w:docPart w:val="C7BBBABEDB30473C81E262FC6F82674B"/>
            </w:placeholder>
          </w:sdtPr>
          <w:sdtContent>
            <w:tc>
              <w:tcPr>
                <w:tcW w:w="6858" w:type="dxa"/>
              </w:tcPr>
              <w:p w:rsidR="00032FE8" w:rsidRPr="00FF6471" w:rsidRDefault="00032FE8" w:rsidP="000F1DF9">
                <w:pPr>
                  <w:jc w:val="right"/>
                  <w:rPr>
                    <w:rFonts w:cs="Times New Roman"/>
                    <w:szCs w:val="24"/>
                  </w:rPr>
                </w:pPr>
                <w:r>
                  <w:rPr>
                    <w:rFonts w:cs="Times New Roman"/>
                    <w:szCs w:val="24"/>
                  </w:rPr>
                  <w:t>Engrossed</w:t>
                </w:r>
              </w:p>
            </w:tc>
          </w:sdtContent>
        </w:sdt>
      </w:tr>
    </w:tbl>
    <w:p w:rsidR="00032FE8" w:rsidRPr="00FF6471" w:rsidRDefault="00032FE8" w:rsidP="000F1DF9">
      <w:pPr>
        <w:spacing w:after="0" w:line="240" w:lineRule="auto"/>
        <w:rPr>
          <w:rFonts w:cs="Times New Roman"/>
          <w:szCs w:val="24"/>
        </w:rPr>
      </w:pPr>
    </w:p>
    <w:p w:rsidR="00032FE8" w:rsidRPr="00FF6471" w:rsidRDefault="00032FE8" w:rsidP="000F1DF9">
      <w:pPr>
        <w:spacing w:after="0" w:line="240" w:lineRule="auto"/>
        <w:rPr>
          <w:rFonts w:cs="Times New Roman"/>
          <w:szCs w:val="24"/>
        </w:rPr>
      </w:pPr>
    </w:p>
    <w:p w:rsidR="00032FE8" w:rsidRPr="00FF6471" w:rsidRDefault="00032F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DFDA4D629E4EB69F6894A69D48BA4D"/>
        </w:placeholder>
      </w:sdtPr>
      <w:sdtContent>
        <w:p w:rsidR="00032FE8" w:rsidRDefault="00032F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8C3FBE32E24491B63A21D94B3C94FC"/>
        </w:placeholder>
      </w:sdtPr>
      <w:sdtContent>
        <w:p w:rsidR="00032FE8" w:rsidRDefault="00032FE8" w:rsidP="00CF0841">
          <w:pPr>
            <w:pStyle w:val="NormalWeb"/>
            <w:spacing w:before="0" w:beforeAutospacing="0" w:after="0" w:afterAutospacing="0"/>
            <w:jc w:val="both"/>
            <w:divId w:val="1038311059"/>
            <w:rPr>
              <w:rFonts w:eastAsia="Times New Roman"/>
              <w:bCs/>
            </w:rPr>
          </w:pPr>
        </w:p>
        <w:p w:rsidR="00032FE8" w:rsidRPr="00CF0841" w:rsidRDefault="00032FE8" w:rsidP="00CF0841">
          <w:pPr>
            <w:pStyle w:val="NormalWeb"/>
            <w:spacing w:before="0" w:beforeAutospacing="0" w:after="0" w:afterAutospacing="0"/>
            <w:jc w:val="both"/>
            <w:divId w:val="1038311059"/>
          </w:pPr>
          <w:r w:rsidRPr="00CF0841">
            <w:t>The Westwood Magnolia Parkway Improvement District</w:t>
          </w:r>
          <w:r>
            <w:t xml:space="preserve"> (district)</w:t>
          </w:r>
          <w:r w:rsidRPr="00CF0841">
            <w:t xml:space="preserve"> is located in Montgomery County, spanning approximately 1,840 acres. As a partnership between local governments and the state, the </w:t>
          </w:r>
          <w:r>
            <w:t>district</w:t>
          </w:r>
          <w:r w:rsidRPr="00CF0841">
            <w:t xml:space="preserve"> is focused exclusively on local projects that directly benefit the businesses and community members living, working, and shopping in the area.</w:t>
          </w:r>
        </w:p>
        <w:p w:rsidR="00032FE8" w:rsidRPr="00CF0841" w:rsidRDefault="00032FE8" w:rsidP="00CF0841">
          <w:pPr>
            <w:pStyle w:val="NormalWeb"/>
            <w:spacing w:before="0" w:beforeAutospacing="0" w:after="0" w:afterAutospacing="0"/>
            <w:jc w:val="both"/>
            <w:divId w:val="1038311059"/>
          </w:pPr>
          <w:r w:rsidRPr="00CF0841">
            <w:t> </w:t>
          </w:r>
        </w:p>
        <w:p w:rsidR="00032FE8" w:rsidRPr="00CF0841" w:rsidRDefault="00032FE8" w:rsidP="00CF0841">
          <w:pPr>
            <w:pStyle w:val="NormalWeb"/>
            <w:spacing w:before="0" w:beforeAutospacing="0" w:after="0" w:afterAutospacing="0"/>
            <w:jc w:val="both"/>
            <w:divId w:val="1038311059"/>
          </w:pPr>
          <w:r w:rsidRPr="00CF0841">
            <w:t>H</w:t>
          </w:r>
          <w:r>
            <w:t>.</w:t>
          </w:r>
          <w:r w:rsidRPr="00CF0841">
            <w:t>B</w:t>
          </w:r>
          <w:r>
            <w:t>.</w:t>
          </w:r>
          <w:r w:rsidRPr="00CF0841">
            <w:t xml:space="preserve"> 5394 seeks to add approximately 1,150 additional acres to the </w:t>
          </w:r>
          <w:r>
            <w:t>d</w:t>
          </w:r>
          <w:r w:rsidRPr="00CF0841">
            <w:t xml:space="preserve">istrict, as well as providing the </w:t>
          </w:r>
          <w:r>
            <w:t>d</w:t>
          </w:r>
          <w:r w:rsidRPr="00CF0841">
            <w:t xml:space="preserve">istrict with the ability to enter into strategic partnership agreements to the extent allowed by the Local Government Code, and provides a means of seating a </w:t>
          </w:r>
          <w:r>
            <w:t>d</w:t>
          </w:r>
          <w:r w:rsidRPr="00CF0841">
            <w:t xml:space="preserve">irector to the </w:t>
          </w:r>
          <w:r>
            <w:t>b</w:t>
          </w:r>
          <w:r w:rsidRPr="00CF0841">
            <w:t>oard if one of the appointing entities refuses to otherwise do so.</w:t>
          </w:r>
        </w:p>
        <w:p w:rsidR="00032FE8" w:rsidRPr="00CF0841" w:rsidRDefault="00032FE8" w:rsidP="00CF0841">
          <w:pPr>
            <w:pStyle w:val="NormalWeb"/>
            <w:spacing w:before="0" w:beforeAutospacing="0" w:after="0" w:afterAutospacing="0"/>
            <w:jc w:val="both"/>
            <w:divId w:val="1038311059"/>
          </w:pPr>
          <w:r w:rsidRPr="00CF0841">
            <w:t> </w:t>
          </w:r>
        </w:p>
        <w:p w:rsidR="00032FE8" w:rsidRPr="00CF0841" w:rsidRDefault="00032FE8" w:rsidP="00CF0841">
          <w:pPr>
            <w:pStyle w:val="NormalWeb"/>
            <w:spacing w:before="0" w:beforeAutospacing="0" w:after="0" w:afterAutospacing="0"/>
            <w:jc w:val="both"/>
            <w:divId w:val="1038311059"/>
          </w:pPr>
          <w:r>
            <w:t>The district</w:t>
          </w:r>
          <w:r w:rsidRPr="00CF0841">
            <w:t xml:space="preserve"> is located partially within the ETJ of the cities of Conroe, Magnolia, and Stagecoach; all of which have no objection to the legislation.</w:t>
          </w:r>
        </w:p>
        <w:p w:rsidR="00032FE8" w:rsidRPr="00D70925" w:rsidRDefault="00032FE8" w:rsidP="00CF0841">
          <w:pPr>
            <w:spacing w:after="0" w:line="240" w:lineRule="auto"/>
            <w:jc w:val="both"/>
            <w:rPr>
              <w:rFonts w:eastAsia="Times New Roman" w:cs="Times New Roman"/>
              <w:bCs/>
              <w:szCs w:val="24"/>
            </w:rPr>
          </w:pPr>
        </w:p>
      </w:sdtContent>
    </w:sdt>
    <w:p w:rsidR="00032FE8" w:rsidRDefault="00032F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5394 </w:t>
      </w:r>
      <w:bookmarkStart w:id="1" w:name="AmendsCurrentLaw"/>
      <w:bookmarkEnd w:id="1"/>
      <w:r>
        <w:rPr>
          <w:rFonts w:cs="Times New Roman"/>
          <w:szCs w:val="24"/>
        </w:rPr>
        <w:t>amends current law relating to the powers, duties, territory, and governance of the Westwood Magnolia Parkway Improvement District.</w:t>
      </w:r>
    </w:p>
    <w:p w:rsidR="00032FE8" w:rsidRPr="00CF0841" w:rsidRDefault="00032FE8" w:rsidP="000F1DF9">
      <w:pPr>
        <w:spacing w:after="0" w:line="240" w:lineRule="auto"/>
        <w:jc w:val="both"/>
        <w:rPr>
          <w:rFonts w:eastAsia="Times New Roman" w:cs="Times New Roman"/>
          <w:szCs w:val="24"/>
        </w:rPr>
      </w:pPr>
    </w:p>
    <w:p w:rsidR="00032FE8" w:rsidRPr="005C2A78" w:rsidRDefault="00032F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6D40E2D8784505B854512F34211672"/>
          </w:placeholder>
        </w:sdtPr>
        <w:sdtContent>
          <w:r>
            <w:rPr>
              <w:rFonts w:eastAsia="Times New Roman" w:cs="Times New Roman"/>
              <w:b/>
              <w:szCs w:val="24"/>
              <w:u w:val="single"/>
            </w:rPr>
            <w:t>RULEMAKING AUTHORITY</w:t>
          </w:r>
        </w:sdtContent>
      </w:sdt>
    </w:p>
    <w:p w:rsidR="00032FE8" w:rsidRPr="006529C4" w:rsidRDefault="00032FE8" w:rsidP="00774EC7">
      <w:pPr>
        <w:spacing w:after="0" w:line="240" w:lineRule="auto"/>
        <w:jc w:val="both"/>
        <w:rPr>
          <w:rFonts w:cs="Times New Roman"/>
          <w:szCs w:val="24"/>
        </w:rPr>
      </w:pPr>
    </w:p>
    <w:p w:rsidR="00032FE8" w:rsidRPr="006529C4" w:rsidRDefault="00032F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2FE8" w:rsidRPr="006529C4" w:rsidRDefault="00032FE8" w:rsidP="00774EC7">
      <w:pPr>
        <w:spacing w:after="0" w:line="240" w:lineRule="auto"/>
        <w:jc w:val="both"/>
        <w:rPr>
          <w:rFonts w:cs="Times New Roman"/>
          <w:szCs w:val="24"/>
        </w:rPr>
      </w:pPr>
    </w:p>
    <w:p w:rsidR="00032FE8" w:rsidRPr="005C2A78" w:rsidRDefault="00032FE8" w:rsidP="00DA61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36B66052894F25963421957519AD84"/>
          </w:placeholder>
        </w:sdtPr>
        <w:sdtContent>
          <w:r>
            <w:rPr>
              <w:rFonts w:eastAsia="Times New Roman" w:cs="Times New Roman"/>
              <w:b/>
              <w:szCs w:val="24"/>
              <w:u w:val="single"/>
            </w:rPr>
            <w:t>SECTION BY SECTION ANALYSIS</w:t>
          </w:r>
        </w:sdtContent>
      </w:sdt>
    </w:p>
    <w:p w:rsidR="00032FE8" w:rsidRPr="005C2A78" w:rsidRDefault="00032FE8" w:rsidP="00DA6157">
      <w:pPr>
        <w:spacing w:after="0" w:line="240" w:lineRule="auto"/>
        <w:jc w:val="both"/>
        <w:rPr>
          <w:rFonts w:eastAsia="Times New Roman" w:cs="Times New Roman"/>
          <w:szCs w:val="24"/>
        </w:rPr>
      </w:pPr>
    </w:p>
    <w:p w:rsidR="00032FE8" w:rsidRPr="00CF0841" w:rsidRDefault="00032FE8" w:rsidP="00DA6157">
      <w:pPr>
        <w:spacing w:after="0" w:line="240" w:lineRule="auto"/>
        <w:jc w:val="both"/>
        <w:rPr>
          <w:rFonts w:eastAsia="Times New Roman" w:cs="Times New Roman"/>
          <w:szCs w:val="24"/>
        </w:rPr>
      </w:pPr>
      <w:r w:rsidRPr="005C2A78">
        <w:rPr>
          <w:rFonts w:eastAsia="Times New Roman" w:cs="Times New Roman"/>
          <w:szCs w:val="24"/>
        </w:rPr>
        <w:t>SECTION 1.</w:t>
      </w:r>
      <w:r w:rsidRPr="00CF0841">
        <w:rPr>
          <w:rFonts w:eastAsia="Times New Roman" w:cs="Times New Roman"/>
          <w:szCs w:val="24"/>
        </w:rPr>
        <w:t xml:space="preserve"> </w:t>
      </w:r>
      <w:r>
        <w:rPr>
          <w:rFonts w:eastAsia="Times New Roman" w:cs="Times New Roman"/>
          <w:szCs w:val="24"/>
        </w:rPr>
        <w:t xml:space="preserve">Amends </w:t>
      </w:r>
      <w:r w:rsidRPr="00CF0841">
        <w:rPr>
          <w:rFonts w:eastAsia="Times New Roman" w:cs="Times New Roman"/>
          <w:szCs w:val="24"/>
        </w:rPr>
        <w:t>Chapter 323, Acts of the 78th Legislature, Regular Session, 2003, by adding Section 4D</w:t>
      </w:r>
      <w:r>
        <w:rPr>
          <w:rFonts w:eastAsia="Times New Roman" w:cs="Times New Roman"/>
          <w:szCs w:val="24"/>
        </w:rPr>
        <w:t xml:space="preserve">, </w:t>
      </w:r>
      <w:r w:rsidRPr="00CF0841">
        <w:rPr>
          <w:rFonts w:eastAsia="Times New Roman" w:cs="Times New Roman"/>
          <w:szCs w:val="24"/>
        </w:rPr>
        <w:t>as follows:</w:t>
      </w:r>
    </w:p>
    <w:p w:rsidR="00032FE8" w:rsidRPr="00CF0841" w:rsidRDefault="00032FE8" w:rsidP="00DA6157">
      <w:pPr>
        <w:spacing w:after="0" w:line="240" w:lineRule="auto"/>
        <w:jc w:val="both"/>
        <w:rPr>
          <w:rFonts w:eastAsia="Times New Roman" w:cs="Times New Roman"/>
          <w:szCs w:val="24"/>
        </w:rPr>
      </w:pPr>
    </w:p>
    <w:p w:rsidR="00032FE8" w:rsidRPr="005C2A78" w:rsidRDefault="00032FE8" w:rsidP="00DA6157">
      <w:pPr>
        <w:spacing w:after="0" w:line="240" w:lineRule="auto"/>
        <w:ind w:left="720"/>
        <w:jc w:val="both"/>
        <w:rPr>
          <w:rFonts w:eastAsia="Times New Roman" w:cs="Times New Roman"/>
          <w:szCs w:val="24"/>
        </w:rPr>
      </w:pPr>
      <w:r w:rsidRPr="00CF0841">
        <w:rPr>
          <w:rFonts w:eastAsia="Times New Roman" w:cs="Times New Roman"/>
          <w:szCs w:val="24"/>
        </w:rPr>
        <w:t xml:space="preserve">Sec. 4D. ADDITIONAL DISTRICT TERRITORY. </w:t>
      </w:r>
      <w:r>
        <w:rPr>
          <w:rFonts w:eastAsia="Times New Roman" w:cs="Times New Roman"/>
          <w:szCs w:val="24"/>
        </w:rPr>
        <w:t xml:space="preserve">Provides that </w:t>
      </w:r>
      <w:r w:rsidRPr="00CF0841">
        <w:rPr>
          <w:rFonts w:eastAsia="Times New Roman" w:cs="Times New Roman"/>
          <w:szCs w:val="24"/>
        </w:rPr>
        <w:t>the territory</w:t>
      </w:r>
      <w:r>
        <w:rPr>
          <w:rFonts w:eastAsia="Times New Roman" w:cs="Times New Roman"/>
          <w:szCs w:val="24"/>
        </w:rPr>
        <w:t xml:space="preserve"> of </w:t>
      </w:r>
      <w:r>
        <w:t>t</w:t>
      </w:r>
      <w:r w:rsidRPr="00CF0841">
        <w:t>he Westwood Magnolia Parkway Improvement District</w:t>
      </w:r>
      <w:r w:rsidRPr="00CF0841">
        <w:rPr>
          <w:rFonts w:eastAsia="Times New Roman" w:cs="Times New Roman"/>
          <w:szCs w:val="24"/>
        </w:rPr>
        <w:t xml:space="preserve"> </w:t>
      </w:r>
      <w:r>
        <w:rPr>
          <w:rFonts w:eastAsia="Times New Roman" w:cs="Times New Roman"/>
          <w:szCs w:val="24"/>
        </w:rPr>
        <w:t>(district), i</w:t>
      </w:r>
      <w:r w:rsidRPr="00CF0841">
        <w:rPr>
          <w:rFonts w:eastAsia="Times New Roman" w:cs="Times New Roman"/>
          <w:szCs w:val="24"/>
        </w:rPr>
        <w:t xml:space="preserve">n addition to the territory described by Sections 4A and 4B of this Act, includes </w:t>
      </w:r>
      <w:r>
        <w:rPr>
          <w:rFonts w:eastAsia="Times New Roman" w:cs="Times New Roman"/>
          <w:szCs w:val="24"/>
        </w:rPr>
        <w:t>certain</w:t>
      </w:r>
      <w:r w:rsidRPr="00CF0841">
        <w:rPr>
          <w:rFonts w:eastAsia="Times New Roman" w:cs="Times New Roman"/>
          <w:szCs w:val="24"/>
        </w:rPr>
        <w:t xml:space="preserve"> described territory</w:t>
      </w:r>
      <w:r>
        <w:rPr>
          <w:rFonts w:eastAsia="Times New Roman" w:cs="Times New Roman"/>
          <w:szCs w:val="24"/>
        </w:rPr>
        <w:t>. Sets forth the boundaries of the district.</w:t>
      </w:r>
    </w:p>
    <w:p w:rsidR="00032FE8" w:rsidRPr="005C2A78" w:rsidRDefault="00032FE8" w:rsidP="00DA6157">
      <w:pPr>
        <w:spacing w:after="0" w:line="240" w:lineRule="auto"/>
        <w:jc w:val="both"/>
        <w:rPr>
          <w:rFonts w:eastAsia="Times New Roman" w:cs="Times New Roman"/>
          <w:szCs w:val="24"/>
        </w:rPr>
      </w:pPr>
    </w:p>
    <w:p w:rsidR="00032FE8" w:rsidRPr="00CF0841" w:rsidRDefault="00032FE8" w:rsidP="00DA6157">
      <w:pPr>
        <w:spacing w:after="0" w:line="240" w:lineRule="auto"/>
        <w:jc w:val="both"/>
        <w:rPr>
          <w:rFonts w:eastAsia="Times New Roman" w:cs="Times New Roman"/>
          <w:szCs w:val="24"/>
        </w:rPr>
      </w:pPr>
      <w:r w:rsidRPr="005C2A78">
        <w:rPr>
          <w:rFonts w:eastAsia="Times New Roman" w:cs="Times New Roman"/>
          <w:szCs w:val="24"/>
        </w:rPr>
        <w:t>SECTION 2.</w:t>
      </w:r>
      <w:r w:rsidRPr="00CF0841">
        <w:rPr>
          <w:rFonts w:eastAsia="Times New Roman" w:cs="Times New Roman"/>
          <w:szCs w:val="24"/>
        </w:rPr>
        <w:t xml:space="preserve"> </w:t>
      </w:r>
      <w:r>
        <w:rPr>
          <w:rFonts w:eastAsia="Times New Roman" w:cs="Times New Roman"/>
          <w:szCs w:val="24"/>
        </w:rPr>
        <w:t xml:space="preserve">Amends </w:t>
      </w:r>
      <w:r w:rsidRPr="00CF0841">
        <w:rPr>
          <w:rFonts w:eastAsia="Times New Roman" w:cs="Times New Roman"/>
          <w:szCs w:val="24"/>
        </w:rPr>
        <w:t>Section 5, Chapter 323, Acts of the 78th Legislature, Regular Session, 2003, as follows:</w:t>
      </w:r>
    </w:p>
    <w:p w:rsidR="00032FE8" w:rsidRPr="00CF0841" w:rsidRDefault="00032FE8" w:rsidP="00DA6157">
      <w:pPr>
        <w:spacing w:after="0" w:line="240" w:lineRule="auto"/>
        <w:jc w:val="both"/>
        <w:rPr>
          <w:rFonts w:eastAsia="Times New Roman" w:cs="Times New Roman"/>
          <w:szCs w:val="24"/>
        </w:rPr>
      </w:pPr>
    </w:p>
    <w:p w:rsidR="00032FE8" w:rsidRPr="005C2A78" w:rsidRDefault="00032FE8" w:rsidP="00DA6157">
      <w:pPr>
        <w:spacing w:after="0" w:line="240" w:lineRule="auto"/>
        <w:ind w:left="720"/>
        <w:jc w:val="both"/>
        <w:rPr>
          <w:rFonts w:eastAsia="Times New Roman" w:cs="Times New Roman"/>
          <w:szCs w:val="24"/>
        </w:rPr>
      </w:pPr>
      <w:r w:rsidRPr="00CF0841">
        <w:rPr>
          <w:rFonts w:eastAsia="Times New Roman" w:cs="Times New Roman"/>
          <w:szCs w:val="24"/>
        </w:rPr>
        <w:t xml:space="preserve">Sec. 5.  FINDINGS RELATING TO BOUNDARIES. </w:t>
      </w:r>
      <w:r>
        <w:rPr>
          <w:rFonts w:eastAsia="Times New Roman" w:cs="Times New Roman"/>
          <w:szCs w:val="24"/>
        </w:rPr>
        <w:t>Provides that t</w:t>
      </w:r>
      <w:r w:rsidRPr="00CF0841">
        <w:rPr>
          <w:rFonts w:eastAsia="Times New Roman" w:cs="Times New Roman"/>
          <w:szCs w:val="24"/>
        </w:rPr>
        <w:t xml:space="preserve">he boundaries and field notes of the district as described by </w:t>
      </w:r>
      <w:r>
        <w:rPr>
          <w:rFonts w:eastAsia="Times New Roman" w:cs="Times New Roman"/>
          <w:szCs w:val="24"/>
        </w:rPr>
        <w:t>certain sections, including Section</w:t>
      </w:r>
      <w:r w:rsidRPr="00CF0841">
        <w:rPr>
          <w:rFonts w:eastAsia="Times New Roman" w:cs="Times New Roman"/>
          <w:szCs w:val="24"/>
        </w:rPr>
        <w:t xml:space="preserve"> 4D of this Act</w:t>
      </w:r>
      <w:r>
        <w:rPr>
          <w:rFonts w:eastAsia="Times New Roman" w:cs="Times New Roman"/>
          <w:szCs w:val="24"/>
        </w:rPr>
        <w:t>,</w:t>
      </w:r>
      <w:r w:rsidRPr="00CF0841">
        <w:rPr>
          <w:rFonts w:eastAsia="Times New Roman" w:cs="Times New Roman"/>
          <w:szCs w:val="24"/>
        </w:rPr>
        <w:t xml:space="preserve"> form a closure. </w:t>
      </w:r>
    </w:p>
    <w:p w:rsidR="00032FE8" w:rsidRPr="005C2A78" w:rsidRDefault="00032FE8" w:rsidP="00DA6157">
      <w:pPr>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F0841">
        <w:rPr>
          <w:rFonts w:eastAsia="Times New Roman" w:cs="Times New Roman"/>
          <w:szCs w:val="24"/>
        </w:rPr>
        <w:t>Section 10, Chapter 323, Acts of the 78th Legislature, Regular Session, 2003, by adding Subsection (b)</w:t>
      </w:r>
      <w:r>
        <w:rPr>
          <w:rFonts w:eastAsia="Times New Roman" w:cs="Times New Roman"/>
          <w:szCs w:val="24"/>
        </w:rPr>
        <w:t xml:space="preserve">, </w:t>
      </w:r>
      <w:r w:rsidRPr="00CF0841">
        <w:rPr>
          <w:rFonts w:eastAsia="Times New Roman" w:cs="Times New Roman"/>
          <w:szCs w:val="24"/>
        </w:rPr>
        <w:t>as follows:</w:t>
      </w:r>
    </w:p>
    <w:p w:rsidR="00032FE8" w:rsidRPr="00CF0841" w:rsidRDefault="00032FE8" w:rsidP="00DA6157">
      <w:pPr>
        <w:tabs>
          <w:tab w:val="left" w:pos="2110"/>
        </w:tabs>
        <w:spacing w:after="0" w:line="240" w:lineRule="auto"/>
        <w:jc w:val="both"/>
        <w:rPr>
          <w:rFonts w:eastAsia="Times New Roman" w:cs="Times New Roman"/>
          <w:szCs w:val="24"/>
        </w:rPr>
      </w:pPr>
    </w:p>
    <w:p w:rsidR="00032FE8"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(b) </w:t>
      </w:r>
      <w:r>
        <w:rPr>
          <w:rFonts w:eastAsia="Times New Roman" w:cs="Times New Roman"/>
          <w:szCs w:val="24"/>
        </w:rPr>
        <w:t>Authorizes the board of directors of the district (board), if</w:t>
      </w:r>
      <w:r w:rsidRPr="00CF0841">
        <w:rPr>
          <w:rFonts w:eastAsia="Times New Roman" w:cs="Times New Roman"/>
          <w:szCs w:val="24"/>
        </w:rPr>
        <w:t xml:space="preserve"> the board recommends at least three persons to fill a board vacancy and the vacancy remains on the 90th day after the date the board recommends the third person, </w:t>
      </w:r>
      <w:r>
        <w:rPr>
          <w:rFonts w:eastAsia="Times New Roman" w:cs="Times New Roman"/>
          <w:szCs w:val="24"/>
        </w:rPr>
        <w:t>to</w:t>
      </w:r>
      <w:r w:rsidRPr="00CF0841">
        <w:rPr>
          <w:rFonts w:eastAsia="Times New Roman" w:cs="Times New Roman"/>
          <w:szCs w:val="24"/>
        </w:rPr>
        <w:t xml:space="preserve"> appoint a qualified person to fill the position for the remainder of the unexpired term without the consent of the appointing entity.</w:t>
      </w:r>
    </w:p>
    <w:p w:rsidR="00032FE8"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jc w:val="both"/>
        <w:rPr>
          <w:rFonts w:eastAsia="Times New Roman" w:cs="Times New Roman"/>
          <w:szCs w:val="24"/>
        </w:rPr>
      </w:pPr>
      <w:r w:rsidRPr="00CF0841">
        <w:rPr>
          <w:rFonts w:eastAsia="Times New Roman" w:cs="Times New Roman"/>
          <w:szCs w:val="24"/>
        </w:rPr>
        <w:t xml:space="preserve">SECTION 4. </w:t>
      </w:r>
      <w:r>
        <w:rPr>
          <w:rFonts w:eastAsia="Times New Roman" w:cs="Times New Roman"/>
          <w:szCs w:val="24"/>
        </w:rPr>
        <w:t>Amends</w:t>
      </w:r>
      <w:r w:rsidRPr="00CF0841">
        <w:rPr>
          <w:rFonts w:eastAsia="Times New Roman" w:cs="Times New Roman"/>
          <w:szCs w:val="24"/>
        </w:rPr>
        <w:t xml:space="preserve"> Chapter 323, Acts of the 78th Legislature, Regular Session, 2003, by adding Section 23F</w:t>
      </w:r>
      <w:r>
        <w:rPr>
          <w:rFonts w:eastAsia="Times New Roman" w:cs="Times New Roman"/>
          <w:szCs w:val="24"/>
        </w:rPr>
        <w:t>,</w:t>
      </w:r>
      <w:r w:rsidRPr="00CF0841">
        <w:rPr>
          <w:rFonts w:eastAsia="Times New Roman" w:cs="Times New Roman"/>
          <w:szCs w:val="24"/>
        </w:rPr>
        <w:t xml:space="preserve"> as follows:</w:t>
      </w:r>
    </w:p>
    <w:p w:rsidR="00032FE8" w:rsidRPr="00CF0841"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Sec. 23F. TRAFFIC IMPROVEMENTS. (a) </w:t>
      </w:r>
      <w:r>
        <w:rPr>
          <w:rFonts w:eastAsia="Times New Roman" w:cs="Times New Roman"/>
          <w:szCs w:val="24"/>
        </w:rPr>
        <w:t>Authorizes t</w:t>
      </w:r>
      <w:r w:rsidRPr="00CF0841">
        <w:rPr>
          <w:rFonts w:eastAsia="Times New Roman" w:cs="Times New Roman"/>
          <w:szCs w:val="24"/>
        </w:rPr>
        <w:t xml:space="preserve">he district </w:t>
      </w:r>
      <w:r>
        <w:rPr>
          <w:rFonts w:eastAsia="Times New Roman" w:cs="Times New Roman"/>
          <w:szCs w:val="24"/>
        </w:rPr>
        <w:t>to</w:t>
      </w:r>
      <w:r w:rsidRPr="00CF0841">
        <w:rPr>
          <w:rFonts w:eastAsia="Times New Roman" w:cs="Times New Roman"/>
          <w:szCs w:val="24"/>
        </w:rPr>
        <w:t xml:space="preserve"> enter into an agreement with the Texas Department of Transportation in the same manner as a municipality under Section 221.002</w:t>
      </w:r>
      <w:r>
        <w:rPr>
          <w:rFonts w:eastAsia="Times New Roman" w:cs="Times New Roman"/>
          <w:szCs w:val="24"/>
        </w:rPr>
        <w:t xml:space="preserve"> (Agreements With Municipalities)</w:t>
      </w:r>
      <w:r w:rsidRPr="00CF0841">
        <w:rPr>
          <w:rFonts w:eastAsia="Times New Roman" w:cs="Times New Roman"/>
          <w:szCs w:val="24"/>
        </w:rPr>
        <w:t>, Transportation Code.</w:t>
      </w:r>
    </w:p>
    <w:p w:rsidR="00032FE8" w:rsidRPr="00CF0841" w:rsidRDefault="00032FE8" w:rsidP="00DA6157">
      <w:pPr>
        <w:tabs>
          <w:tab w:val="left" w:pos="2110"/>
        </w:tabs>
        <w:spacing w:after="0" w:line="240" w:lineRule="auto"/>
        <w:ind w:left="720"/>
        <w:jc w:val="both"/>
        <w:rPr>
          <w:rFonts w:eastAsia="Times New Roman" w:cs="Times New Roman"/>
          <w:szCs w:val="24"/>
        </w:rPr>
      </w:pPr>
    </w:p>
    <w:p w:rsidR="00032FE8" w:rsidRDefault="00032FE8" w:rsidP="00DA6157">
      <w:pPr>
        <w:tabs>
          <w:tab w:val="left" w:pos="2110"/>
        </w:tabs>
        <w:spacing w:after="0" w:line="240" w:lineRule="auto"/>
        <w:ind w:left="1440"/>
        <w:jc w:val="both"/>
        <w:rPr>
          <w:rFonts w:eastAsia="Times New Roman" w:cs="Times New Roman"/>
          <w:szCs w:val="24"/>
        </w:rPr>
      </w:pPr>
      <w:r w:rsidRPr="00CF0841">
        <w:rPr>
          <w:rFonts w:eastAsia="Times New Roman" w:cs="Times New Roman"/>
          <w:szCs w:val="24"/>
        </w:rPr>
        <w:t xml:space="preserve">(b) </w:t>
      </w:r>
      <w:r>
        <w:rPr>
          <w:rFonts w:eastAsia="Times New Roman" w:cs="Times New Roman"/>
          <w:szCs w:val="24"/>
        </w:rPr>
        <w:t xml:space="preserve">Authorizes the district to </w:t>
      </w:r>
      <w:r w:rsidRPr="00CF0841">
        <w:rPr>
          <w:rFonts w:eastAsia="Times New Roman" w:cs="Times New Roman"/>
          <w:szCs w:val="24"/>
        </w:rPr>
        <w:t>exercise the powers of a local authority under Chapter 544</w:t>
      </w:r>
      <w:r>
        <w:rPr>
          <w:rFonts w:eastAsia="Times New Roman" w:cs="Times New Roman"/>
          <w:szCs w:val="24"/>
        </w:rPr>
        <w:t xml:space="preserve"> (Traffic Signs, Signals, and Markings)</w:t>
      </w:r>
      <w:r w:rsidRPr="00CF0841">
        <w:rPr>
          <w:rFonts w:eastAsia="Times New Roman" w:cs="Times New Roman"/>
          <w:szCs w:val="24"/>
        </w:rPr>
        <w:t>, Transportation Code.</w:t>
      </w:r>
    </w:p>
    <w:p w:rsidR="00032FE8"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jc w:val="both"/>
        <w:rPr>
          <w:rFonts w:eastAsia="Times New Roman" w:cs="Times New Roman"/>
          <w:szCs w:val="24"/>
        </w:rPr>
      </w:pPr>
      <w:r w:rsidRPr="00CF0841">
        <w:rPr>
          <w:rFonts w:eastAsia="Times New Roman" w:cs="Times New Roman"/>
          <w:szCs w:val="24"/>
        </w:rPr>
        <w:t xml:space="preserve">SECTION 5. </w:t>
      </w:r>
      <w:r>
        <w:rPr>
          <w:rFonts w:eastAsia="Times New Roman" w:cs="Times New Roman"/>
          <w:szCs w:val="24"/>
        </w:rPr>
        <w:t>Amends</w:t>
      </w:r>
      <w:r w:rsidRPr="00CF0841">
        <w:rPr>
          <w:rFonts w:eastAsia="Times New Roman" w:cs="Times New Roman"/>
          <w:szCs w:val="24"/>
        </w:rPr>
        <w:t xml:space="preserve"> Section 25, Chapter 323, Acts of the 78th Legislature, Regular Session, 2003, by adding Subsection (a-1)</w:t>
      </w:r>
      <w:r>
        <w:rPr>
          <w:rFonts w:eastAsia="Times New Roman" w:cs="Times New Roman"/>
          <w:szCs w:val="24"/>
        </w:rPr>
        <w:t>,</w:t>
      </w:r>
      <w:r w:rsidRPr="00CF0841">
        <w:rPr>
          <w:rFonts w:eastAsia="Times New Roman" w:cs="Times New Roman"/>
          <w:szCs w:val="24"/>
        </w:rPr>
        <w:t xml:space="preserve"> as follows:</w:t>
      </w:r>
    </w:p>
    <w:p w:rsidR="00032FE8" w:rsidRPr="00CF0841" w:rsidRDefault="00032FE8" w:rsidP="00DA6157">
      <w:pPr>
        <w:tabs>
          <w:tab w:val="left" w:pos="2110"/>
        </w:tabs>
        <w:spacing w:after="0" w:line="240" w:lineRule="auto"/>
        <w:jc w:val="both"/>
        <w:rPr>
          <w:rFonts w:eastAsia="Times New Roman" w:cs="Times New Roman"/>
          <w:szCs w:val="24"/>
        </w:rPr>
      </w:pPr>
    </w:p>
    <w:p w:rsidR="00032FE8"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(a-1) </w:t>
      </w:r>
      <w:r>
        <w:rPr>
          <w:rFonts w:eastAsia="Times New Roman" w:cs="Times New Roman"/>
          <w:szCs w:val="24"/>
        </w:rPr>
        <w:t>Authorizes t</w:t>
      </w:r>
      <w:r w:rsidRPr="00CF0841">
        <w:rPr>
          <w:rFonts w:eastAsia="Times New Roman" w:cs="Times New Roman"/>
          <w:szCs w:val="24"/>
        </w:rPr>
        <w:t xml:space="preserve">he board </w:t>
      </w:r>
      <w:r>
        <w:rPr>
          <w:rFonts w:eastAsia="Times New Roman" w:cs="Times New Roman"/>
          <w:szCs w:val="24"/>
        </w:rPr>
        <w:t>to</w:t>
      </w:r>
      <w:r w:rsidRPr="00CF0841">
        <w:rPr>
          <w:rFonts w:eastAsia="Times New Roman" w:cs="Times New Roman"/>
          <w:szCs w:val="24"/>
        </w:rPr>
        <w:t xml:space="preserve"> select the municipality that </w:t>
      </w:r>
      <w:r>
        <w:rPr>
          <w:rFonts w:eastAsia="Times New Roman" w:cs="Times New Roman"/>
          <w:szCs w:val="24"/>
        </w:rPr>
        <w:t>is authorized to</w:t>
      </w:r>
      <w:r w:rsidRPr="00CF0841">
        <w:rPr>
          <w:rFonts w:eastAsia="Times New Roman" w:cs="Times New Roman"/>
          <w:szCs w:val="24"/>
        </w:rPr>
        <w:t xml:space="preserve"> exercise authority in the district in the same manner that a municipal utility district </w:t>
      </w:r>
      <w:r>
        <w:rPr>
          <w:rFonts w:eastAsia="Times New Roman" w:cs="Times New Roman"/>
          <w:szCs w:val="24"/>
        </w:rPr>
        <w:t>is authorized to</w:t>
      </w:r>
      <w:r w:rsidRPr="00CF0841">
        <w:rPr>
          <w:rFonts w:eastAsia="Times New Roman" w:cs="Times New Roman"/>
          <w:szCs w:val="24"/>
        </w:rPr>
        <w:t xml:space="preserve"> select a municipality under Section 54.0163</w:t>
      </w:r>
      <w:r>
        <w:rPr>
          <w:rFonts w:eastAsia="Times New Roman" w:cs="Times New Roman"/>
          <w:szCs w:val="24"/>
        </w:rPr>
        <w:t xml:space="preserve"> (Option of Selection of Extraterritorial Jurisdiction for Certain Districts)</w:t>
      </w:r>
      <w:r w:rsidRPr="00CF0841">
        <w:rPr>
          <w:rFonts w:eastAsia="Times New Roman" w:cs="Times New Roman"/>
          <w:szCs w:val="24"/>
        </w:rPr>
        <w:t>, Water Code.</w:t>
      </w:r>
    </w:p>
    <w:p w:rsidR="00032FE8"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jc w:val="both"/>
        <w:rPr>
          <w:rFonts w:eastAsia="Times New Roman" w:cs="Times New Roman"/>
          <w:szCs w:val="24"/>
        </w:rPr>
      </w:pPr>
      <w:r w:rsidRPr="00CF0841">
        <w:rPr>
          <w:rFonts w:eastAsia="Times New Roman" w:cs="Times New Roman"/>
          <w:szCs w:val="24"/>
        </w:rPr>
        <w:t xml:space="preserve">SECTION 6. </w:t>
      </w:r>
      <w:r>
        <w:rPr>
          <w:rFonts w:eastAsia="Times New Roman" w:cs="Times New Roman"/>
          <w:szCs w:val="24"/>
        </w:rPr>
        <w:t xml:space="preserve">Amends </w:t>
      </w:r>
      <w:r w:rsidRPr="00CF0841">
        <w:rPr>
          <w:rFonts w:eastAsia="Times New Roman" w:cs="Times New Roman"/>
          <w:szCs w:val="24"/>
        </w:rPr>
        <w:t>Section 29, Chapter 323, Acts of the 78th Legislature, Regular Session, 2003, by amending Subsection (b) and adding Subsection (c)</w:t>
      </w:r>
      <w:r>
        <w:rPr>
          <w:rFonts w:eastAsia="Times New Roman" w:cs="Times New Roman"/>
          <w:szCs w:val="24"/>
        </w:rPr>
        <w:t xml:space="preserve">, </w:t>
      </w:r>
      <w:r w:rsidRPr="00CF0841">
        <w:rPr>
          <w:rFonts w:eastAsia="Times New Roman" w:cs="Times New Roman"/>
          <w:szCs w:val="24"/>
        </w:rPr>
        <w:t>as follows:</w:t>
      </w:r>
    </w:p>
    <w:p w:rsidR="00032FE8" w:rsidRPr="00CF0841"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(b) </w:t>
      </w:r>
      <w:r>
        <w:rPr>
          <w:rFonts w:eastAsia="Times New Roman" w:cs="Times New Roman"/>
          <w:szCs w:val="24"/>
        </w:rPr>
        <w:t>Authorizes p</w:t>
      </w:r>
      <w:r w:rsidRPr="00CF0841">
        <w:rPr>
          <w:rFonts w:eastAsia="Times New Roman" w:cs="Times New Roman"/>
          <w:szCs w:val="24"/>
        </w:rPr>
        <w:t xml:space="preserve">ayment for an improvement project, facility, service, or equipment agreed to under </w:t>
      </w:r>
      <w:r>
        <w:rPr>
          <w:rFonts w:eastAsia="Times New Roman" w:cs="Times New Roman"/>
          <w:szCs w:val="24"/>
        </w:rPr>
        <w:t>S</w:t>
      </w:r>
      <w:r w:rsidRPr="00CF0841">
        <w:rPr>
          <w:rFonts w:eastAsia="Times New Roman" w:cs="Times New Roman"/>
          <w:szCs w:val="24"/>
        </w:rPr>
        <w:t xml:space="preserve">ection </w:t>
      </w:r>
      <w:r>
        <w:rPr>
          <w:rFonts w:eastAsia="Times New Roman" w:cs="Times New Roman"/>
          <w:szCs w:val="24"/>
        </w:rPr>
        <w:t>29 (Interlocal Agreements) to</w:t>
      </w:r>
      <w:r w:rsidRPr="00CF0841">
        <w:rPr>
          <w:rFonts w:eastAsia="Times New Roman" w:cs="Times New Roman"/>
          <w:szCs w:val="24"/>
        </w:rPr>
        <w:t xml:space="preserve"> be made or pledged by a local government</w:t>
      </w:r>
      <w:r>
        <w:rPr>
          <w:rFonts w:eastAsia="Times New Roman" w:cs="Times New Roman"/>
          <w:szCs w:val="24"/>
        </w:rPr>
        <w:t xml:space="preserve">, rather than a </w:t>
      </w:r>
      <w:r w:rsidRPr="00CF0841">
        <w:rPr>
          <w:rFonts w:eastAsia="Times New Roman" w:cs="Times New Roman"/>
          <w:szCs w:val="24"/>
        </w:rPr>
        <w:t>municipality</w:t>
      </w:r>
      <w:r>
        <w:rPr>
          <w:rFonts w:eastAsia="Times New Roman" w:cs="Times New Roman"/>
          <w:szCs w:val="24"/>
        </w:rPr>
        <w:t>,</w:t>
      </w:r>
      <w:r w:rsidRPr="00CF0841">
        <w:rPr>
          <w:rFonts w:eastAsia="Times New Roman" w:cs="Times New Roman"/>
          <w:szCs w:val="24"/>
        </w:rPr>
        <w:t xml:space="preserve"> to the district out of any money the local government collects under Chapter 351</w:t>
      </w:r>
      <w:r>
        <w:rPr>
          <w:rFonts w:eastAsia="Times New Roman" w:cs="Times New Roman"/>
          <w:szCs w:val="24"/>
        </w:rPr>
        <w:t xml:space="preserve"> (Municipal Hotel Occupancy Taxes)</w:t>
      </w:r>
      <w:r w:rsidRPr="00CF0841">
        <w:rPr>
          <w:rFonts w:eastAsia="Times New Roman" w:cs="Times New Roman"/>
          <w:szCs w:val="24"/>
        </w:rPr>
        <w:t>, Tax Code, or out of any other available money.</w:t>
      </w:r>
      <w:r>
        <w:rPr>
          <w:rFonts w:eastAsia="Times New Roman" w:cs="Times New Roman"/>
          <w:szCs w:val="24"/>
        </w:rPr>
        <w:t xml:space="preserve"> Makes a conforming change. </w:t>
      </w:r>
    </w:p>
    <w:p w:rsidR="00032FE8" w:rsidRPr="00CF0841" w:rsidRDefault="00032FE8" w:rsidP="00DA6157">
      <w:pPr>
        <w:tabs>
          <w:tab w:val="left" w:pos="2110"/>
        </w:tabs>
        <w:spacing w:after="0" w:line="240" w:lineRule="auto"/>
        <w:ind w:left="720"/>
        <w:jc w:val="both"/>
        <w:rPr>
          <w:rFonts w:eastAsia="Times New Roman" w:cs="Times New Roman"/>
          <w:szCs w:val="24"/>
        </w:rPr>
      </w:pPr>
    </w:p>
    <w:p w:rsidR="00032FE8"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(c) </w:t>
      </w:r>
      <w:r>
        <w:rPr>
          <w:rFonts w:eastAsia="Times New Roman" w:cs="Times New Roman"/>
          <w:szCs w:val="24"/>
        </w:rPr>
        <w:t>Prohibits a</w:t>
      </w:r>
      <w:r w:rsidRPr="00CF0841">
        <w:rPr>
          <w:rFonts w:eastAsia="Times New Roman" w:cs="Times New Roman"/>
          <w:szCs w:val="24"/>
        </w:rPr>
        <w:t xml:space="preserve">n interlocal agreement of the district </w:t>
      </w:r>
      <w:r>
        <w:rPr>
          <w:rFonts w:eastAsia="Times New Roman" w:cs="Times New Roman"/>
          <w:szCs w:val="24"/>
        </w:rPr>
        <w:t>from conflicting</w:t>
      </w:r>
      <w:r w:rsidRPr="00CF0841">
        <w:rPr>
          <w:rFonts w:eastAsia="Times New Roman" w:cs="Times New Roman"/>
          <w:szCs w:val="24"/>
        </w:rPr>
        <w:t xml:space="preserve"> with Chapter 43</w:t>
      </w:r>
      <w:r>
        <w:rPr>
          <w:rFonts w:eastAsia="Times New Roman" w:cs="Times New Roman"/>
          <w:szCs w:val="24"/>
        </w:rPr>
        <w:t xml:space="preserve"> (Municipal Annexation)</w:t>
      </w:r>
      <w:r w:rsidRPr="00CF0841">
        <w:rPr>
          <w:rFonts w:eastAsia="Times New Roman" w:cs="Times New Roman"/>
          <w:szCs w:val="24"/>
        </w:rPr>
        <w:t>, Local Government Code.</w:t>
      </w:r>
    </w:p>
    <w:p w:rsidR="00032FE8"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jc w:val="both"/>
        <w:rPr>
          <w:rFonts w:eastAsia="Times New Roman" w:cs="Times New Roman"/>
          <w:szCs w:val="24"/>
        </w:rPr>
      </w:pPr>
      <w:r w:rsidRPr="00CF0841">
        <w:rPr>
          <w:rFonts w:eastAsia="Times New Roman" w:cs="Times New Roman"/>
          <w:szCs w:val="24"/>
        </w:rPr>
        <w:t xml:space="preserve">SECTION 7. </w:t>
      </w:r>
      <w:r>
        <w:rPr>
          <w:rFonts w:eastAsia="Times New Roman" w:cs="Times New Roman"/>
          <w:szCs w:val="24"/>
        </w:rPr>
        <w:t>Amends</w:t>
      </w:r>
      <w:r w:rsidRPr="00CF0841">
        <w:rPr>
          <w:rFonts w:eastAsia="Times New Roman" w:cs="Times New Roman"/>
          <w:szCs w:val="24"/>
        </w:rPr>
        <w:t xml:space="preserve"> Chapter 323, Acts of the 78th Legislature, Regular Session, 2003, by adding Section 29A</w:t>
      </w:r>
      <w:r>
        <w:rPr>
          <w:rFonts w:eastAsia="Times New Roman" w:cs="Times New Roman"/>
          <w:szCs w:val="24"/>
        </w:rPr>
        <w:t xml:space="preserve">, </w:t>
      </w:r>
      <w:r w:rsidRPr="00CF0841">
        <w:rPr>
          <w:rFonts w:eastAsia="Times New Roman" w:cs="Times New Roman"/>
          <w:szCs w:val="24"/>
        </w:rPr>
        <w:t>as follows:</w:t>
      </w:r>
    </w:p>
    <w:p w:rsidR="00032FE8" w:rsidRPr="00CF0841"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Sec. 29A.  STRATEGIC PARTNERSHIP AGREEMENTS. (a) </w:t>
      </w:r>
      <w:r>
        <w:rPr>
          <w:rFonts w:eastAsia="Times New Roman" w:cs="Times New Roman"/>
          <w:szCs w:val="24"/>
        </w:rPr>
        <w:t>Authorizes t</w:t>
      </w:r>
      <w:r w:rsidRPr="00CF0841">
        <w:rPr>
          <w:rFonts w:eastAsia="Times New Roman" w:cs="Times New Roman"/>
          <w:szCs w:val="24"/>
        </w:rPr>
        <w:t xml:space="preserve">he district </w:t>
      </w:r>
      <w:r>
        <w:rPr>
          <w:rFonts w:eastAsia="Times New Roman" w:cs="Times New Roman"/>
          <w:szCs w:val="24"/>
        </w:rPr>
        <w:t>to</w:t>
      </w:r>
      <w:r w:rsidRPr="00CF0841">
        <w:rPr>
          <w:rFonts w:eastAsia="Times New Roman" w:cs="Times New Roman"/>
          <w:szCs w:val="24"/>
        </w:rPr>
        <w:t xml:space="preserve"> enter into a strategic partnership agreement as provided by Section 43.0751</w:t>
      </w:r>
      <w:r>
        <w:rPr>
          <w:rFonts w:eastAsia="Times New Roman" w:cs="Times New Roman"/>
          <w:szCs w:val="24"/>
        </w:rPr>
        <w:t xml:space="preserve"> (Strategic Partnerships for Continuation of Certain Districts)</w:t>
      </w:r>
      <w:r w:rsidRPr="00CF0841">
        <w:rPr>
          <w:rFonts w:eastAsia="Times New Roman" w:cs="Times New Roman"/>
          <w:szCs w:val="24"/>
        </w:rPr>
        <w:t>, Local Government Code, with a district defined by that section.</w:t>
      </w:r>
    </w:p>
    <w:p w:rsidR="00032FE8" w:rsidRPr="00CF0841" w:rsidRDefault="00032FE8" w:rsidP="00DA6157">
      <w:pPr>
        <w:tabs>
          <w:tab w:val="left" w:pos="2110"/>
        </w:tabs>
        <w:spacing w:after="0" w:line="240" w:lineRule="auto"/>
        <w:ind w:left="720"/>
        <w:jc w:val="both"/>
        <w:rPr>
          <w:rFonts w:eastAsia="Times New Roman" w:cs="Times New Roman"/>
          <w:szCs w:val="24"/>
        </w:rPr>
      </w:pPr>
    </w:p>
    <w:p w:rsidR="00032FE8" w:rsidRPr="00CF0841" w:rsidRDefault="00032FE8" w:rsidP="00DA6157">
      <w:pPr>
        <w:tabs>
          <w:tab w:val="left" w:pos="2110"/>
        </w:tabs>
        <w:spacing w:after="0" w:line="240" w:lineRule="auto"/>
        <w:ind w:left="1440"/>
        <w:jc w:val="both"/>
        <w:rPr>
          <w:rFonts w:eastAsia="Times New Roman" w:cs="Times New Roman"/>
          <w:szCs w:val="24"/>
        </w:rPr>
      </w:pPr>
      <w:r w:rsidRPr="00CF0841">
        <w:rPr>
          <w:rFonts w:eastAsia="Times New Roman" w:cs="Times New Roman"/>
          <w:szCs w:val="24"/>
        </w:rPr>
        <w:t xml:space="preserve">(b) </w:t>
      </w:r>
      <w:r>
        <w:rPr>
          <w:rFonts w:eastAsia="Times New Roman" w:cs="Times New Roman"/>
          <w:szCs w:val="24"/>
        </w:rPr>
        <w:t xml:space="preserve">Provides that </w:t>
      </w:r>
      <w:r w:rsidRPr="00CF0841">
        <w:rPr>
          <w:rFonts w:eastAsia="Times New Roman" w:cs="Times New Roman"/>
          <w:szCs w:val="24"/>
        </w:rPr>
        <w:t xml:space="preserve">a reference in Section 43.0751, Local Government Code, </w:t>
      </w:r>
      <w:r>
        <w:rPr>
          <w:rFonts w:eastAsia="Times New Roman" w:cs="Times New Roman"/>
          <w:szCs w:val="24"/>
        </w:rPr>
        <w:t>f</w:t>
      </w:r>
      <w:r w:rsidRPr="00CF0841">
        <w:rPr>
          <w:rFonts w:eastAsia="Times New Roman" w:cs="Times New Roman"/>
          <w:szCs w:val="24"/>
        </w:rPr>
        <w:t>or the purposes of this section, to a municipality means the district.</w:t>
      </w:r>
    </w:p>
    <w:p w:rsidR="00032FE8" w:rsidRPr="00CF0841" w:rsidRDefault="00032FE8" w:rsidP="00DA6157">
      <w:pPr>
        <w:tabs>
          <w:tab w:val="left" w:pos="2110"/>
        </w:tabs>
        <w:spacing w:after="0" w:line="240" w:lineRule="auto"/>
        <w:ind w:left="1440"/>
        <w:jc w:val="both"/>
        <w:rPr>
          <w:rFonts w:eastAsia="Times New Roman" w:cs="Times New Roman"/>
          <w:szCs w:val="24"/>
        </w:rPr>
      </w:pPr>
    </w:p>
    <w:p w:rsidR="00032FE8" w:rsidRPr="00CF0841" w:rsidRDefault="00032FE8" w:rsidP="00DA6157">
      <w:pPr>
        <w:tabs>
          <w:tab w:val="left" w:pos="2110"/>
        </w:tabs>
        <w:spacing w:after="0" w:line="240" w:lineRule="auto"/>
        <w:ind w:left="1440"/>
        <w:jc w:val="both"/>
        <w:rPr>
          <w:rFonts w:eastAsia="Times New Roman" w:cs="Times New Roman"/>
          <w:szCs w:val="24"/>
        </w:rPr>
      </w:pPr>
      <w:r w:rsidRPr="00CF0841">
        <w:rPr>
          <w:rFonts w:eastAsia="Times New Roman" w:cs="Times New Roman"/>
          <w:szCs w:val="24"/>
        </w:rPr>
        <w:t xml:space="preserve">(c) </w:t>
      </w:r>
      <w:r>
        <w:rPr>
          <w:rFonts w:eastAsia="Times New Roman" w:cs="Times New Roman"/>
          <w:szCs w:val="24"/>
        </w:rPr>
        <w:t>Requires the district, i</w:t>
      </w:r>
      <w:r w:rsidRPr="00CF0841">
        <w:rPr>
          <w:rFonts w:eastAsia="Times New Roman" w:cs="Times New Roman"/>
          <w:szCs w:val="24"/>
        </w:rPr>
        <w:t xml:space="preserve">f the district enters into an agreement under this section to annex territory for a limited purpose, </w:t>
      </w:r>
      <w:r>
        <w:rPr>
          <w:rFonts w:eastAsia="Times New Roman" w:cs="Times New Roman"/>
          <w:szCs w:val="24"/>
        </w:rPr>
        <w:t>to</w:t>
      </w:r>
      <w:r w:rsidRPr="00CF0841">
        <w:rPr>
          <w:rFonts w:eastAsia="Times New Roman" w:cs="Times New Roman"/>
          <w:szCs w:val="24"/>
        </w:rPr>
        <w:t xml:space="preserve"> annex the territory in the manner provided by Section 25</w:t>
      </w:r>
      <w:r>
        <w:rPr>
          <w:rFonts w:eastAsia="Times New Roman" w:cs="Times New Roman"/>
          <w:szCs w:val="24"/>
        </w:rPr>
        <w:t xml:space="preserve"> (Change in District Territory)</w:t>
      </w:r>
      <w:r w:rsidRPr="00CF0841">
        <w:rPr>
          <w:rFonts w:eastAsia="Times New Roman" w:cs="Times New Roman"/>
          <w:szCs w:val="24"/>
        </w:rPr>
        <w:t xml:space="preserve"> of this Act.</w:t>
      </w:r>
    </w:p>
    <w:p w:rsidR="00032FE8" w:rsidRPr="00CF0841" w:rsidRDefault="00032FE8" w:rsidP="00DA6157">
      <w:pPr>
        <w:tabs>
          <w:tab w:val="left" w:pos="2110"/>
        </w:tabs>
        <w:spacing w:after="0" w:line="240" w:lineRule="auto"/>
        <w:ind w:left="1440"/>
        <w:jc w:val="both"/>
        <w:rPr>
          <w:rFonts w:eastAsia="Times New Roman" w:cs="Times New Roman"/>
          <w:szCs w:val="24"/>
        </w:rPr>
      </w:pPr>
    </w:p>
    <w:p w:rsidR="00032FE8" w:rsidRPr="00C8671F" w:rsidRDefault="00032FE8" w:rsidP="00DA6157">
      <w:pPr>
        <w:tabs>
          <w:tab w:val="left" w:pos="2110"/>
        </w:tabs>
        <w:spacing w:after="0" w:line="240" w:lineRule="auto"/>
        <w:ind w:left="1440"/>
        <w:jc w:val="both"/>
        <w:rPr>
          <w:rFonts w:eastAsia="Times New Roman" w:cs="Times New Roman"/>
          <w:szCs w:val="24"/>
        </w:rPr>
      </w:pPr>
      <w:r w:rsidRPr="00CF0841">
        <w:rPr>
          <w:rFonts w:eastAsia="Times New Roman" w:cs="Times New Roman"/>
          <w:szCs w:val="24"/>
        </w:rPr>
        <w:t xml:space="preserve">(d) </w:t>
      </w:r>
      <w:r>
        <w:rPr>
          <w:rFonts w:eastAsia="Times New Roman" w:cs="Times New Roman"/>
          <w:szCs w:val="24"/>
        </w:rPr>
        <w:t>Provides that</w:t>
      </w:r>
      <w:r w:rsidRPr="00CF0841">
        <w:rPr>
          <w:rFonts w:eastAsia="Times New Roman" w:cs="Times New Roman"/>
          <w:szCs w:val="24"/>
        </w:rPr>
        <w:t xml:space="preserve"> Section 375.282</w:t>
      </w:r>
      <w:r>
        <w:rPr>
          <w:rFonts w:eastAsia="Times New Roman" w:cs="Times New Roman"/>
          <w:szCs w:val="24"/>
        </w:rPr>
        <w:t xml:space="preserve"> (Strategic Partnership Agreement)</w:t>
      </w:r>
      <w:r w:rsidRPr="00CF0841">
        <w:rPr>
          <w:rFonts w:eastAsia="Times New Roman" w:cs="Times New Roman"/>
          <w:szCs w:val="24"/>
        </w:rPr>
        <w:t>, Local Government Code, does not apply to the district.</w:t>
      </w:r>
    </w:p>
    <w:p w:rsidR="00032FE8" w:rsidRDefault="00032FE8" w:rsidP="00DA6157">
      <w:pPr>
        <w:tabs>
          <w:tab w:val="left" w:pos="2110"/>
        </w:tabs>
        <w:spacing w:after="0" w:line="240" w:lineRule="auto"/>
        <w:jc w:val="both"/>
        <w:rPr>
          <w:rFonts w:eastAsia="Times New Roman" w:cs="Times New Roman"/>
          <w:szCs w:val="24"/>
        </w:rPr>
      </w:pPr>
    </w:p>
    <w:p w:rsidR="00032FE8" w:rsidRPr="00CF0841" w:rsidRDefault="00032FE8" w:rsidP="00DA6157">
      <w:pPr>
        <w:tabs>
          <w:tab w:val="left" w:pos="2110"/>
        </w:tabs>
        <w:spacing w:after="0" w:line="240" w:lineRule="auto"/>
        <w:jc w:val="both"/>
        <w:rPr>
          <w:rFonts w:eastAsia="Times New Roman" w:cs="Times New Roman"/>
          <w:szCs w:val="24"/>
        </w:rPr>
      </w:pPr>
      <w:r w:rsidRPr="00CF0841">
        <w:rPr>
          <w:rFonts w:eastAsia="Times New Roman" w:cs="Times New Roman"/>
          <w:szCs w:val="24"/>
        </w:rPr>
        <w:t xml:space="preserve">SECTION 8.  (a) </w:t>
      </w:r>
      <w:r>
        <w:rPr>
          <w:rFonts w:eastAsia="Times New Roman" w:cs="Times New Roman"/>
          <w:szCs w:val="24"/>
        </w:rPr>
        <w:t>Provides that t</w:t>
      </w:r>
      <w:r w:rsidRPr="00CF0841">
        <w:rPr>
          <w:rFonts w:eastAsia="Times New Roman" w:cs="Times New Roman"/>
          <w:szCs w:val="24"/>
        </w:rPr>
        <w:t>he changes in law made by this Act do not affect the entitlement of a member serving on the board immediately before the effective date of this Act to continue to serve for the remainder of the member's term.</w:t>
      </w:r>
    </w:p>
    <w:p w:rsidR="00032FE8" w:rsidRPr="00CF0841" w:rsidRDefault="00032FE8" w:rsidP="00DA6157">
      <w:pPr>
        <w:tabs>
          <w:tab w:val="left" w:pos="2110"/>
        </w:tabs>
        <w:spacing w:after="0" w:line="240" w:lineRule="auto"/>
        <w:jc w:val="both"/>
        <w:rPr>
          <w:rFonts w:eastAsia="Times New Roman" w:cs="Times New Roman"/>
          <w:szCs w:val="24"/>
        </w:rPr>
      </w:pPr>
    </w:p>
    <w:p w:rsidR="00032FE8" w:rsidRDefault="00032FE8" w:rsidP="00DA6157">
      <w:pPr>
        <w:tabs>
          <w:tab w:val="left" w:pos="2110"/>
        </w:tabs>
        <w:spacing w:after="0" w:line="240" w:lineRule="auto"/>
        <w:ind w:left="720"/>
        <w:jc w:val="both"/>
        <w:rPr>
          <w:rFonts w:eastAsia="Times New Roman" w:cs="Times New Roman"/>
          <w:szCs w:val="24"/>
        </w:rPr>
      </w:pPr>
      <w:r w:rsidRPr="00CF0841">
        <w:rPr>
          <w:rFonts w:eastAsia="Times New Roman" w:cs="Times New Roman"/>
          <w:szCs w:val="24"/>
        </w:rPr>
        <w:t xml:space="preserve">(b) </w:t>
      </w:r>
      <w:r>
        <w:rPr>
          <w:rFonts w:eastAsia="Times New Roman" w:cs="Times New Roman"/>
          <w:szCs w:val="24"/>
        </w:rPr>
        <w:t>Makes application of this Act prospective.</w:t>
      </w:r>
    </w:p>
    <w:p w:rsidR="00032FE8" w:rsidRDefault="00032FE8" w:rsidP="00DA6157">
      <w:pPr>
        <w:tabs>
          <w:tab w:val="left" w:pos="2110"/>
        </w:tabs>
        <w:spacing w:after="0" w:line="240" w:lineRule="auto"/>
        <w:jc w:val="both"/>
        <w:rPr>
          <w:rFonts w:eastAsia="Times New Roman" w:cs="Times New Roman"/>
          <w:szCs w:val="24"/>
        </w:rPr>
      </w:pPr>
    </w:p>
    <w:p w:rsidR="00032FE8" w:rsidRDefault="00032FE8" w:rsidP="00DA6157">
      <w:pPr>
        <w:tabs>
          <w:tab w:val="left" w:pos="2110"/>
        </w:tabs>
        <w:spacing w:after="0" w:line="240" w:lineRule="auto"/>
        <w:jc w:val="both"/>
        <w:rPr>
          <w:rFonts w:eastAsia="Times New Roman" w:cs="Times New Roman"/>
          <w:szCs w:val="24"/>
        </w:rPr>
      </w:pPr>
      <w:r w:rsidRPr="00CF0841">
        <w:rPr>
          <w:rFonts w:eastAsia="Times New Roman" w:cs="Times New Roman"/>
          <w:szCs w:val="24"/>
        </w:rPr>
        <w:t>SECTION 9.</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032FE8" w:rsidRDefault="00032FE8" w:rsidP="00DA6157">
      <w:pPr>
        <w:tabs>
          <w:tab w:val="left" w:pos="2110"/>
        </w:tabs>
        <w:spacing w:after="0" w:line="240" w:lineRule="auto"/>
        <w:jc w:val="both"/>
        <w:rPr>
          <w:rFonts w:eastAsia="Times New Roman" w:cs="Times New Roman"/>
          <w:szCs w:val="24"/>
        </w:rPr>
      </w:pPr>
    </w:p>
    <w:p w:rsidR="00032FE8" w:rsidRPr="00C8671F" w:rsidRDefault="00032FE8" w:rsidP="00DA6157">
      <w:pPr>
        <w:tabs>
          <w:tab w:val="left" w:pos="2110"/>
        </w:tabs>
        <w:spacing w:after="0" w:line="240" w:lineRule="auto"/>
        <w:jc w:val="both"/>
        <w:rPr>
          <w:rFonts w:eastAsia="Times New Roman" w:cs="Times New Roman"/>
          <w:szCs w:val="24"/>
        </w:rPr>
      </w:pPr>
      <w:r>
        <w:rPr>
          <w:rFonts w:eastAsia="Times New Roman" w:cs="Times New Roman"/>
          <w:szCs w:val="24"/>
        </w:rPr>
        <w:t xml:space="preserve">SECTION 10. Effective date: September 1, 2023. </w:t>
      </w:r>
    </w:p>
    <w:sectPr w:rsidR="00032F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1A7F" w:rsidRDefault="00F71A7F" w:rsidP="000F1DF9">
      <w:pPr>
        <w:spacing w:after="0" w:line="240" w:lineRule="auto"/>
      </w:pPr>
      <w:r>
        <w:separator/>
      </w:r>
    </w:p>
  </w:endnote>
  <w:endnote w:type="continuationSeparator" w:id="0">
    <w:p w:rsidR="00F71A7F" w:rsidRDefault="00F71A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1A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2FE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32FE8">
                <w:rPr>
                  <w:sz w:val="20"/>
                  <w:szCs w:val="20"/>
                </w:rPr>
                <w:t>H.B. 5394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32F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1A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1A7F" w:rsidRDefault="00F71A7F" w:rsidP="000F1DF9">
      <w:pPr>
        <w:spacing w:after="0" w:line="240" w:lineRule="auto"/>
      </w:pPr>
      <w:r>
        <w:separator/>
      </w:r>
    </w:p>
  </w:footnote>
  <w:footnote w:type="continuationSeparator" w:id="0">
    <w:p w:rsidR="00F71A7F" w:rsidRDefault="00F71A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2FE8"/>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1A7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BD7F3"/>
  <w15:docId w15:val="{AE0ECC1E-D064-4FAE-82CC-8375307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2F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FB624FE1B344F38BA90ECC24049274"/>
        <w:category>
          <w:name w:val="General"/>
          <w:gallery w:val="placeholder"/>
        </w:category>
        <w:types>
          <w:type w:val="bbPlcHdr"/>
        </w:types>
        <w:behaviors>
          <w:behavior w:val="content"/>
        </w:behaviors>
        <w:guid w:val="{38A6B485-85D3-4793-B584-B653D26A2FD4}"/>
      </w:docPartPr>
      <w:docPartBody>
        <w:p w:rsidR="00000000" w:rsidRDefault="00AF797E"/>
      </w:docPartBody>
    </w:docPart>
    <w:docPart>
      <w:docPartPr>
        <w:name w:val="B595184547C341028B72EBF1EB893D2B"/>
        <w:category>
          <w:name w:val="General"/>
          <w:gallery w:val="placeholder"/>
        </w:category>
        <w:types>
          <w:type w:val="bbPlcHdr"/>
        </w:types>
        <w:behaviors>
          <w:behavior w:val="content"/>
        </w:behaviors>
        <w:guid w:val="{B8CCF2F1-3108-4513-9254-A823F4ABF63D}"/>
      </w:docPartPr>
      <w:docPartBody>
        <w:p w:rsidR="00000000" w:rsidRDefault="00AF797E"/>
      </w:docPartBody>
    </w:docPart>
    <w:docPart>
      <w:docPartPr>
        <w:name w:val="62FED23CBFA84CE099BF4DA91EB856D2"/>
        <w:category>
          <w:name w:val="General"/>
          <w:gallery w:val="placeholder"/>
        </w:category>
        <w:types>
          <w:type w:val="bbPlcHdr"/>
        </w:types>
        <w:behaviors>
          <w:behavior w:val="content"/>
        </w:behaviors>
        <w:guid w:val="{DDB01B85-54A3-41BF-A409-FE01CD753576}"/>
      </w:docPartPr>
      <w:docPartBody>
        <w:p w:rsidR="00000000" w:rsidRDefault="00AF797E"/>
      </w:docPartBody>
    </w:docPart>
    <w:docPart>
      <w:docPartPr>
        <w:name w:val="399FD4EDAC144AC08CBD9D2C3E28E7F9"/>
        <w:category>
          <w:name w:val="General"/>
          <w:gallery w:val="placeholder"/>
        </w:category>
        <w:types>
          <w:type w:val="bbPlcHdr"/>
        </w:types>
        <w:behaviors>
          <w:behavior w:val="content"/>
        </w:behaviors>
        <w:guid w:val="{3975AC57-4566-4627-9233-C3197B3DE339}"/>
      </w:docPartPr>
      <w:docPartBody>
        <w:p w:rsidR="00000000" w:rsidRDefault="00AF797E"/>
      </w:docPartBody>
    </w:docPart>
    <w:docPart>
      <w:docPartPr>
        <w:name w:val="2E6423E746054AA5B1FF232169A7E300"/>
        <w:category>
          <w:name w:val="General"/>
          <w:gallery w:val="placeholder"/>
        </w:category>
        <w:types>
          <w:type w:val="bbPlcHdr"/>
        </w:types>
        <w:behaviors>
          <w:behavior w:val="content"/>
        </w:behaviors>
        <w:guid w:val="{AE8FBAF7-4BF6-4BBA-A30F-E62BB4D144D7}"/>
      </w:docPartPr>
      <w:docPartBody>
        <w:p w:rsidR="00000000" w:rsidRDefault="00AF797E"/>
      </w:docPartBody>
    </w:docPart>
    <w:docPart>
      <w:docPartPr>
        <w:name w:val="B1CCC1EDE2D94EA29C3E05BCA9258DE6"/>
        <w:category>
          <w:name w:val="General"/>
          <w:gallery w:val="placeholder"/>
        </w:category>
        <w:types>
          <w:type w:val="bbPlcHdr"/>
        </w:types>
        <w:behaviors>
          <w:behavior w:val="content"/>
        </w:behaviors>
        <w:guid w:val="{016098ED-526D-43A1-B583-D511DACF02A8}"/>
      </w:docPartPr>
      <w:docPartBody>
        <w:p w:rsidR="00000000" w:rsidRDefault="00AF797E"/>
      </w:docPartBody>
    </w:docPart>
    <w:docPart>
      <w:docPartPr>
        <w:name w:val="9D54D5CF52A340DAB1049474624CAFE1"/>
        <w:category>
          <w:name w:val="General"/>
          <w:gallery w:val="placeholder"/>
        </w:category>
        <w:types>
          <w:type w:val="bbPlcHdr"/>
        </w:types>
        <w:behaviors>
          <w:behavior w:val="content"/>
        </w:behaviors>
        <w:guid w:val="{95EF07C0-5C7A-4527-A6A7-7A679EA61F03}"/>
      </w:docPartPr>
      <w:docPartBody>
        <w:p w:rsidR="00000000" w:rsidRDefault="00AF797E"/>
      </w:docPartBody>
    </w:docPart>
    <w:docPart>
      <w:docPartPr>
        <w:name w:val="FB971683FFD444E097097FC194653F08"/>
        <w:category>
          <w:name w:val="General"/>
          <w:gallery w:val="placeholder"/>
        </w:category>
        <w:types>
          <w:type w:val="bbPlcHdr"/>
        </w:types>
        <w:behaviors>
          <w:behavior w:val="content"/>
        </w:behaviors>
        <w:guid w:val="{573C48EC-0A29-4944-B285-3FCDAFF43056}"/>
      </w:docPartPr>
      <w:docPartBody>
        <w:p w:rsidR="00000000" w:rsidRDefault="00AF797E"/>
      </w:docPartBody>
    </w:docPart>
    <w:docPart>
      <w:docPartPr>
        <w:name w:val="5B69225489C142E2AD81825B0ECFAD4E"/>
        <w:category>
          <w:name w:val="General"/>
          <w:gallery w:val="placeholder"/>
        </w:category>
        <w:types>
          <w:type w:val="bbPlcHdr"/>
        </w:types>
        <w:behaviors>
          <w:behavior w:val="content"/>
        </w:behaviors>
        <w:guid w:val="{5FE32040-1527-4D4A-9D7F-50967AEA5035}"/>
      </w:docPartPr>
      <w:docPartBody>
        <w:p w:rsidR="00000000" w:rsidRDefault="00AF797E"/>
      </w:docPartBody>
    </w:docPart>
    <w:docPart>
      <w:docPartPr>
        <w:name w:val="FF444CBF712D4D79880B852A9AE783A4"/>
        <w:category>
          <w:name w:val="General"/>
          <w:gallery w:val="placeholder"/>
        </w:category>
        <w:types>
          <w:type w:val="bbPlcHdr"/>
        </w:types>
        <w:behaviors>
          <w:behavior w:val="content"/>
        </w:behaviors>
        <w:guid w:val="{AC5E7325-F3DB-4C91-AA8B-C774BD2C8843}"/>
      </w:docPartPr>
      <w:docPartBody>
        <w:p w:rsidR="00000000" w:rsidRDefault="00C1671A" w:rsidP="00C1671A">
          <w:pPr>
            <w:pStyle w:val="FF444CBF712D4D79880B852A9AE783A4"/>
          </w:pPr>
          <w:r w:rsidRPr="00A30DD1">
            <w:rPr>
              <w:rStyle w:val="PlaceholderText"/>
            </w:rPr>
            <w:t>Click here to enter a date.</w:t>
          </w:r>
        </w:p>
      </w:docPartBody>
    </w:docPart>
    <w:docPart>
      <w:docPartPr>
        <w:name w:val="C7BBBABEDB30473C81E262FC6F82674B"/>
        <w:category>
          <w:name w:val="General"/>
          <w:gallery w:val="placeholder"/>
        </w:category>
        <w:types>
          <w:type w:val="bbPlcHdr"/>
        </w:types>
        <w:behaviors>
          <w:behavior w:val="content"/>
        </w:behaviors>
        <w:guid w:val="{9DFB4184-64ED-4E6C-B0A2-9A3C984E84CE}"/>
      </w:docPartPr>
      <w:docPartBody>
        <w:p w:rsidR="00000000" w:rsidRDefault="00AF797E"/>
      </w:docPartBody>
    </w:docPart>
    <w:docPart>
      <w:docPartPr>
        <w:name w:val="A4DFDA4D629E4EB69F6894A69D48BA4D"/>
        <w:category>
          <w:name w:val="General"/>
          <w:gallery w:val="placeholder"/>
        </w:category>
        <w:types>
          <w:type w:val="bbPlcHdr"/>
        </w:types>
        <w:behaviors>
          <w:behavior w:val="content"/>
        </w:behaviors>
        <w:guid w:val="{D930E8A8-E3B6-4A7D-93AE-FF5D66619D9B}"/>
      </w:docPartPr>
      <w:docPartBody>
        <w:p w:rsidR="00000000" w:rsidRDefault="00AF797E"/>
      </w:docPartBody>
    </w:docPart>
    <w:docPart>
      <w:docPartPr>
        <w:name w:val="848C3FBE32E24491B63A21D94B3C94FC"/>
        <w:category>
          <w:name w:val="General"/>
          <w:gallery w:val="placeholder"/>
        </w:category>
        <w:types>
          <w:type w:val="bbPlcHdr"/>
        </w:types>
        <w:behaviors>
          <w:behavior w:val="content"/>
        </w:behaviors>
        <w:guid w:val="{497B65CC-0681-486C-BBF2-3B1AA5AF2BD3}"/>
      </w:docPartPr>
      <w:docPartBody>
        <w:p w:rsidR="00000000" w:rsidRDefault="00C1671A" w:rsidP="00C1671A">
          <w:pPr>
            <w:pStyle w:val="848C3FBE32E24491B63A21D94B3C94FC"/>
          </w:pPr>
          <w:r>
            <w:rPr>
              <w:rFonts w:eastAsia="Times New Roman" w:cs="Times New Roman"/>
              <w:bCs/>
              <w:szCs w:val="24"/>
            </w:rPr>
            <w:t xml:space="preserve"> </w:t>
          </w:r>
        </w:p>
      </w:docPartBody>
    </w:docPart>
    <w:docPart>
      <w:docPartPr>
        <w:name w:val="BC6D40E2D8784505B854512F34211672"/>
        <w:category>
          <w:name w:val="General"/>
          <w:gallery w:val="placeholder"/>
        </w:category>
        <w:types>
          <w:type w:val="bbPlcHdr"/>
        </w:types>
        <w:behaviors>
          <w:behavior w:val="content"/>
        </w:behaviors>
        <w:guid w:val="{A197F384-B279-4F89-BAC4-B47C92606025}"/>
      </w:docPartPr>
      <w:docPartBody>
        <w:p w:rsidR="00000000" w:rsidRDefault="00AF797E"/>
      </w:docPartBody>
    </w:docPart>
    <w:docPart>
      <w:docPartPr>
        <w:name w:val="A736B66052894F25963421957519AD84"/>
        <w:category>
          <w:name w:val="General"/>
          <w:gallery w:val="placeholder"/>
        </w:category>
        <w:types>
          <w:type w:val="bbPlcHdr"/>
        </w:types>
        <w:behaviors>
          <w:behavior w:val="content"/>
        </w:behaviors>
        <w:guid w:val="{8C110049-E03D-46BE-93BC-9853375CC389}"/>
      </w:docPartPr>
      <w:docPartBody>
        <w:p w:rsidR="00000000" w:rsidRDefault="00AF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797E"/>
    <w:rsid w:val="00B252A4"/>
    <w:rsid w:val="00B5530B"/>
    <w:rsid w:val="00C129E8"/>
    <w:rsid w:val="00C1671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71A"/>
    <w:rPr>
      <w:color w:val="808080"/>
    </w:rPr>
  </w:style>
  <w:style w:type="paragraph" w:customStyle="1" w:styleId="FF444CBF712D4D79880B852A9AE783A4">
    <w:name w:val="FF444CBF712D4D79880B852A9AE783A4"/>
    <w:rsid w:val="00C1671A"/>
    <w:pPr>
      <w:spacing w:after="160" w:line="259" w:lineRule="auto"/>
    </w:pPr>
  </w:style>
  <w:style w:type="paragraph" w:customStyle="1" w:styleId="848C3FBE32E24491B63A21D94B3C94FC">
    <w:name w:val="848C3FBE32E24491B63A21D94B3C94FC"/>
    <w:rsid w:val="00C167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854</Words>
  <Characters>4868</Characters>
  <Application>Microsoft Office Word</Application>
  <DocSecurity>0</DocSecurity>
  <Lines>40</Lines>
  <Paragraphs>11</Paragraphs>
  <ScaleCrop>false</ScaleCrop>
  <Company>Texas Legislative Council</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2023-05-11T18:57:00Z</dcterms:modified>
</cp:coreProperties>
</file>

<file path=docProps/custom.xml><?xml version="1.0" encoding="utf-8"?>
<op:Properties xmlns:vt="http://schemas.openxmlformats.org/officeDocument/2006/docPropsVTypes" xmlns:op="http://schemas.openxmlformats.org/officeDocument/2006/custom-properties"/>
</file>