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07112" w14:paraId="768F7202" w14:textId="77777777" w:rsidTr="00345119">
        <w:tc>
          <w:tcPr>
            <w:tcW w:w="9576" w:type="dxa"/>
            <w:noWrap/>
          </w:tcPr>
          <w:p w14:paraId="59E663CC" w14:textId="77777777" w:rsidR="008423E4" w:rsidRPr="0022177D" w:rsidRDefault="0003467B" w:rsidP="00B67FD7">
            <w:pPr>
              <w:pStyle w:val="Heading1"/>
            </w:pPr>
            <w:r w:rsidRPr="00631897">
              <w:t>BILL ANALYSIS</w:t>
            </w:r>
          </w:p>
        </w:tc>
      </w:tr>
    </w:tbl>
    <w:p w14:paraId="78159BF4" w14:textId="77777777" w:rsidR="008423E4" w:rsidRPr="0022177D" w:rsidRDefault="008423E4" w:rsidP="00B67FD7">
      <w:pPr>
        <w:jc w:val="center"/>
      </w:pPr>
    </w:p>
    <w:p w14:paraId="700CC8C3" w14:textId="77777777" w:rsidR="008423E4" w:rsidRPr="00B31F0E" w:rsidRDefault="008423E4" w:rsidP="00B67FD7"/>
    <w:p w14:paraId="357EDB0D" w14:textId="77777777" w:rsidR="008423E4" w:rsidRPr="00742794" w:rsidRDefault="008423E4" w:rsidP="00B67FD7">
      <w:pPr>
        <w:tabs>
          <w:tab w:val="right" w:pos="9360"/>
        </w:tabs>
      </w:pPr>
    </w:p>
    <w:tbl>
      <w:tblPr>
        <w:tblW w:w="0" w:type="auto"/>
        <w:tblLayout w:type="fixed"/>
        <w:tblLook w:val="01E0" w:firstRow="1" w:lastRow="1" w:firstColumn="1" w:lastColumn="1" w:noHBand="0" w:noVBand="0"/>
      </w:tblPr>
      <w:tblGrid>
        <w:gridCol w:w="9576"/>
      </w:tblGrid>
      <w:tr w:rsidR="00207112" w14:paraId="2ACF2621" w14:textId="77777777" w:rsidTr="00345119">
        <w:tc>
          <w:tcPr>
            <w:tcW w:w="9576" w:type="dxa"/>
          </w:tcPr>
          <w:p w14:paraId="5EA63F16" w14:textId="77777777" w:rsidR="008423E4" w:rsidRPr="00861995" w:rsidRDefault="0003467B" w:rsidP="00B67FD7">
            <w:pPr>
              <w:jc w:val="right"/>
            </w:pPr>
            <w:r>
              <w:t>C.S.H.B. 5397</w:t>
            </w:r>
          </w:p>
        </w:tc>
      </w:tr>
      <w:tr w:rsidR="00207112" w14:paraId="795E785C" w14:textId="77777777" w:rsidTr="00345119">
        <w:tc>
          <w:tcPr>
            <w:tcW w:w="9576" w:type="dxa"/>
          </w:tcPr>
          <w:p w14:paraId="67F6927B" w14:textId="77777777" w:rsidR="008423E4" w:rsidRPr="00861995" w:rsidRDefault="0003467B" w:rsidP="00B67FD7">
            <w:pPr>
              <w:jc w:val="right"/>
            </w:pPr>
            <w:r>
              <w:t xml:space="preserve">By: </w:t>
            </w:r>
            <w:r w:rsidR="00425B07">
              <w:t>Wilson</w:t>
            </w:r>
          </w:p>
        </w:tc>
      </w:tr>
      <w:tr w:rsidR="00207112" w14:paraId="7CB128F1" w14:textId="77777777" w:rsidTr="00345119">
        <w:tc>
          <w:tcPr>
            <w:tcW w:w="9576" w:type="dxa"/>
          </w:tcPr>
          <w:p w14:paraId="383C4F0B" w14:textId="77777777" w:rsidR="008423E4" w:rsidRPr="00861995" w:rsidRDefault="0003467B" w:rsidP="00B67FD7">
            <w:pPr>
              <w:jc w:val="right"/>
            </w:pPr>
            <w:r>
              <w:t>Land &amp; Resource Management</w:t>
            </w:r>
          </w:p>
        </w:tc>
      </w:tr>
      <w:tr w:rsidR="00207112" w14:paraId="4ED8DB7B" w14:textId="77777777" w:rsidTr="00345119">
        <w:tc>
          <w:tcPr>
            <w:tcW w:w="9576" w:type="dxa"/>
          </w:tcPr>
          <w:p w14:paraId="337C9E7C" w14:textId="77777777" w:rsidR="008423E4" w:rsidRDefault="0003467B" w:rsidP="00B67FD7">
            <w:pPr>
              <w:jc w:val="right"/>
            </w:pPr>
            <w:r>
              <w:t>Committee Report (Substituted)</w:t>
            </w:r>
          </w:p>
        </w:tc>
      </w:tr>
    </w:tbl>
    <w:p w14:paraId="7068CEC1" w14:textId="77777777" w:rsidR="008423E4" w:rsidRDefault="008423E4" w:rsidP="00B67FD7">
      <w:pPr>
        <w:tabs>
          <w:tab w:val="right" w:pos="9360"/>
        </w:tabs>
      </w:pPr>
    </w:p>
    <w:p w14:paraId="7FD0B07B" w14:textId="77777777" w:rsidR="008423E4" w:rsidRDefault="008423E4" w:rsidP="00B67FD7"/>
    <w:p w14:paraId="040F4DF5" w14:textId="77777777" w:rsidR="008423E4" w:rsidRDefault="008423E4" w:rsidP="00B67FD7"/>
    <w:tbl>
      <w:tblPr>
        <w:tblW w:w="0" w:type="auto"/>
        <w:tblCellMar>
          <w:left w:w="115" w:type="dxa"/>
          <w:right w:w="115" w:type="dxa"/>
        </w:tblCellMar>
        <w:tblLook w:val="01E0" w:firstRow="1" w:lastRow="1" w:firstColumn="1" w:lastColumn="1" w:noHBand="0" w:noVBand="0"/>
      </w:tblPr>
      <w:tblGrid>
        <w:gridCol w:w="9360"/>
      </w:tblGrid>
      <w:tr w:rsidR="00207112" w14:paraId="26E947AC" w14:textId="77777777" w:rsidTr="00345119">
        <w:tc>
          <w:tcPr>
            <w:tcW w:w="9576" w:type="dxa"/>
          </w:tcPr>
          <w:p w14:paraId="5A2E5970" w14:textId="77777777" w:rsidR="008423E4" w:rsidRPr="00A8133F" w:rsidRDefault="0003467B" w:rsidP="00B67FD7">
            <w:pPr>
              <w:rPr>
                <w:b/>
              </w:rPr>
            </w:pPr>
            <w:r w:rsidRPr="009C1E9A">
              <w:rPr>
                <w:b/>
                <w:u w:val="single"/>
              </w:rPr>
              <w:t>BACKGROUND AND PURPOSE</w:t>
            </w:r>
            <w:r>
              <w:rPr>
                <w:b/>
              </w:rPr>
              <w:t xml:space="preserve"> </w:t>
            </w:r>
          </w:p>
          <w:p w14:paraId="3F2A08AF" w14:textId="77777777" w:rsidR="008423E4" w:rsidRDefault="008423E4" w:rsidP="00B67FD7"/>
          <w:p w14:paraId="522188B6" w14:textId="793F32BE" w:rsidR="00242FCC" w:rsidRDefault="0003467B" w:rsidP="00B67FD7">
            <w:pPr>
              <w:pStyle w:val="Header"/>
              <w:jc w:val="both"/>
            </w:pPr>
            <w:r>
              <w:t xml:space="preserve">The 3 B&amp;J Municipal Utility District, located in unincorporated Williamson County, is currently authorized to </w:t>
            </w:r>
            <w:r>
              <w:t>provide certain services to land located within district boundaries. There is a need to update the district's enabling legislation to revise property tax provisions, re</w:t>
            </w:r>
            <w:r w:rsidR="000904E4">
              <w:t>peal</w:t>
            </w:r>
            <w:r>
              <w:t xml:space="preserve"> certain provisions that are no longer applicable, and change the district's name. C</w:t>
            </w:r>
            <w:r>
              <w:t xml:space="preserve">.S.H.B. 5397 </w:t>
            </w:r>
            <w:r w:rsidR="000904E4">
              <w:t xml:space="preserve">makes </w:t>
            </w:r>
            <w:r w:rsidR="00325672">
              <w:t>these</w:t>
            </w:r>
            <w:r w:rsidR="000904E4">
              <w:t xml:space="preserve"> updates, including </w:t>
            </w:r>
            <w:r>
              <w:t>chang</w:t>
            </w:r>
            <w:r w:rsidR="000904E4">
              <w:t>ing</w:t>
            </w:r>
            <w:r>
              <w:t xml:space="preserve"> the</w:t>
            </w:r>
            <w:r w:rsidR="000904E4">
              <w:t xml:space="preserve"> district's</w:t>
            </w:r>
            <w:r>
              <w:t xml:space="preserve"> name</w:t>
            </w:r>
            <w:r w:rsidR="000904E4">
              <w:t xml:space="preserve"> to</w:t>
            </w:r>
            <w:r>
              <w:t xml:space="preserve"> </w:t>
            </w:r>
            <w:r w:rsidR="000904E4">
              <w:t>the</w:t>
            </w:r>
            <w:r>
              <w:t xml:space="preserve"> Williamson County Municipal Utility District No. 51. </w:t>
            </w:r>
          </w:p>
          <w:p w14:paraId="5F3C49D5" w14:textId="77777777" w:rsidR="008423E4" w:rsidRPr="00E26B13" w:rsidRDefault="008423E4" w:rsidP="00B67FD7">
            <w:pPr>
              <w:pStyle w:val="Header"/>
              <w:tabs>
                <w:tab w:val="clear" w:pos="4320"/>
                <w:tab w:val="clear" w:pos="8640"/>
              </w:tabs>
              <w:jc w:val="both"/>
              <w:rPr>
                <w:b/>
              </w:rPr>
            </w:pPr>
          </w:p>
        </w:tc>
      </w:tr>
      <w:tr w:rsidR="00207112" w14:paraId="4257A7C5" w14:textId="77777777" w:rsidTr="00345119">
        <w:tc>
          <w:tcPr>
            <w:tcW w:w="9576" w:type="dxa"/>
          </w:tcPr>
          <w:p w14:paraId="5E6F5C69" w14:textId="77777777" w:rsidR="0017725B" w:rsidRDefault="0003467B" w:rsidP="00B67FD7">
            <w:pPr>
              <w:rPr>
                <w:b/>
                <w:u w:val="single"/>
              </w:rPr>
            </w:pPr>
            <w:r>
              <w:rPr>
                <w:b/>
                <w:u w:val="single"/>
              </w:rPr>
              <w:t>CRIMINAL JUSTICE IMPACT</w:t>
            </w:r>
          </w:p>
          <w:p w14:paraId="71391A8F" w14:textId="77777777" w:rsidR="0017725B" w:rsidRDefault="0017725B" w:rsidP="00B67FD7">
            <w:pPr>
              <w:rPr>
                <w:b/>
                <w:u w:val="single"/>
              </w:rPr>
            </w:pPr>
          </w:p>
          <w:p w14:paraId="62602791" w14:textId="1DDAD881" w:rsidR="00F05E57" w:rsidRPr="00F05E57" w:rsidRDefault="0003467B" w:rsidP="00B67FD7">
            <w:pPr>
              <w:jc w:val="both"/>
            </w:pPr>
            <w:r>
              <w:t>It is the committee's opinion that this bill does not expressly create a criminal offense, incr</w:t>
            </w:r>
            <w:r>
              <w:t>ease the punishment for an existing criminal offense or category of offenses, or change the eligibility of a person for community supervision, parole, or mandatory supervision.</w:t>
            </w:r>
          </w:p>
          <w:p w14:paraId="0349D406" w14:textId="77777777" w:rsidR="0017725B" w:rsidRPr="0017725B" w:rsidRDefault="0017725B" w:rsidP="00B67FD7">
            <w:pPr>
              <w:rPr>
                <w:b/>
                <w:u w:val="single"/>
              </w:rPr>
            </w:pPr>
          </w:p>
        </w:tc>
      </w:tr>
      <w:tr w:rsidR="00207112" w14:paraId="12E1C028" w14:textId="77777777" w:rsidTr="00345119">
        <w:tc>
          <w:tcPr>
            <w:tcW w:w="9576" w:type="dxa"/>
          </w:tcPr>
          <w:p w14:paraId="37CC163F" w14:textId="77777777" w:rsidR="008423E4" w:rsidRPr="00A8133F" w:rsidRDefault="0003467B" w:rsidP="00B67FD7">
            <w:pPr>
              <w:rPr>
                <w:b/>
              </w:rPr>
            </w:pPr>
            <w:r w:rsidRPr="009C1E9A">
              <w:rPr>
                <w:b/>
                <w:u w:val="single"/>
              </w:rPr>
              <w:t>RULEMAKING AUTHORITY</w:t>
            </w:r>
            <w:r>
              <w:rPr>
                <w:b/>
              </w:rPr>
              <w:t xml:space="preserve"> </w:t>
            </w:r>
          </w:p>
          <w:p w14:paraId="2B7E4C06" w14:textId="77777777" w:rsidR="008423E4" w:rsidRDefault="008423E4" w:rsidP="00B67FD7"/>
          <w:p w14:paraId="57B97587" w14:textId="00DEA09A" w:rsidR="0049513B" w:rsidRDefault="0003467B" w:rsidP="00B67FD7">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108D2C1B" w14:textId="77777777" w:rsidR="008423E4" w:rsidRPr="00E21FDC" w:rsidRDefault="008423E4" w:rsidP="00B67FD7">
            <w:pPr>
              <w:rPr>
                <w:b/>
              </w:rPr>
            </w:pPr>
          </w:p>
        </w:tc>
      </w:tr>
      <w:tr w:rsidR="00207112" w14:paraId="3104A429" w14:textId="77777777" w:rsidTr="00345119">
        <w:tc>
          <w:tcPr>
            <w:tcW w:w="9576" w:type="dxa"/>
          </w:tcPr>
          <w:p w14:paraId="799588C8" w14:textId="77777777" w:rsidR="008423E4" w:rsidRPr="00A8133F" w:rsidRDefault="0003467B" w:rsidP="00B67FD7">
            <w:pPr>
              <w:rPr>
                <w:b/>
              </w:rPr>
            </w:pPr>
            <w:r w:rsidRPr="009C1E9A">
              <w:rPr>
                <w:b/>
                <w:u w:val="single"/>
              </w:rPr>
              <w:t>ANALYSIS</w:t>
            </w:r>
            <w:r>
              <w:rPr>
                <w:b/>
              </w:rPr>
              <w:t xml:space="preserve"> </w:t>
            </w:r>
          </w:p>
          <w:p w14:paraId="78AD6115" w14:textId="77777777" w:rsidR="008423E4" w:rsidRDefault="008423E4" w:rsidP="00B67FD7"/>
          <w:p w14:paraId="2E72495B" w14:textId="77480610" w:rsidR="009C36CD" w:rsidRDefault="0003467B" w:rsidP="00B67FD7">
            <w:pPr>
              <w:pStyle w:val="Header"/>
              <w:tabs>
                <w:tab w:val="clear" w:pos="4320"/>
                <w:tab w:val="clear" w:pos="8640"/>
              </w:tabs>
              <w:jc w:val="both"/>
            </w:pPr>
            <w:r>
              <w:t xml:space="preserve">C.S.H.B. 5397 amends the </w:t>
            </w:r>
            <w:r w:rsidRPr="00AB596B">
              <w:t>Special District Local Laws Code</w:t>
            </w:r>
            <w:r>
              <w:t xml:space="preserve"> to rename the </w:t>
            </w:r>
            <w:r w:rsidRPr="00AB596B">
              <w:t>3 B&amp;J Municipal Utility District</w:t>
            </w:r>
            <w:r>
              <w:t xml:space="preserve"> as the </w:t>
            </w:r>
            <w:r w:rsidRPr="00AB596B">
              <w:t>Williamson</w:t>
            </w:r>
            <w:r w:rsidRPr="00AB596B">
              <w:t xml:space="preserve"> County Municipal Utility District No. 51.</w:t>
            </w:r>
          </w:p>
          <w:p w14:paraId="211D9C42" w14:textId="6E390B54" w:rsidR="00AB596B" w:rsidRDefault="00AB596B" w:rsidP="00B67FD7">
            <w:pPr>
              <w:pStyle w:val="Header"/>
              <w:tabs>
                <w:tab w:val="clear" w:pos="4320"/>
                <w:tab w:val="clear" w:pos="8640"/>
              </w:tabs>
              <w:jc w:val="both"/>
            </w:pPr>
          </w:p>
          <w:p w14:paraId="15565132" w14:textId="5F39199A" w:rsidR="00C72C43" w:rsidRDefault="0003467B" w:rsidP="00B67FD7">
            <w:pPr>
              <w:pStyle w:val="Header"/>
              <w:tabs>
                <w:tab w:val="clear" w:pos="4320"/>
                <w:tab w:val="clear" w:pos="8640"/>
              </w:tabs>
              <w:jc w:val="both"/>
            </w:pPr>
            <w:r>
              <w:t xml:space="preserve">C.S.H.B. 5397 removes </w:t>
            </w:r>
            <w:r w:rsidR="00AB596B">
              <w:t xml:space="preserve">the requirement for the </w:t>
            </w:r>
            <w:r w:rsidR="00AB596B" w:rsidRPr="00AB596B">
              <w:t>district's board of directors</w:t>
            </w:r>
            <w:r w:rsidR="00AB596B">
              <w:t>, at the time bonds or other obligations payable wholly or partly from property taxes are issued, to impose a continuing direct annual property tax, at a rate not to exceed the voter approved rate, for each year that all or part of the bonds are outstanding</w:t>
            </w:r>
            <w:r>
              <w:t xml:space="preserve">. The bill </w:t>
            </w:r>
            <w:r w:rsidR="00325672">
              <w:t>requires</w:t>
            </w:r>
            <w:r>
              <w:t xml:space="preserve"> </w:t>
            </w:r>
            <w:r w:rsidRPr="00C72C43">
              <w:t>the board</w:t>
            </w:r>
            <w:r w:rsidR="00325672">
              <w:t xml:space="preserve"> instead</w:t>
            </w:r>
            <w:r>
              <w:t xml:space="preserve"> at such time</w:t>
            </w:r>
            <w:r w:rsidRPr="00C72C43">
              <w:t xml:space="preserve"> </w:t>
            </w:r>
            <w:r>
              <w:t>to</w:t>
            </w:r>
            <w:r w:rsidRPr="00C72C43">
              <w:t xml:space="preserve"> provide for the annual imposition of </w:t>
            </w:r>
            <w:r w:rsidR="001C7ADF">
              <w:t xml:space="preserve">such </w:t>
            </w:r>
            <w:r w:rsidRPr="00C72C43">
              <w:t>a tax, without limit to the rate or amou</w:t>
            </w:r>
            <w:r w:rsidRPr="00C72C43">
              <w:t xml:space="preserve">nt of the tax while all or part of the bonds are outstanding as provided by </w:t>
            </w:r>
            <w:r>
              <w:t>specified statutory municipal utility district provisions.</w:t>
            </w:r>
          </w:p>
          <w:p w14:paraId="09B0397E" w14:textId="2DDB4973" w:rsidR="00C72C43" w:rsidRDefault="00C72C43" w:rsidP="00B67FD7">
            <w:pPr>
              <w:pStyle w:val="Header"/>
              <w:tabs>
                <w:tab w:val="clear" w:pos="4320"/>
                <w:tab w:val="clear" w:pos="8640"/>
              </w:tabs>
              <w:jc w:val="both"/>
            </w:pPr>
          </w:p>
          <w:p w14:paraId="02ACB1CE" w14:textId="0A9D9B21" w:rsidR="00AB596B" w:rsidRDefault="0003467B" w:rsidP="00B67FD7">
            <w:pPr>
              <w:pStyle w:val="Header"/>
              <w:tabs>
                <w:tab w:val="clear" w:pos="4320"/>
                <w:tab w:val="clear" w:pos="8640"/>
              </w:tabs>
              <w:jc w:val="both"/>
            </w:pPr>
            <w:r>
              <w:t>C.S.H.B. 5397 repeals the following provisions:</w:t>
            </w:r>
          </w:p>
          <w:p w14:paraId="71ED8DAA" w14:textId="583ACBE5" w:rsidR="005938F2" w:rsidRDefault="0003467B" w:rsidP="00B67FD7">
            <w:pPr>
              <w:pStyle w:val="Header"/>
              <w:numPr>
                <w:ilvl w:val="0"/>
                <w:numId w:val="1"/>
              </w:numPr>
              <w:tabs>
                <w:tab w:val="clear" w:pos="4320"/>
                <w:tab w:val="clear" w:pos="8640"/>
              </w:tabs>
              <w:jc w:val="both"/>
            </w:pPr>
            <w:r>
              <w:t xml:space="preserve">a requirement for the </w:t>
            </w:r>
            <w:r w:rsidRPr="005938F2">
              <w:t xml:space="preserve">district </w:t>
            </w:r>
            <w:r>
              <w:t>to</w:t>
            </w:r>
            <w:r w:rsidRPr="005938F2">
              <w:t xml:space="preserve"> obtain the approval of the Brazos Rive</w:t>
            </w:r>
            <w:r w:rsidRPr="005938F2">
              <w:t>r Authority for the design of any district wastewater treatment facility</w:t>
            </w:r>
            <w:r>
              <w:t xml:space="preserve">; </w:t>
            </w:r>
          </w:p>
          <w:p w14:paraId="66A7C86E" w14:textId="2135E894" w:rsidR="005938F2" w:rsidRDefault="0003467B" w:rsidP="00B67FD7">
            <w:pPr>
              <w:pStyle w:val="Header"/>
              <w:numPr>
                <w:ilvl w:val="0"/>
                <w:numId w:val="1"/>
              </w:numPr>
              <w:tabs>
                <w:tab w:val="clear" w:pos="4320"/>
                <w:tab w:val="clear" w:pos="8640"/>
              </w:tabs>
              <w:jc w:val="both"/>
            </w:pPr>
            <w:r>
              <w:t>a provision establishing that o</w:t>
            </w:r>
            <w:r w:rsidRPr="005938F2">
              <w:t xml:space="preserve">nly the </w:t>
            </w:r>
            <w:r>
              <w:t>a</w:t>
            </w:r>
            <w:r w:rsidRPr="005938F2">
              <w:t xml:space="preserve">uthority or a provider approved by the </w:t>
            </w:r>
            <w:r>
              <w:t>a</w:t>
            </w:r>
            <w:r w:rsidRPr="005938F2">
              <w:t>uthority may provide wastewater service in the district</w:t>
            </w:r>
            <w:r>
              <w:t>;</w:t>
            </w:r>
          </w:p>
          <w:p w14:paraId="34D86376" w14:textId="1C24BCCD" w:rsidR="005938F2" w:rsidRDefault="0003467B" w:rsidP="00B67FD7">
            <w:pPr>
              <w:pStyle w:val="Header"/>
              <w:numPr>
                <w:ilvl w:val="0"/>
                <w:numId w:val="1"/>
              </w:numPr>
              <w:tabs>
                <w:tab w:val="clear" w:pos="4320"/>
                <w:tab w:val="clear" w:pos="8640"/>
              </w:tabs>
              <w:jc w:val="both"/>
            </w:pPr>
            <w:r>
              <w:t xml:space="preserve">a requirement for the </w:t>
            </w:r>
            <w:r w:rsidRPr="005938F2">
              <w:t xml:space="preserve">district </w:t>
            </w:r>
            <w:r>
              <w:t>to</w:t>
            </w:r>
            <w:r w:rsidRPr="005938F2">
              <w:t xml:space="preserve"> comply wit</w:t>
            </w:r>
            <w:r w:rsidRPr="005938F2">
              <w:t>h the terms of the "Agreement Regarding Sewer Services Areas and Customers" among the Lower Colorado River Authority, the Brazos River Authority, the City of Georgetown, the City of Liberty Hill, and the Chisholm Trail Special Utility District dated Februa</w:t>
            </w:r>
            <w:r w:rsidRPr="005938F2">
              <w:t>ry 1, 2005</w:t>
            </w:r>
            <w:r>
              <w:t>; and</w:t>
            </w:r>
          </w:p>
          <w:p w14:paraId="5E621E8B" w14:textId="526BE0BD" w:rsidR="00934BE7" w:rsidRDefault="0003467B" w:rsidP="00B67FD7">
            <w:pPr>
              <w:pStyle w:val="Header"/>
              <w:numPr>
                <w:ilvl w:val="0"/>
                <w:numId w:val="1"/>
              </w:numPr>
              <w:tabs>
                <w:tab w:val="clear" w:pos="4320"/>
                <w:tab w:val="clear" w:pos="8640"/>
              </w:tabs>
              <w:jc w:val="both"/>
            </w:pPr>
            <w:r>
              <w:t xml:space="preserve">requirements for the district, after July 1, 2017, to repair and maintain any streets in the district </w:t>
            </w:r>
            <w:r w:rsidRPr="00934BE7">
              <w:t>at the district's expense</w:t>
            </w:r>
            <w:r>
              <w:t xml:space="preserve"> and for such repair and maintenance to meet all applicable construction standards and regulations of the City of</w:t>
            </w:r>
            <w:r>
              <w:t xml:space="preserve"> Georgetown and Williamson County.</w:t>
            </w:r>
          </w:p>
          <w:p w14:paraId="6398B611" w14:textId="04B92C95" w:rsidR="00934BE7" w:rsidRDefault="00934BE7" w:rsidP="00B67FD7">
            <w:pPr>
              <w:pStyle w:val="Header"/>
              <w:tabs>
                <w:tab w:val="clear" w:pos="4320"/>
                <w:tab w:val="clear" w:pos="8640"/>
              </w:tabs>
              <w:jc w:val="both"/>
            </w:pPr>
          </w:p>
          <w:p w14:paraId="6EC8B934" w14:textId="6577D997" w:rsidR="00647055" w:rsidRDefault="0003467B" w:rsidP="00B67FD7">
            <w:pPr>
              <w:pStyle w:val="Header"/>
              <w:tabs>
                <w:tab w:val="clear" w:pos="4320"/>
                <w:tab w:val="clear" w:pos="8640"/>
              </w:tabs>
              <w:jc w:val="both"/>
            </w:pPr>
            <w:r>
              <w:t>C.S.H.B. 5397 establishes that t</w:t>
            </w:r>
            <w:r w:rsidRPr="00934BE7">
              <w:t xml:space="preserve">he </w:t>
            </w:r>
            <w:r>
              <w:t>d</w:t>
            </w:r>
            <w:r w:rsidRPr="00934BE7">
              <w:t xml:space="preserve">istrict retains all the rights, powers, privileges, authority, duties, and functions that it had before the </w:t>
            </w:r>
            <w:r>
              <w:t xml:space="preserve">bill's </w:t>
            </w:r>
            <w:r w:rsidRPr="00934BE7">
              <w:t>effective date.</w:t>
            </w:r>
            <w:r w:rsidR="00F154D2">
              <w:t xml:space="preserve"> </w:t>
            </w:r>
            <w:r w:rsidRPr="00647055">
              <w:t>The bill provides for the validation</w:t>
            </w:r>
            <w:r w:rsidRPr="00647055">
              <w:t xml:space="preserve"> and confirmation of certain district actions and proceedings taken before the bill's effective date</w:t>
            </w:r>
            <w:r>
              <w:t xml:space="preserve"> and of </w:t>
            </w:r>
            <w:r w:rsidRPr="00647055">
              <w:t>certain actions and proceedings</w:t>
            </w:r>
            <w:r>
              <w:t xml:space="preserve"> </w:t>
            </w:r>
            <w:r w:rsidRPr="00647055">
              <w:t xml:space="preserve">relating to the </w:t>
            </w:r>
            <w:r>
              <w:t xml:space="preserve">district's </w:t>
            </w:r>
            <w:r w:rsidRPr="00647055">
              <w:t xml:space="preserve">creation and the consent to </w:t>
            </w:r>
            <w:r>
              <w:t>such</w:t>
            </w:r>
            <w:r w:rsidRPr="00647055">
              <w:t xml:space="preserve"> creation</w:t>
            </w:r>
            <w:r>
              <w:t>.</w:t>
            </w:r>
          </w:p>
          <w:p w14:paraId="41E354F1" w14:textId="7A337DFA" w:rsidR="00C42EE3" w:rsidRDefault="00C42EE3" w:rsidP="00B67FD7">
            <w:pPr>
              <w:pStyle w:val="Header"/>
              <w:tabs>
                <w:tab w:val="clear" w:pos="4320"/>
                <w:tab w:val="clear" w:pos="8640"/>
              </w:tabs>
              <w:jc w:val="both"/>
            </w:pPr>
          </w:p>
          <w:p w14:paraId="2474C846" w14:textId="616730D7" w:rsidR="00C42EE3" w:rsidRDefault="0003467B" w:rsidP="00B67FD7">
            <w:pPr>
              <w:pStyle w:val="Header"/>
              <w:tabs>
                <w:tab w:val="clear" w:pos="4320"/>
                <w:tab w:val="clear" w:pos="8640"/>
              </w:tabs>
              <w:jc w:val="both"/>
            </w:pPr>
            <w:r>
              <w:t xml:space="preserve">C.S.H.B. </w:t>
            </w:r>
            <w:r w:rsidR="0049513B">
              <w:t xml:space="preserve">5397 repeals the following provisions of the </w:t>
            </w:r>
            <w:r w:rsidR="0049513B" w:rsidRPr="0049513B">
              <w:t>Special District Local Laws Code</w:t>
            </w:r>
            <w:r w:rsidR="0049513B">
              <w:t>:</w:t>
            </w:r>
          </w:p>
          <w:p w14:paraId="1112ACE9" w14:textId="77777777" w:rsidR="0049513B" w:rsidRDefault="0003467B" w:rsidP="00B67FD7">
            <w:pPr>
              <w:pStyle w:val="Header"/>
              <w:numPr>
                <w:ilvl w:val="0"/>
                <w:numId w:val="2"/>
              </w:numPr>
              <w:tabs>
                <w:tab w:val="clear" w:pos="4320"/>
                <w:tab w:val="clear" w:pos="8640"/>
              </w:tabs>
              <w:jc w:val="both"/>
            </w:pPr>
            <w:r w:rsidRPr="00C42EE3">
              <w:t>Section 8221.003(b)</w:t>
            </w:r>
            <w:r>
              <w:t>;</w:t>
            </w:r>
            <w:r w:rsidRPr="00C42EE3">
              <w:t xml:space="preserve"> </w:t>
            </w:r>
          </w:p>
          <w:p w14:paraId="4D432E1D" w14:textId="77777777" w:rsidR="0049513B" w:rsidRDefault="0003467B" w:rsidP="00B67FD7">
            <w:pPr>
              <w:pStyle w:val="Header"/>
              <w:numPr>
                <w:ilvl w:val="0"/>
                <w:numId w:val="2"/>
              </w:numPr>
              <w:tabs>
                <w:tab w:val="clear" w:pos="4320"/>
                <w:tab w:val="clear" w:pos="8640"/>
              </w:tabs>
              <w:jc w:val="both"/>
            </w:pPr>
            <w:r w:rsidRPr="0049513B">
              <w:t>Section</w:t>
            </w:r>
            <w:r>
              <w:t xml:space="preserve"> </w:t>
            </w:r>
            <w:r w:rsidR="00C42EE3" w:rsidRPr="00C42EE3">
              <w:t>8221.105</w:t>
            </w:r>
            <w:r>
              <w:t>;</w:t>
            </w:r>
            <w:r w:rsidR="00C42EE3" w:rsidRPr="00C42EE3">
              <w:t xml:space="preserve"> </w:t>
            </w:r>
          </w:p>
          <w:p w14:paraId="06653AF4" w14:textId="77777777" w:rsidR="0049513B" w:rsidRDefault="0003467B" w:rsidP="00B67FD7">
            <w:pPr>
              <w:pStyle w:val="Header"/>
              <w:numPr>
                <w:ilvl w:val="0"/>
                <w:numId w:val="2"/>
              </w:numPr>
              <w:tabs>
                <w:tab w:val="clear" w:pos="4320"/>
                <w:tab w:val="clear" w:pos="8640"/>
              </w:tabs>
              <w:jc w:val="both"/>
            </w:pPr>
            <w:r w:rsidRPr="0049513B">
              <w:t>Section</w:t>
            </w:r>
            <w:r>
              <w:t xml:space="preserve"> </w:t>
            </w:r>
            <w:r w:rsidR="00C42EE3" w:rsidRPr="00C42EE3">
              <w:t>8221.106</w:t>
            </w:r>
            <w:r>
              <w:t>;</w:t>
            </w:r>
            <w:r w:rsidR="00C42EE3" w:rsidRPr="00C42EE3">
              <w:t xml:space="preserve"> </w:t>
            </w:r>
          </w:p>
          <w:p w14:paraId="1F9EFA14" w14:textId="77777777" w:rsidR="0049513B" w:rsidRDefault="0003467B" w:rsidP="00B67FD7">
            <w:pPr>
              <w:pStyle w:val="Header"/>
              <w:numPr>
                <w:ilvl w:val="0"/>
                <w:numId w:val="2"/>
              </w:numPr>
              <w:tabs>
                <w:tab w:val="clear" w:pos="4320"/>
                <w:tab w:val="clear" w:pos="8640"/>
              </w:tabs>
              <w:jc w:val="both"/>
            </w:pPr>
            <w:r w:rsidRPr="0049513B">
              <w:t>Section</w:t>
            </w:r>
            <w:r>
              <w:t xml:space="preserve"> </w:t>
            </w:r>
            <w:r w:rsidR="00C42EE3" w:rsidRPr="00C42EE3">
              <w:t>8221.107</w:t>
            </w:r>
            <w:r>
              <w:t>;</w:t>
            </w:r>
            <w:r w:rsidR="00C42EE3" w:rsidRPr="00C42EE3">
              <w:t xml:space="preserve"> and </w:t>
            </w:r>
          </w:p>
          <w:p w14:paraId="744B7FFC" w14:textId="54B656A7" w:rsidR="00C42EE3" w:rsidRPr="009C36CD" w:rsidRDefault="0003467B" w:rsidP="00B67FD7">
            <w:pPr>
              <w:pStyle w:val="Header"/>
              <w:numPr>
                <w:ilvl w:val="0"/>
                <w:numId w:val="2"/>
              </w:numPr>
              <w:tabs>
                <w:tab w:val="clear" w:pos="4320"/>
                <w:tab w:val="clear" w:pos="8640"/>
              </w:tabs>
              <w:jc w:val="both"/>
            </w:pPr>
            <w:r w:rsidRPr="0049513B">
              <w:t>Section</w:t>
            </w:r>
            <w:r>
              <w:t xml:space="preserve"> </w:t>
            </w:r>
            <w:r w:rsidRPr="00C42EE3">
              <w:t>8221.108.</w:t>
            </w:r>
          </w:p>
          <w:p w14:paraId="71750318" w14:textId="77777777" w:rsidR="008423E4" w:rsidRPr="00835628" w:rsidRDefault="008423E4" w:rsidP="00B67FD7">
            <w:pPr>
              <w:rPr>
                <w:b/>
              </w:rPr>
            </w:pPr>
          </w:p>
        </w:tc>
      </w:tr>
      <w:tr w:rsidR="00207112" w14:paraId="54D6C8EA" w14:textId="77777777" w:rsidTr="00345119">
        <w:tc>
          <w:tcPr>
            <w:tcW w:w="9576" w:type="dxa"/>
          </w:tcPr>
          <w:p w14:paraId="1A1A76DD" w14:textId="77777777" w:rsidR="008423E4" w:rsidRPr="00A8133F" w:rsidRDefault="0003467B" w:rsidP="00B67FD7">
            <w:pPr>
              <w:rPr>
                <w:b/>
              </w:rPr>
            </w:pPr>
            <w:r w:rsidRPr="009C1E9A">
              <w:rPr>
                <w:b/>
                <w:u w:val="single"/>
              </w:rPr>
              <w:t>EFFECTIVE DATE</w:t>
            </w:r>
            <w:r>
              <w:rPr>
                <w:b/>
              </w:rPr>
              <w:t xml:space="preserve"> </w:t>
            </w:r>
          </w:p>
          <w:p w14:paraId="044EB815" w14:textId="77777777" w:rsidR="008423E4" w:rsidRDefault="008423E4" w:rsidP="00B67FD7"/>
          <w:p w14:paraId="5AF8AF28" w14:textId="1CEE4097" w:rsidR="008423E4" w:rsidRPr="003624F2" w:rsidRDefault="0003467B" w:rsidP="00B67FD7">
            <w:pPr>
              <w:pStyle w:val="Header"/>
              <w:tabs>
                <w:tab w:val="clear" w:pos="4320"/>
                <w:tab w:val="clear" w:pos="8640"/>
              </w:tabs>
              <w:jc w:val="both"/>
            </w:pPr>
            <w:r>
              <w:t>On passage, or, if the bill does not receive the necessary vote, September 1, 2023.</w:t>
            </w:r>
          </w:p>
          <w:p w14:paraId="11646DD9" w14:textId="77777777" w:rsidR="008423E4" w:rsidRPr="00233FDB" w:rsidRDefault="008423E4" w:rsidP="00B67FD7">
            <w:pPr>
              <w:rPr>
                <w:b/>
              </w:rPr>
            </w:pPr>
          </w:p>
        </w:tc>
      </w:tr>
      <w:tr w:rsidR="00207112" w14:paraId="189EF370" w14:textId="77777777" w:rsidTr="00345119">
        <w:tc>
          <w:tcPr>
            <w:tcW w:w="9576" w:type="dxa"/>
          </w:tcPr>
          <w:p w14:paraId="4EE6A3DB" w14:textId="77777777" w:rsidR="00425B07" w:rsidRDefault="0003467B" w:rsidP="00B67FD7">
            <w:pPr>
              <w:jc w:val="both"/>
              <w:rPr>
                <w:b/>
                <w:u w:val="single"/>
              </w:rPr>
            </w:pPr>
            <w:r>
              <w:rPr>
                <w:b/>
                <w:u w:val="single"/>
              </w:rPr>
              <w:t>COMPARISON OF INTRODUCED AND SUBSTITUTE</w:t>
            </w:r>
          </w:p>
          <w:p w14:paraId="05DB7F80" w14:textId="77777777" w:rsidR="00F120BF" w:rsidRDefault="00F120BF" w:rsidP="00B67FD7">
            <w:pPr>
              <w:jc w:val="both"/>
            </w:pPr>
          </w:p>
          <w:p w14:paraId="19EA699D" w14:textId="594C865F" w:rsidR="00F120BF" w:rsidRDefault="0003467B" w:rsidP="00B67FD7">
            <w:pPr>
              <w:jc w:val="both"/>
            </w:pPr>
            <w:r>
              <w:t>C.S.H.B. 5397 differs from the introduced in minor or nonsubstantive ways by conforming to certain bill drafting conventions.</w:t>
            </w:r>
          </w:p>
          <w:p w14:paraId="0128E327" w14:textId="50E26B33" w:rsidR="00F120BF" w:rsidRPr="00F120BF" w:rsidRDefault="00F120BF" w:rsidP="00B67FD7">
            <w:pPr>
              <w:jc w:val="both"/>
            </w:pPr>
          </w:p>
        </w:tc>
      </w:tr>
      <w:tr w:rsidR="00207112" w14:paraId="4FE6851F" w14:textId="77777777" w:rsidTr="00345119">
        <w:tc>
          <w:tcPr>
            <w:tcW w:w="9576" w:type="dxa"/>
          </w:tcPr>
          <w:p w14:paraId="24EDBFDF" w14:textId="77777777" w:rsidR="00425B07" w:rsidRPr="009C1E9A" w:rsidRDefault="00425B07" w:rsidP="00B67FD7">
            <w:pPr>
              <w:rPr>
                <w:b/>
                <w:u w:val="single"/>
              </w:rPr>
            </w:pPr>
          </w:p>
        </w:tc>
      </w:tr>
      <w:tr w:rsidR="00207112" w14:paraId="310390C1" w14:textId="77777777" w:rsidTr="00345119">
        <w:tc>
          <w:tcPr>
            <w:tcW w:w="9576" w:type="dxa"/>
          </w:tcPr>
          <w:p w14:paraId="598DD3CF" w14:textId="77777777" w:rsidR="00425B07" w:rsidRPr="00425B07" w:rsidRDefault="00425B07" w:rsidP="00B67FD7">
            <w:pPr>
              <w:jc w:val="both"/>
            </w:pPr>
          </w:p>
        </w:tc>
      </w:tr>
    </w:tbl>
    <w:p w14:paraId="70D50CCF" w14:textId="77777777" w:rsidR="008423E4" w:rsidRPr="00BE0E75" w:rsidRDefault="008423E4" w:rsidP="00B67FD7">
      <w:pPr>
        <w:jc w:val="both"/>
        <w:rPr>
          <w:rFonts w:ascii="Arial" w:hAnsi="Arial"/>
          <w:sz w:val="16"/>
          <w:szCs w:val="16"/>
        </w:rPr>
      </w:pPr>
    </w:p>
    <w:p w14:paraId="38595317" w14:textId="77777777" w:rsidR="004108C3" w:rsidRPr="008423E4" w:rsidRDefault="004108C3" w:rsidP="00B67FD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27C9" w14:textId="77777777" w:rsidR="00000000" w:rsidRDefault="0003467B">
      <w:r>
        <w:separator/>
      </w:r>
    </w:p>
  </w:endnote>
  <w:endnote w:type="continuationSeparator" w:id="0">
    <w:p w14:paraId="547CE360" w14:textId="77777777" w:rsidR="00000000" w:rsidRDefault="0003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A9F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07112" w14:paraId="48EE0D82" w14:textId="77777777" w:rsidTr="009C1E9A">
      <w:trPr>
        <w:cantSplit/>
      </w:trPr>
      <w:tc>
        <w:tcPr>
          <w:tcW w:w="0" w:type="pct"/>
        </w:tcPr>
        <w:p w14:paraId="2C339762" w14:textId="77777777" w:rsidR="00137D90" w:rsidRDefault="00137D90" w:rsidP="009C1E9A">
          <w:pPr>
            <w:pStyle w:val="Footer"/>
            <w:tabs>
              <w:tab w:val="clear" w:pos="8640"/>
              <w:tab w:val="right" w:pos="9360"/>
            </w:tabs>
          </w:pPr>
        </w:p>
      </w:tc>
      <w:tc>
        <w:tcPr>
          <w:tcW w:w="2395" w:type="pct"/>
        </w:tcPr>
        <w:p w14:paraId="52434618" w14:textId="77777777" w:rsidR="00137D90" w:rsidRDefault="00137D90" w:rsidP="009C1E9A">
          <w:pPr>
            <w:pStyle w:val="Footer"/>
            <w:tabs>
              <w:tab w:val="clear" w:pos="8640"/>
              <w:tab w:val="right" w:pos="9360"/>
            </w:tabs>
          </w:pPr>
        </w:p>
        <w:p w14:paraId="79E4E919" w14:textId="77777777" w:rsidR="001A4310" w:rsidRDefault="001A4310" w:rsidP="009C1E9A">
          <w:pPr>
            <w:pStyle w:val="Footer"/>
            <w:tabs>
              <w:tab w:val="clear" w:pos="8640"/>
              <w:tab w:val="right" w:pos="9360"/>
            </w:tabs>
          </w:pPr>
        </w:p>
        <w:p w14:paraId="5DCF50E0" w14:textId="77777777" w:rsidR="00137D90" w:rsidRDefault="00137D90" w:rsidP="009C1E9A">
          <w:pPr>
            <w:pStyle w:val="Footer"/>
            <w:tabs>
              <w:tab w:val="clear" w:pos="8640"/>
              <w:tab w:val="right" w:pos="9360"/>
            </w:tabs>
          </w:pPr>
        </w:p>
      </w:tc>
      <w:tc>
        <w:tcPr>
          <w:tcW w:w="2453" w:type="pct"/>
        </w:tcPr>
        <w:p w14:paraId="755E97AF" w14:textId="77777777" w:rsidR="00137D90" w:rsidRDefault="00137D90" w:rsidP="009C1E9A">
          <w:pPr>
            <w:pStyle w:val="Footer"/>
            <w:tabs>
              <w:tab w:val="clear" w:pos="8640"/>
              <w:tab w:val="right" w:pos="9360"/>
            </w:tabs>
            <w:jc w:val="right"/>
          </w:pPr>
        </w:p>
      </w:tc>
    </w:tr>
    <w:tr w:rsidR="00207112" w14:paraId="1D1C1B98" w14:textId="77777777" w:rsidTr="009C1E9A">
      <w:trPr>
        <w:cantSplit/>
      </w:trPr>
      <w:tc>
        <w:tcPr>
          <w:tcW w:w="0" w:type="pct"/>
        </w:tcPr>
        <w:p w14:paraId="6F8914A8" w14:textId="77777777" w:rsidR="00EC379B" w:rsidRDefault="00EC379B" w:rsidP="009C1E9A">
          <w:pPr>
            <w:pStyle w:val="Footer"/>
            <w:tabs>
              <w:tab w:val="clear" w:pos="8640"/>
              <w:tab w:val="right" w:pos="9360"/>
            </w:tabs>
          </w:pPr>
        </w:p>
      </w:tc>
      <w:tc>
        <w:tcPr>
          <w:tcW w:w="2395" w:type="pct"/>
        </w:tcPr>
        <w:p w14:paraId="78EA6877" w14:textId="77777777" w:rsidR="00EC379B" w:rsidRPr="009C1E9A" w:rsidRDefault="0003467B" w:rsidP="009C1E9A">
          <w:pPr>
            <w:pStyle w:val="Footer"/>
            <w:tabs>
              <w:tab w:val="clear" w:pos="8640"/>
              <w:tab w:val="right" w:pos="9360"/>
            </w:tabs>
            <w:rPr>
              <w:rFonts w:ascii="Shruti" w:hAnsi="Shruti"/>
              <w:sz w:val="22"/>
            </w:rPr>
          </w:pPr>
          <w:r>
            <w:rPr>
              <w:rFonts w:ascii="Shruti" w:hAnsi="Shruti"/>
              <w:sz w:val="22"/>
            </w:rPr>
            <w:t>88R 28227-D</w:t>
          </w:r>
        </w:p>
      </w:tc>
      <w:tc>
        <w:tcPr>
          <w:tcW w:w="2453" w:type="pct"/>
        </w:tcPr>
        <w:p w14:paraId="53B68BC0" w14:textId="11F458B9" w:rsidR="00EC379B" w:rsidRDefault="0003467B" w:rsidP="009C1E9A">
          <w:pPr>
            <w:pStyle w:val="Footer"/>
            <w:tabs>
              <w:tab w:val="clear" w:pos="8640"/>
              <w:tab w:val="right" w:pos="9360"/>
            </w:tabs>
            <w:jc w:val="right"/>
          </w:pPr>
          <w:r>
            <w:fldChar w:fldCharType="begin"/>
          </w:r>
          <w:r>
            <w:instrText xml:space="preserve"> DOCPROPERTY  OTID  \* MERGEFORMAT </w:instrText>
          </w:r>
          <w:r>
            <w:fldChar w:fldCharType="separate"/>
          </w:r>
          <w:r w:rsidR="00B67FD7">
            <w:t>23.125.1027</w:t>
          </w:r>
          <w:r>
            <w:fldChar w:fldCharType="end"/>
          </w:r>
        </w:p>
      </w:tc>
    </w:tr>
    <w:tr w:rsidR="00207112" w14:paraId="4882B68A" w14:textId="77777777" w:rsidTr="009C1E9A">
      <w:trPr>
        <w:cantSplit/>
      </w:trPr>
      <w:tc>
        <w:tcPr>
          <w:tcW w:w="0" w:type="pct"/>
        </w:tcPr>
        <w:p w14:paraId="5A5B5DB3" w14:textId="77777777" w:rsidR="00EC379B" w:rsidRDefault="00EC379B" w:rsidP="009C1E9A">
          <w:pPr>
            <w:pStyle w:val="Footer"/>
            <w:tabs>
              <w:tab w:val="clear" w:pos="4320"/>
              <w:tab w:val="clear" w:pos="8640"/>
              <w:tab w:val="left" w:pos="2865"/>
            </w:tabs>
          </w:pPr>
        </w:p>
      </w:tc>
      <w:tc>
        <w:tcPr>
          <w:tcW w:w="2395" w:type="pct"/>
        </w:tcPr>
        <w:p w14:paraId="7E2680CD" w14:textId="77777777" w:rsidR="00EC379B" w:rsidRPr="009C1E9A" w:rsidRDefault="0003467B" w:rsidP="009C1E9A">
          <w:pPr>
            <w:pStyle w:val="Footer"/>
            <w:tabs>
              <w:tab w:val="clear" w:pos="4320"/>
              <w:tab w:val="clear" w:pos="8640"/>
              <w:tab w:val="left" w:pos="2865"/>
            </w:tabs>
            <w:rPr>
              <w:rFonts w:ascii="Shruti" w:hAnsi="Shruti"/>
              <w:sz w:val="22"/>
            </w:rPr>
          </w:pPr>
          <w:r>
            <w:rPr>
              <w:rFonts w:ascii="Shruti" w:hAnsi="Shruti"/>
              <w:sz w:val="22"/>
            </w:rPr>
            <w:t>Substitute Document Number: 88R 25306</w:t>
          </w:r>
        </w:p>
      </w:tc>
      <w:tc>
        <w:tcPr>
          <w:tcW w:w="2453" w:type="pct"/>
        </w:tcPr>
        <w:p w14:paraId="26284471" w14:textId="77777777" w:rsidR="00EC379B" w:rsidRDefault="00EC379B" w:rsidP="006D504F">
          <w:pPr>
            <w:pStyle w:val="Footer"/>
            <w:rPr>
              <w:rStyle w:val="PageNumber"/>
            </w:rPr>
          </w:pPr>
        </w:p>
        <w:p w14:paraId="71D66236" w14:textId="77777777" w:rsidR="00EC379B" w:rsidRDefault="00EC379B" w:rsidP="009C1E9A">
          <w:pPr>
            <w:pStyle w:val="Footer"/>
            <w:tabs>
              <w:tab w:val="clear" w:pos="8640"/>
              <w:tab w:val="right" w:pos="9360"/>
            </w:tabs>
            <w:jc w:val="right"/>
          </w:pPr>
        </w:p>
      </w:tc>
    </w:tr>
    <w:tr w:rsidR="00207112" w14:paraId="70115541" w14:textId="77777777" w:rsidTr="009C1E9A">
      <w:trPr>
        <w:cantSplit/>
        <w:trHeight w:val="323"/>
      </w:trPr>
      <w:tc>
        <w:tcPr>
          <w:tcW w:w="0" w:type="pct"/>
          <w:gridSpan w:val="3"/>
        </w:tcPr>
        <w:p w14:paraId="59A1AEF6" w14:textId="77777777" w:rsidR="00EC379B" w:rsidRDefault="0003467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AC2039D" w14:textId="77777777" w:rsidR="00EC379B" w:rsidRDefault="00EC379B" w:rsidP="009C1E9A">
          <w:pPr>
            <w:pStyle w:val="Footer"/>
            <w:tabs>
              <w:tab w:val="clear" w:pos="8640"/>
              <w:tab w:val="right" w:pos="9360"/>
            </w:tabs>
            <w:jc w:val="center"/>
          </w:pPr>
        </w:p>
      </w:tc>
    </w:tr>
  </w:tbl>
  <w:p w14:paraId="640099C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B09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DFE2" w14:textId="77777777" w:rsidR="00000000" w:rsidRDefault="0003467B">
      <w:r>
        <w:separator/>
      </w:r>
    </w:p>
  </w:footnote>
  <w:footnote w:type="continuationSeparator" w:id="0">
    <w:p w14:paraId="6C8E0D2E" w14:textId="77777777" w:rsidR="00000000" w:rsidRDefault="0003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792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DB9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D54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D5B91"/>
    <w:multiLevelType w:val="hybridMultilevel"/>
    <w:tmpl w:val="37C6209A"/>
    <w:lvl w:ilvl="0" w:tplc="CB1ED664">
      <w:start w:val="1"/>
      <w:numFmt w:val="bullet"/>
      <w:lvlText w:val=""/>
      <w:lvlJc w:val="left"/>
      <w:pPr>
        <w:tabs>
          <w:tab w:val="num" w:pos="720"/>
        </w:tabs>
        <w:ind w:left="720" w:hanging="360"/>
      </w:pPr>
      <w:rPr>
        <w:rFonts w:ascii="Symbol" w:hAnsi="Symbol" w:hint="default"/>
      </w:rPr>
    </w:lvl>
    <w:lvl w:ilvl="1" w:tplc="48182CF6" w:tentative="1">
      <w:start w:val="1"/>
      <w:numFmt w:val="bullet"/>
      <w:lvlText w:val="o"/>
      <w:lvlJc w:val="left"/>
      <w:pPr>
        <w:ind w:left="1440" w:hanging="360"/>
      </w:pPr>
      <w:rPr>
        <w:rFonts w:ascii="Courier New" w:hAnsi="Courier New" w:cs="Courier New" w:hint="default"/>
      </w:rPr>
    </w:lvl>
    <w:lvl w:ilvl="2" w:tplc="52B44296" w:tentative="1">
      <w:start w:val="1"/>
      <w:numFmt w:val="bullet"/>
      <w:lvlText w:val=""/>
      <w:lvlJc w:val="left"/>
      <w:pPr>
        <w:ind w:left="2160" w:hanging="360"/>
      </w:pPr>
      <w:rPr>
        <w:rFonts w:ascii="Wingdings" w:hAnsi="Wingdings" w:hint="default"/>
      </w:rPr>
    </w:lvl>
    <w:lvl w:ilvl="3" w:tplc="DE96DF38" w:tentative="1">
      <w:start w:val="1"/>
      <w:numFmt w:val="bullet"/>
      <w:lvlText w:val=""/>
      <w:lvlJc w:val="left"/>
      <w:pPr>
        <w:ind w:left="2880" w:hanging="360"/>
      </w:pPr>
      <w:rPr>
        <w:rFonts w:ascii="Symbol" w:hAnsi="Symbol" w:hint="default"/>
      </w:rPr>
    </w:lvl>
    <w:lvl w:ilvl="4" w:tplc="0A0A7B56" w:tentative="1">
      <w:start w:val="1"/>
      <w:numFmt w:val="bullet"/>
      <w:lvlText w:val="o"/>
      <w:lvlJc w:val="left"/>
      <w:pPr>
        <w:ind w:left="3600" w:hanging="360"/>
      </w:pPr>
      <w:rPr>
        <w:rFonts w:ascii="Courier New" w:hAnsi="Courier New" w:cs="Courier New" w:hint="default"/>
      </w:rPr>
    </w:lvl>
    <w:lvl w:ilvl="5" w:tplc="39AC0DDC" w:tentative="1">
      <w:start w:val="1"/>
      <w:numFmt w:val="bullet"/>
      <w:lvlText w:val=""/>
      <w:lvlJc w:val="left"/>
      <w:pPr>
        <w:ind w:left="4320" w:hanging="360"/>
      </w:pPr>
      <w:rPr>
        <w:rFonts w:ascii="Wingdings" w:hAnsi="Wingdings" w:hint="default"/>
      </w:rPr>
    </w:lvl>
    <w:lvl w:ilvl="6" w:tplc="03B80548" w:tentative="1">
      <w:start w:val="1"/>
      <w:numFmt w:val="bullet"/>
      <w:lvlText w:val=""/>
      <w:lvlJc w:val="left"/>
      <w:pPr>
        <w:ind w:left="5040" w:hanging="360"/>
      </w:pPr>
      <w:rPr>
        <w:rFonts w:ascii="Symbol" w:hAnsi="Symbol" w:hint="default"/>
      </w:rPr>
    </w:lvl>
    <w:lvl w:ilvl="7" w:tplc="D668D3F0" w:tentative="1">
      <w:start w:val="1"/>
      <w:numFmt w:val="bullet"/>
      <w:lvlText w:val="o"/>
      <w:lvlJc w:val="left"/>
      <w:pPr>
        <w:ind w:left="5760" w:hanging="360"/>
      </w:pPr>
      <w:rPr>
        <w:rFonts w:ascii="Courier New" w:hAnsi="Courier New" w:cs="Courier New" w:hint="default"/>
      </w:rPr>
    </w:lvl>
    <w:lvl w:ilvl="8" w:tplc="32B6F102" w:tentative="1">
      <w:start w:val="1"/>
      <w:numFmt w:val="bullet"/>
      <w:lvlText w:val=""/>
      <w:lvlJc w:val="left"/>
      <w:pPr>
        <w:ind w:left="6480" w:hanging="360"/>
      </w:pPr>
      <w:rPr>
        <w:rFonts w:ascii="Wingdings" w:hAnsi="Wingdings" w:hint="default"/>
      </w:rPr>
    </w:lvl>
  </w:abstractNum>
  <w:abstractNum w:abstractNumId="1" w15:restartNumberingAfterBreak="0">
    <w:nsid w:val="44CF01B2"/>
    <w:multiLevelType w:val="hybridMultilevel"/>
    <w:tmpl w:val="908CD9D4"/>
    <w:lvl w:ilvl="0" w:tplc="D83C0B7A">
      <w:start w:val="1"/>
      <w:numFmt w:val="bullet"/>
      <w:lvlText w:val=""/>
      <w:lvlJc w:val="left"/>
      <w:pPr>
        <w:tabs>
          <w:tab w:val="num" w:pos="720"/>
        </w:tabs>
        <w:ind w:left="720" w:hanging="360"/>
      </w:pPr>
      <w:rPr>
        <w:rFonts w:ascii="Symbol" w:hAnsi="Symbol" w:hint="default"/>
      </w:rPr>
    </w:lvl>
    <w:lvl w:ilvl="1" w:tplc="81980F74" w:tentative="1">
      <w:start w:val="1"/>
      <w:numFmt w:val="bullet"/>
      <w:lvlText w:val="o"/>
      <w:lvlJc w:val="left"/>
      <w:pPr>
        <w:ind w:left="1440" w:hanging="360"/>
      </w:pPr>
      <w:rPr>
        <w:rFonts w:ascii="Courier New" w:hAnsi="Courier New" w:cs="Courier New" w:hint="default"/>
      </w:rPr>
    </w:lvl>
    <w:lvl w:ilvl="2" w:tplc="1D5A7BF4" w:tentative="1">
      <w:start w:val="1"/>
      <w:numFmt w:val="bullet"/>
      <w:lvlText w:val=""/>
      <w:lvlJc w:val="left"/>
      <w:pPr>
        <w:ind w:left="2160" w:hanging="360"/>
      </w:pPr>
      <w:rPr>
        <w:rFonts w:ascii="Wingdings" w:hAnsi="Wingdings" w:hint="default"/>
      </w:rPr>
    </w:lvl>
    <w:lvl w:ilvl="3" w:tplc="A0E4B24E" w:tentative="1">
      <w:start w:val="1"/>
      <w:numFmt w:val="bullet"/>
      <w:lvlText w:val=""/>
      <w:lvlJc w:val="left"/>
      <w:pPr>
        <w:ind w:left="2880" w:hanging="360"/>
      </w:pPr>
      <w:rPr>
        <w:rFonts w:ascii="Symbol" w:hAnsi="Symbol" w:hint="default"/>
      </w:rPr>
    </w:lvl>
    <w:lvl w:ilvl="4" w:tplc="D01A1FCA" w:tentative="1">
      <w:start w:val="1"/>
      <w:numFmt w:val="bullet"/>
      <w:lvlText w:val="o"/>
      <w:lvlJc w:val="left"/>
      <w:pPr>
        <w:ind w:left="3600" w:hanging="360"/>
      </w:pPr>
      <w:rPr>
        <w:rFonts w:ascii="Courier New" w:hAnsi="Courier New" w:cs="Courier New" w:hint="default"/>
      </w:rPr>
    </w:lvl>
    <w:lvl w:ilvl="5" w:tplc="ED6E58CA" w:tentative="1">
      <w:start w:val="1"/>
      <w:numFmt w:val="bullet"/>
      <w:lvlText w:val=""/>
      <w:lvlJc w:val="left"/>
      <w:pPr>
        <w:ind w:left="4320" w:hanging="360"/>
      </w:pPr>
      <w:rPr>
        <w:rFonts w:ascii="Wingdings" w:hAnsi="Wingdings" w:hint="default"/>
      </w:rPr>
    </w:lvl>
    <w:lvl w:ilvl="6" w:tplc="939C3622" w:tentative="1">
      <w:start w:val="1"/>
      <w:numFmt w:val="bullet"/>
      <w:lvlText w:val=""/>
      <w:lvlJc w:val="left"/>
      <w:pPr>
        <w:ind w:left="5040" w:hanging="360"/>
      </w:pPr>
      <w:rPr>
        <w:rFonts w:ascii="Symbol" w:hAnsi="Symbol" w:hint="default"/>
      </w:rPr>
    </w:lvl>
    <w:lvl w:ilvl="7" w:tplc="3D2C4AD8" w:tentative="1">
      <w:start w:val="1"/>
      <w:numFmt w:val="bullet"/>
      <w:lvlText w:val="o"/>
      <w:lvlJc w:val="left"/>
      <w:pPr>
        <w:ind w:left="5760" w:hanging="360"/>
      </w:pPr>
      <w:rPr>
        <w:rFonts w:ascii="Courier New" w:hAnsi="Courier New" w:cs="Courier New" w:hint="default"/>
      </w:rPr>
    </w:lvl>
    <w:lvl w:ilvl="8" w:tplc="9C8C158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0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467B"/>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4E4"/>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ADF"/>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112"/>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2FCC"/>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672"/>
    <w:rsid w:val="003305F5"/>
    <w:rsid w:val="00333930"/>
    <w:rsid w:val="00336BA4"/>
    <w:rsid w:val="00336C7A"/>
    <w:rsid w:val="00337392"/>
    <w:rsid w:val="00337659"/>
    <w:rsid w:val="003427C9"/>
    <w:rsid w:val="00343A92"/>
    <w:rsid w:val="00344530"/>
    <w:rsid w:val="003446DC"/>
    <w:rsid w:val="00347B4A"/>
    <w:rsid w:val="003500C3"/>
    <w:rsid w:val="00352371"/>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B07"/>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4854"/>
    <w:rsid w:val="0049513B"/>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8F2"/>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055"/>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631"/>
    <w:rsid w:val="00755C7B"/>
    <w:rsid w:val="00756CC5"/>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1A0"/>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4BE7"/>
    <w:rsid w:val="009375BB"/>
    <w:rsid w:val="009418E9"/>
    <w:rsid w:val="00946044"/>
    <w:rsid w:val="0094653B"/>
    <w:rsid w:val="009465AB"/>
    <w:rsid w:val="00946DEE"/>
    <w:rsid w:val="0095160C"/>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96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67FD7"/>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EE3"/>
    <w:rsid w:val="00C46166"/>
    <w:rsid w:val="00C4710D"/>
    <w:rsid w:val="00C50CAD"/>
    <w:rsid w:val="00C57933"/>
    <w:rsid w:val="00C5796B"/>
    <w:rsid w:val="00C60206"/>
    <w:rsid w:val="00C615D4"/>
    <w:rsid w:val="00C61B5D"/>
    <w:rsid w:val="00C61C0E"/>
    <w:rsid w:val="00C61C64"/>
    <w:rsid w:val="00C61CDA"/>
    <w:rsid w:val="00C72956"/>
    <w:rsid w:val="00C72C43"/>
    <w:rsid w:val="00C72C7E"/>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E57"/>
    <w:rsid w:val="00F0638C"/>
    <w:rsid w:val="00F11E04"/>
    <w:rsid w:val="00F120BF"/>
    <w:rsid w:val="00F12B24"/>
    <w:rsid w:val="00F12BC7"/>
    <w:rsid w:val="00F15223"/>
    <w:rsid w:val="00F154D2"/>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AD07AB-0B5E-4F38-9D16-A519E6D5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B596B"/>
    <w:rPr>
      <w:sz w:val="16"/>
      <w:szCs w:val="16"/>
    </w:rPr>
  </w:style>
  <w:style w:type="paragraph" w:styleId="CommentText">
    <w:name w:val="annotation text"/>
    <w:basedOn w:val="Normal"/>
    <w:link w:val="CommentTextChar"/>
    <w:semiHidden/>
    <w:unhideWhenUsed/>
    <w:rsid w:val="00AB596B"/>
    <w:rPr>
      <w:sz w:val="20"/>
      <w:szCs w:val="20"/>
    </w:rPr>
  </w:style>
  <w:style w:type="character" w:customStyle="1" w:styleId="CommentTextChar">
    <w:name w:val="Comment Text Char"/>
    <w:basedOn w:val="DefaultParagraphFont"/>
    <w:link w:val="CommentText"/>
    <w:semiHidden/>
    <w:rsid w:val="00AB596B"/>
  </w:style>
  <w:style w:type="paragraph" w:styleId="CommentSubject">
    <w:name w:val="annotation subject"/>
    <w:basedOn w:val="CommentText"/>
    <w:next w:val="CommentText"/>
    <w:link w:val="CommentSubjectChar"/>
    <w:semiHidden/>
    <w:unhideWhenUsed/>
    <w:rsid w:val="00AB596B"/>
    <w:rPr>
      <w:b/>
      <w:bCs/>
    </w:rPr>
  </w:style>
  <w:style w:type="character" w:customStyle="1" w:styleId="CommentSubjectChar">
    <w:name w:val="Comment Subject Char"/>
    <w:basedOn w:val="CommentTextChar"/>
    <w:link w:val="CommentSubject"/>
    <w:semiHidden/>
    <w:rsid w:val="00AB596B"/>
    <w:rPr>
      <w:b/>
      <w:bCs/>
    </w:rPr>
  </w:style>
  <w:style w:type="character" w:styleId="Hyperlink">
    <w:name w:val="Hyperlink"/>
    <w:basedOn w:val="DefaultParagraphFont"/>
    <w:unhideWhenUsed/>
    <w:rsid w:val="005938F2"/>
    <w:rPr>
      <w:color w:val="0000FF" w:themeColor="hyperlink"/>
      <w:u w:val="single"/>
    </w:rPr>
  </w:style>
  <w:style w:type="character" w:customStyle="1" w:styleId="UnresolvedMention1">
    <w:name w:val="Unresolved Mention1"/>
    <w:basedOn w:val="DefaultParagraphFont"/>
    <w:uiPriority w:val="99"/>
    <w:semiHidden/>
    <w:unhideWhenUsed/>
    <w:rsid w:val="005938F2"/>
    <w:rPr>
      <w:color w:val="605E5C"/>
      <w:shd w:val="clear" w:color="auto" w:fill="E1DFDD"/>
    </w:rPr>
  </w:style>
  <w:style w:type="character" w:styleId="FollowedHyperlink">
    <w:name w:val="FollowedHyperlink"/>
    <w:basedOn w:val="DefaultParagraphFont"/>
    <w:semiHidden/>
    <w:unhideWhenUsed/>
    <w:rsid w:val="00756CC5"/>
    <w:rPr>
      <w:color w:val="800080" w:themeColor="followedHyperlink"/>
      <w:u w:val="single"/>
    </w:rPr>
  </w:style>
  <w:style w:type="paragraph" w:styleId="Revision">
    <w:name w:val="Revision"/>
    <w:hidden/>
    <w:uiPriority w:val="99"/>
    <w:semiHidden/>
    <w:rsid w:val="003256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3113</Characters>
  <Application>Microsoft Office Word</Application>
  <DocSecurity>4</DocSecurity>
  <Lines>83</Lines>
  <Paragraphs>30</Paragraphs>
  <ScaleCrop>false</ScaleCrop>
  <HeadingPairs>
    <vt:vector size="2" baseType="variant">
      <vt:variant>
        <vt:lpstr>Title</vt:lpstr>
      </vt:variant>
      <vt:variant>
        <vt:i4>1</vt:i4>
      </vt:variant>
    </vt:vector>
  </HeadingPairs>
  <TitlesOfParts>
    <vt:vector size="1" baseType="lpstr">
      <vt:lpstr>BA - HB05397 (Committee Report (Substituted))</vt:lpstr>
    </vt:vector>
  </TitlesOfParts>
  <Company>State of Texas</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28227</dc:subject>
  <dc:creator>State of Texas</dc:creator>
  <dc:description>HB 5397 by Wilson-(H)Land &amp; Resource Management (Substitute Document Number: 88R 25306)</dc:description>
  <cp:lastModifiedBy>Matthew Lee</cp:lastModifiedBy>
  <cp:revision>2</cp:revision>
  <cp:lastPrinted>2003-11-26T17:21:00Z</cp:lastPrinted>
  <dcterms:created xsi:type="dcterms:W3CDTF">2023-05-08T23:15:00Z</dcterms:created>
  <dcterms:modified xsi:type="dcterms:W3CDTF">2023-05-08T23:15:00Z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23.125.1027</vt:lpwstr>
  </property>
</Properties>
</file>