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E5B93" w14:paraId="549879E4" w14:textId="77777777" w:rsidTr="00345119">
        <w:tc>
          <w:tcPr>
            <w:tcW w:w="9576" w:type="dxa"/>
            <w:noWrap/>
          </w:tcPr>
          <w:p w14:paraId="3D0A70DC" w14:textId="77777777" w:rsidR="008423E4" w:rsidRPr="0022177D" w:rsidRDefault="00524315" w:rsidP="00667F9A">
            <w:pPr>
              <w:pStyle w:val="Heading1"/>
            </w:pPr>
            <w:r w:rsidRPr="00631897">
              <w:t>BILL ANALYSIS</w:t>
            </w:r>
          </w:p>
        </w:tc>
      </w:tr>
    </w:tbl>
    <w:p w14:paraId="78891516" w14:textId="77777777" w:rsidR="008423E4" w:rsidRPr="0022177D" w:rsidRDefault="008423E4" w:rsidP="00667F9A">
      <w:pPr>
        <w:jc w:val="center"/>
      </w:pPr>
    </w:p>
    <w:p w14:paraId="3DFAF776" w14:textId="77777777" w:rsidR="008423E4" w:rsidRPr="00B31F0E" w:rsidRDefault="008423E4" w:rsidP="00667F9A"/>
    <w:p w14:paraId="5FF4371E" w14:textId="77777777" w:rsidR="008423E4" w:rsidRPr="00742794" w:rsidRDefault="008423E4" w:rsidP="00667F9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E5B93" w14:paraId="316FD95B" w14:textId="77777777" w:rsidTr="00345119">
        <w:tc>
          <w:tcPr>
            <w:tcW w:w="9576" w:type="dxa"/>
          </w:tcPr>
          <w:p w14:paraId="36F35E27" w14:textId="5D816AC1" w:rsidR="008423E4" w:rsidRPr="00861995" w:rsidRDefault="00524315" w:rsidP="00667F9A">
            <w:pPr>
              <w:jc w:val="right"/>
            </w:pPr>
            <w:r>
              <w:t>C.S.H.B. 5412</w:t>
            </w:r>
          </w:p>
        </w:tc>
      </w:tr>
      <w:tr w:rsidR="000E5B93" w14:paraId="2D90127A" w14:textId="77777777" w:rsidTr="00345119">
        <w:tc>
          <w:tcPr>
            <w:tcW w:w="9576" w:type="dxa"/>
          </w:tcPr>
          <w:p w14:paraId="2AF25412" w14:textId="0DD41C7A" w:rsidR="008423E4" w:rsidRPr="00861995" w:rsidRDefault="00524315" w:rsidP="00667F9A">
            <w:pPr>
              <w:jc w:val="right"/>
            </w:pPr>
            <w:r>
              <w:t xml:space="preserve">By: </w:t>
            </w:r>
            <w:r w:rsidR="00401CBB">
              <w:t>Kitzman</w:t>
            </w:r>
          </w:p>
        </w:tc>
      </w:tr>
      <w:tr w:rsidR="000E5B93" w14:paraId="251B9AF9" w14:textId="77777777" w:rsidTr="00345119">
        <w:tc>
          <w:tcPr>
            <w:tcW w:w="9576" w:type="dxa"/>
          </w:tcPr>
          <w:p w14:paraId="0B21A74B" w14:textId="431C8A74" w:rsidR="008423E4" w:rsidRPr="00861995" w:rsidRDefault="00524315" w:rsidP="00667F9A">
            <w:pPr>
              <w:jc w:val="right"/>
            </w:pPr>
            <w:r>
              <w:t>Land &amp; Resource Management</w:t>
            </w:r>
          </w:p>
        </w:tc>
      </w:tr>
      <w:tr w:rsidR="000E5B93" w14:paraId="57C04338" w14:textId="77777777" w:rsidTr="00345119">
        <w:tc>
          <w:tcPr>
            <w:tcW w:w="9576" w:type="dxa"/>
          </w:tcPr>
          <w:p w14:paraId="2F151B2C" w14:textId="1C76F7D3" w:rsidR="008423E4" w:rsidRDefault="00524315" w:rsidP="00667F9A">
            <w:pPr>
              <w:jc w:val="right"/>
            </w:pPr>
            <w:r>
              <w:t>Committee Report (Substituted)</w:t>
            </w:r>
          </w:p>
        </w:tc>
      </w:tr>
    </w:tbl>
    <w:p w14:paraId="05DFAC31" w14:textId="77777777" w:rsidR="008423E4" w:rsidRDefault="008423E4" w:rsidP="00667F9A">
      <w:pPr>
        <w:tabs>
          <w:tab w:val="right" w:pos="9360"/>
        </w:tabs>
      </w:pPr>
    </w:p>
    <w:p w14:paraId="70DD760A" w14:textId="77777777" w:rsidR="008423E4" w:rsidRDefault="008423E4" w:rsidP="00667F9A"/>
    <w:p w14:paraId="7B065E35" w14:textId="77777777" w:rsidR="008423E4" w:rsidRDefault="008423E4" w:rsidP="00667F9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E5B93" w14:paraId="79EF5A98" w14:textId="77777777" w:rsidTr="00345119">
        <w:tc>
          <w:tcPr>
            <w:tcW w:w="9576" w:type="dxa"/>
          </w:tcPr>
          <w:p w14:paraId="3E590BC5" w14:textId="77777777" w:rsidR="008423E4" w:rsidRPr="00A8133F" w:rsidRDefault="00524315" w:rsidP="00667F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25496C" w14:textId="77777777" w:rsidR="008423E4" w:rsidRDefault="008423E4" w:rsidP="00667F9A"/>
          <w:p w14:paraId="267EB1AB" w14:textId="246B7299" w:rsidR="008423E4" w:rsidRDefault="00524315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Waller County Municipal Utility District No. 3 is currently authorized to provide certain services to land located within its boundaries. </w:t>
            </w:r>
            <w:r w:rsidR="005E6A1C">
              <w:t>T</w:t>
            </w:r>
            <w:r>
              <w:t>he district's powers need to be amended to authorize the district to undertake certain road projects and to provi</w:t>
            </w:r>
            <w:r>
              <w:t xml:space="preserve">de for </w:t>
            </w:r>
            <w:r w:rsidR="005E6A1C">
              <w:t xml:space="preserve">the </w:t>
            </w:r>
            <w:r>
              <w:t>division of the district.</w:t>
            </w:r>
            <w:r w:rsidR="005E6A1C">
              <w:t xml:space="preserve"> </w:t>
            </w:r>
            <w:r>
              <w:t xml:space="preserve">C.S.H.B. 5412 seeks to address this need by </w:t>
            </w:r>
            <w:r w:rsidR="00561164">
              <w:t>providing for this authority and division</w:t>
            </w:r>
            <w:r>
              <w:t>.</w:t>
            </w:r>
          </w:p>
          <w:p w14:paraId="6572A34B" w14:textId="77777777" w:rsidR="008423E4" w:rsidRPr="00E26B13" w:rsidRDefault="008423E4" w:rsidP="00667F9A">
            <w:pPr>
              <w:rPr>
                <w:b/>
              </w:rPr>
            </w:pPr>
          </w:p>
        </w:tc>
      </w:tr>
      <w:tr w:rsidR="000E5B93" w14:paraId="527BC6D7" w14:textId="77777777" w:rsidTr="00345119">
        <w:tc>
          <w:tcPr>
            <w:tcW w:w="9576" w:type="dxa"/>
          </w:tcPr>
          <w:p w14:paraId="6E737E10" w14:textId="77777777" w:rsidR="0017725B" w:rsidRDefault="00524315" w:rsidP="00667F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B82DF6" w14:textId="77777777" w:rsidR="0017725B" w:rsidRDefault="0017725B" w:rsidP="00667F9A">
            <w:pPr>
              <w:rPr>
                <w:b/>
                <w:u w:val="single"/>
              </w:rPr>
            </w:pPr>
          </w:p>
          <w:p w14:paraId="5FBD0A20" w14:textId="723A607D" w:rsidR="00705036" w:rsidRPr="00705036" w:rsidRDefault="00524315" w:rsidP="00667F9A">
            <w:pPr>
              <w:jc w:val="both"/>
            </w:pPr>
            <w:r>
              <w:t>It is the committee's opinion that this bill does not expressly create a criminal offense, increase the p</w:t>
            </w:r>
            <w:r>
              <w:t>unishment for an existing criminal offense or category of offenses, or change the eligibility of a person for community supervision, parole, or mandatory supervision.</w:t>
            </w:r>
          </w:p>
          <w:p w14:paraId="1413B10C" w14:textId="77777777" w:rsidR="0017725B" w:rsidRPr="0017725B" w:rsidRDefault="0017725B" w:rsidP="00667F9A">
            <w:pPr>
              <w:rPr>
                <w:b/>
                <w:u w:val="single"/>
              </w:rPr>
            </w:pPr>
          </w:p>
        </w:tc>
      </w:tr>
      <w:tr w:rsidR="000E5B93" w14:paraId="022B4080" w14:textId="77777777" w:rsidTr="00345119">
        <w:tc>
          <w:tcPr>
            <w:tcW w:w="9576" w:type="dxa"/>
          </w:tcPr>
          <w:p w14:paraId="718809C2" w14:textId="77777777" w:rsidR="008423E4" w:rsidRPr="00A8133F" w:rsidRDefault="00524315" w:rsidP="00667F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AEB47A6" w14:textId="77777777" w:rsidR="008423E4" w:rsidRDefault="008423E4" w:rsidP="00667F9A"/>
          <w:p w14:paraId="62F58157" w14:textId="7F6FCA55" w:rsidR="00705036" w:rsidRDefault="00524315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</w:t>
            </w:r>
            <w:r>
              <w:t>grant any additional rulemaking authority to a state officer, department, agency, or institution.</w:t>
            </w:r>
          </w:p>
          <w:p w14:paraId="4A5035C2" w14:textId="77777777" w:rsidR="008423E4" w:rsidRPr="00E21FDC" w:rsidRDefault="008423E4" w:rsidP="00667F9A">
            <w:pPr>
              <w:rPr>
                <w:b/>
              </w:rPr>
            </w:pPr>
          </w:p>
        </w:tc>
      </w:tr>
      <w:tr w:rsidR="000E5B93" w14:paraId="175E497A" w14:textId="77777777" w:rsidTr="00345119">
        <w:tc>
          <w:tcPr>
            <w:tcW w:w="9576" w:type="dxa"/>
          </w:tcPr>
          <w:p w14:paraId="50562CFD" w14:textId="77777777" w:rsidR="008423E4" w:rsidRPr="00A8133F" w:rsidRDefault="00524315" w:rsidP="00667F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08D27D" w14:textId="77777777" w:rsidR="008423E4" w:rsidRDefault="008423E4" w:rsidP="00667F9A"/>
          <w:p w14:paraId="3EEFF9A5" w14:textId="3DB18A7D" w:rsidR="00AC1326" w:rsidRDefault="00524315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5412 amends the </w:t>
            </w:r>
            <w:r w:rsidRPr="00AC1326">
              <w:t>Special District Local Laws Code</w:t>
            </w:r>
            <w:r>
              <w:t xml:space="preserve"> to authorize the </w:t>
            </w:r>
            <w:r w:rsidRPr="00AC1326">
              <w:t>Waller County Municipal Utility District No. 3</w:t>
            </w:r>
            <w:r>
              <w:t xml:space="preserve"> to </w:t>
            </w:r>
            <w:r w:rsidRPr="00AC1326">
              <w:t xml:space="preserve">design, </w:t>
            </w:r>
            <w:r w:rsidRPr="00AC1326">
              <w:t>acquire, construct, finance, issue bonds for, improve, operate, maintain, and convey to th</w:t>
            </w:r>
            <w:r>
              <w:t>e</w:t>
            </w:r>
            <w:r w:rsidRPr="00AC1326">
              <w:t xml:space="preserve"> state, a county, or a municipality for operation and maintenance macadamized, graveled, or paved roads or improvements, including storm drainage, in aid of those ro</w:t>
            </w:r>
            <w:r w:rsidRPr="00AC1326">
              <w:t>ads.</w:t>
            </w:r>
            <w:r w:rsidR="00ED6663">
              <w:t xml:space="preserve"> </w:t>
            </w:r>
            <w:r>
              <w:t>The bill repeals provisions that do the following:</w:t>
            </w:r>
          </w:p>
          <w:p w14:paraId="27BB7DCB" w14:textId="210652FE" w:rsidR="00AC1326" w:rsidRDefault="00524315" w:rsidP="00667F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require the district to employ or contract with a licensed engineer to certify whether a proposed road project meets the criteria for a thoroughfare, arterial, or collector road of the following:</w:t>
            </w:r>
          </w:p>
          <w:p w14:paraId="4341C893" w14:textId="7AD7207E" w:rsidR="00AC1326" w:rsidRDefault="00524315" w:rsidP="00667F9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co</w:t>
            </w:r>
            <w:r>
              <w:t>unty in whose jurisdiction the proposed road project is located; or</w:t>
            </w:r>
          </w:p>
          <w:p w14:paraId="67DA12B7" w14:textId="01F58576" w:rsidR="00AC1326" w:rsidRDefault="00524315" w:rsidP="00667F9A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municipality in whose corporate limits or extraterritorial jurisdiction the proposed road project is located</w:t>
            </w:r>
            <w:r w:rsidR="00ED6663">
              <w:t>;</w:t>
            </w:r>
          </w:p>
          <w:p w14:paraId="4E28428D" w14:textId="4F1AAD3F" w:rsidR="00AC1326" w:rsidRDefault="00524315" w:rsidP="00667F9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 t</w:t>
            </w:r>
            <w:r w:rsidRPr="00AC1326">
              <w:t xml:space="preserve">he district </w:t>
            </w:r>
            <w:r>
              <w:t>to</w:t>
            </w:r>
            <w:r w:rsidRPr="00AC1326">
              <w:t xml:space="preserve"> finance, construct, or acquire a road that has bee</w:t>
            </w:r>
            <w:r w:rsidRPr="00AC1326">
              <w:t>n certified by the licensed engineer as a thoroughfare, arterial, or collector road, or any improvements in aid of the certified road</w:t>
            </w:r>
            <w:r>
              <w:t>; and</w:t>
            </w:r>
          </w:p>
          <w:p w14:paraId="2799BB9B" w14:textId="20953781" w:rsidR="00AC1326" w:rsidRDefault="00524315" w:rsidP="00667F9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 the district, with the consent of a municipality or county, to convey a completed road project to the munic</w:t>
            </w:r>
            <w:r>
              <w:t>ipality in whose corporate limits or extraterritorial jurisdiction the road project is located or to the county in which the road project is located.</w:t>
            </w:r>
          </w:p>
          <w:p w14:paraId="695F4EB9" w14:textId="169B1BC2" w:rsidR="00AC1326" w:rsidRDefault="00AC1326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1D150A" w14:textId="73F07E6E" w:rsidR="00CA68B9" w:rsidRDefault="00524315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D6663">
              <w:t xml:space="preserve">H.B. 5412 authorizes </w:t>
            </w:r>
            <w:r w:rsidR="00ED6663" w:rsidRPr="00ED6663">
              <w:t>the district's board of directors</w:t>
            </w:r>
            <w:r w:rsidR="00ED6663">
              <w:t xml:space="preserve">, </w:t>
            </w:r>
            <w:r w:rsidR="00ED6663" w:rsidRPr="00ED6663">
              <w:t xml:space="preserve">on its own motion or on receipt of a petition signed by the owner or owners of a majority of the assessed value of the real property in the district, </w:t>
            </w:r>
            <w:r w:rsidR="00ED6663">
              <w:t>to</w:t>
            </w:r>
            <w:r w:rsidR="00ED6663" w:rsidRPr="00ED6663">
              <w:t xml:space="preserve"> adopt an order dividing the district.</w:t>
            </w:r>
            <w:r w:rsidR="00ED6663">
              <w:t xml:space="preserve"> The bill sets out provisions relating to such a division, including a provision</w:t>
            </w:r>
            <w:r w:rsidR="00E5496A">
              <w:t xml:space="preserve"> </w:t>
            </w:r>
            <w:r>
              <w:t>conditioning a division on the</w:t>
            </w:r>
            <w:r>
              <w:t xml:space="preserve"> district having </w:t>
            </w:r>
            <w:r w:rsidRPr="00CA68B9">
              <w:t xml:space="preserve">never issued any bonds and </w:t>
            </w:r>
            <w:r>
              <w:t>the district</w:t>
            </w:r>
            <w:r w:rsidRPr="00CA68B9">
              <w:t xml:space="preserve"> not</w:t>
            </w:r>
            <w:r>
              <w:t xml:space="preserve"> currently</w:t>
            </w:r>
            <w:r w:rsidRPr="00CA68B9">
              <w:t xml:space="preserve"> imposing property taxes.</w:t>
            </w:r>
          </w:p>
          <w:p w14:paraId="2AF45A88" w14:textId="7B41CD3F" w:rsidR="00E5496A" w:rsidRDefault="00E5496A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E3C1B5" w14:textId="38A2E46E" w:rsidR="00E5496A" w:rsidRDefault="00524315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5412 establishes that the</w:t>
            </w:r>
            <w:r w:rsidRPr="00E5496A">
              <w:t xml:space="preserve"> </w:t>
            </w:r>
            <w:r>
              <w:t>d</w:t>
            </w:r>
            <w:r w:rsidRPr="00E5496A">
              <w:t xml:space="preserve">istrict retains all the rights, powers, privileges, authority, duties, and functions that it had before the </w:t>
            </w:r>
            <w:r>
              <w:t xml:space="preserve">bill's </w:t>
            </w:r>
            <w:r w:rsidRPr="00E5496A">
              <w:t>effectiv</w:t>
            </w:r>
            <w:r w:rsidRPr="00E5496A">
              <w:t>e date.</w:t>
            </w:r>
            <w:r w:rsidR="004141C6">
              <w:t xml:space="preserve"> </w:t>
            </w:r>
            <w:r w:rsidRPr="00E5496A">
              <w:t xml:space="preserve">The bill provides for the validation and confirmation of certain district actions and proceedings taken before </w:t>
            </w:r>
            <w:r w:rsidR="004141C6">
              <w:t>such</w:t>
            </w:r>
            <w:r w:rsidRPr="00E5496A">
              <w:t xml:space="preserve"> date</w:t>
            </w:r>
            <w:r w:rsidR="004141C6">
              <w:t>.</w:t>
            </w:r>
          </w:p>
          <w:p w14:paraId="4B2E7100" w14:textId="6D8E3382" w:rsidR="00626333" w:rsidRDefault="00626333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44C884" w14:textId="4655693A" w:rsidR="00626333" w:rsidRDefault="00524315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5412 repeals </w:t>
            </w:r>
            <w:r w:rsidRPr="00626333">
              <w:t>Section</w:t>
            </w:r>
            <w:r>
              <w:t>s</w:t>
            </w:r>
            <w:r w:rsidRPr="00626333">
              <w:t xml:space="preserve"> 8237.103(b), (c), and (e)</w:t>
            </w:r>
            <w:r w:rsidRPr="00A835FA">
              <w:t>, Special District Local Laws Code</w:t>
            </w:r>
            <w:r w:rsidRPr="00626333">
              <w:t>.</w:t>
            </w:r>
          </w:p>
          <w:p w14:paraId="53B9BB96" w14:textId="77777777" w:rsidR="008423E4" w:rsidRPr="00835628" w:rsidRDefault="008423E4" w:rsidP="00667F9A">
            <w:pPr>
              <w:rPr>
                <w:b/>
              </w:rPr>
            </w:pPr>
          </w:p>
        </w:tc>
      </w:tr>
      <w:tr w:rsidR="000E5B93" w14:paraId="429FE4D7" w14:textId="77777777" w:rsidTr="00345119">
        <w:tc>
          <w:tcPr>
            <w:tcW w:w="9576" w:type="dxa"/>
          </w:tcPr>
          <w:p w14:paraId="17359AF3" w14:textId="77777777" w:rsidR="008423E4" w:rsidRPr="00A8133F" w:rsidRDefault="00524315" w:rsidP="00667F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8616A5" w14:textId="77777777" w:rsidR="008423E4" w:rsidRDefault="008423E4" w:rsidP="00667F9A"/>
          <w:p w14:paraId="791FA4E2" w14:textId="17D937D9" w:rsidR="008423E4" w:rsidRPr="003624F2" w:rsidRDefault="00524315" w:rsidP="00667F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4E057680" w14:textId="77777777" w:rsidR="008423E4" w:rsidRPr="00233FDB" w:rsidRDefault="008423E4" w:rsidP="00667F9A">
            <w:pPr>
              <w:rPr>
                <w:b/>
              </w:rPr>
            </w:pPr>
          </w:p>
        </w:tc>
      </w:tr>
      <w:tr w:rsidR="000E5B93" w14:paraId="76BC2F20" w14:textId="77777777" w:rsidTr="00345119">
        <w:tc>
          <w:tcPr>
            <w:tcW w:w="9576" w:type="dxa"/>
          </w:tcPr>
          <w:p w14:paraId="0942CDB7" w14:textId="77777777" w:rsidR="00401CBB" w:rsidRDefault="00524315" w:rsidP="00667F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05C832B" w14:textId="77777777" w:rsidR="00F075DB" w:rsidRDefault="00F075DB" w:rsidP="00667F9A">
            <w:pPr>
              <w:jc w:val="both"/>
            </w:pPr>
          </w:p>
          <w:p w14:paraId="4F326AD5" w14:textId="77B1E11D" w:rsidR="00F075DB" w:rsidRDefault="00524315" w:rsidP="00667F9A">
            <w:pPr>
              <w:jc w:val="both"/>
            </w:pPr>
            <w:r>
              <w:t>C.S.H.B. 5412 differs from the introduced in minor or nonsubstantive ways by conforming to certain bill drafting conventions.</w:t>
            </w:r>
          </w:p>
          <w:p w14:paraId="505F6540" w14:textId="5C395B4C" w:rsidR="00F075DB" w:rsidRPr="00F075DB" w:rsidRDefault="00F075DB" w:rsidP="00667F9A">
            <w:pPr>
              <w:jc w:val="both"/>
            </w:pPr>
          </w:p>
        </w:tc>
      </w:tr>
      <w:tr w:rsidR="000E5B93" w14:paraId="0D4F6156" w14:textId="77777777" w:rsidTr="00345119">
        <w:tc>
          <w:tcPr>
            <w:tcW w:w="9576" w:type="dxa"/>
          </w:tcPr>
          <w:p w14:paraId="4ABB44E8" w14:textId="77777777" w:rsidR="00401CBB" w:rsidRPr="009C1E9A" w:rsidRDefault="00401CBB" w:rsidP="00667F9A">
            <w:pPr>
              <w:rPr>
                <w:b/>
                <w:u w:val="single"/>
              </w:rPr>
            </w:pPr>
          </w:p>
        </w:tc>
      </w:tr>
      <w:tr w:rsidR="000E5B93" w14:paraId="51F2A75E" w14:textId="77777777" w:rsidTr="00345119">
        <w:tc>
          <w:tcPr>
            <w:tcW w:w="9576" w:type="dxa"/>
          </w:tcPr>
          <w:p w14:paraId="2AB3E205" w14:textId="77777777" w:rsidR="00401CBB" w:rsidRPr="00401CBB" w:rsidRDefault="00401CBB" w:rsidP="00667F9A">
            <w:pPr>
              <w:jc w:val="both"/>
            </w:pPr>
          </w:p>
        </w:tc>
      </w:tr>
    </w:tbl>
    <w:p w14:paraId="0B1AEBDE" w14:textId="77777777" w:rsidR="008423E4" w:rsidRPr="00BE0E75" w:rsidRDefault="008423E4" w:rsidP="00667F9A">
      <w:pPr>
        <w:jc w:val="both"/>
        <w:rPr>
          <w:rFonts w:ascii="Arial" w:hAnsi="Arial"/>
          <w:sz w:val="16"/>
          <w:szCs w:val="16"/>
        </w:rPr>
      </w:pPr>
    </w:p>
    <w:p w14:paraId="22D75C5F" w14:textId="77777777" w:rsidR="004108C3" w:rsidRPr="008423E4" w:rsidRDefault="004108C3" w:rsidP="00667F9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A885" w14:textId="77777777" w:rsidR="00000000" w:rsidRDefault="00524315">
      <w:r>
        <w:separator/>
      </w:r>
    </w:p>
  </w:endnote>
  <w:endnote w:type="continuationSeparator" w:id="0">
    <w:p w14:paraId="6DE5608B" w14:textId="77777777" w:rsidR="00000000" w:rsidRDefault="005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396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E5B93" w14:paraId="4CF2409B" w14:textId="77777777" w:rsidTr="009C1E9A">
      <w:trPr>
        <w:cantSplit/>
      </w:trPr>
      <w:tc>
        <w:tcPr>
          <w:tcW w:w="0" w:type="pct"/>
        </w:tcPr>
        <w:p w14:paraId="2FAED6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778C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4870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FEE8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1C1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5B93" w14:paraId="3ED917B3" w14:textId="77777777" w:rsidTr="009C1E9A">
      <w:trPr>
        <w:cantSplit/>
      </w:trPr>
      <w:tc>
        <w:tcPr>
          <w:tcW w:w="0" w:type="pct"/>
        </w:tcPr>
        <w:p w14:paraId="04A568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AAC42B" w14:textId="3ADE52FF" w:rsidR="00EC379B" w:rsidRPr="009C1E9A" w:rsidRDefault="0052431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28234-D</w:t>
          </w:r>
        </w:p>
      </w:tc>
      <w:tc>
        <w:tcPr>
          <w:tcW w:w="2453" w:type="pct"/>
        </w:tcPr>
        <w:p w14:paraId="2A3498DD" w14:textId="1C215272" w:rsidR="00EC379B" w:rsidRDefault="005243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C1DE1">
            <w:t>23.125.1324</w:t>
          </w:r>
          <w:r>
            <w:fldChar w:fldCharType="end"/>
          </w:r>
        </w:p>
      </w:tc>
    </w:tr>
    <w:tr w:rsidR="000E5B93" w14:paraId="2F4BCF22" w14:textId="77777777" w:rsidTr="009C1E9A">
      <w:trPr>
        <w:cantSplit/>
      </w:trPr>
      <w:tc>
        <w:tcPr>
          <w:tcW w:w="0" w:type="pct"/>
        </w:tcPr>
        <w:p w14:paraId="296EF7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181DA5" w14:textId="38F8531E" w:rsidR="00EC379B" w:rsidRPr="009C1E9A" w:rsidRDefault="0052431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27533</w:t>
          </w:r>
        </w:p>
      </w:tc>
      <w:tc>
        <w:tcPr>
          <w:tcW w:w="2453" w:type="pct"/>
        </w:tcPr>
        <w:p w14:paraId="35360A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2F36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5B93" w14:paraId="4A10667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560905" w14:textId="77777777" w:rsidR="00EC379B" w:rsidRDefault="0052431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A4CB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37715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C83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EE29" w14:textId="77777777" w:rsidR="00000000" w:rsidRDefault="00524315">
      <w:r>
        <w:separator/>
      </w:r>
    </w:p>
  </w:footnote>
  <w:footnote w:type="continuationSeparator" w:id="0">
    <w:p w14:paraId="6177E9B9" w14:textId="77777777" w:rsidR="00000000" w:rsidRDefault="0052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57F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312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1AA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38C8"/>
    <w:multiLevelType w:val="hybridMultilevel"/>
    <w:tmpl w:val="14CC5AC0"/>
    <w:lvl w:ilvl="0" w:tplc="DC86A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6F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0E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8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B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0E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07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62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A7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5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2F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5B93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3C5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0F8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812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CB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1C6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315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164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A1C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33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182D"/>
    <w:rsid w:val="00662B77"/>
    <w:rsid w:val="00662D0E"/>
    <w:rsid w:val="00663265"/>
    <w:rsid w:val="0066345F"/>
    <w:rsid w:val="0066485B"/>
    <w:rsid w:val="00667F9A"/>
    <w:rsid w:val="0067036E"/>
    <w:rsid w:val="00671693"/>
    <w:rsid w:val="006757AA"/>
    <w:rsid w:val="0068127E"/>
    <w:rsid w:val="00681790"/>
    <w:rsid w:val="006823AA"/>
    <w:rsid w:val="0068302A"/>
    <w:rsid w:val="00684B98"/>
    <w:rsid w:val="00685056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B4E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036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17FC5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5FA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326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C7A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CDB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8B9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DE1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4BC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96A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B9F"/>
    <w:rsid w:val="00ED0665"/>
    <w:rsid w:val="00ED12C0"/>
    <w:rsid w:val="00ED19F0"/>
    <w:rsid w:val="00ED2B50"/>
    <w:rsid w:val="00ED3A32"/>
    <w:rsid w:val="00ED3BDE"/>
    <w:rsid w:val="00ED6663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71C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5DB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0E3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548C43-55AF-4598-94BC-2111732A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13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1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13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1326"/>
    <w:rPr>
      <w:b/>
      <w:bCs/>
    </w:rPr>
  </w:style>
  <w:style w:type="character" w:styleId="Hyperlink">
    <w:name w:val="Hyperlink"/>
    <w:basedOn w:val="DefaultParagraphFont"/>
    <w:unhideWhenUsed/>
    <w:rsid w:val="00AC13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3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50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5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2882</Characters>
  <Application>Microsoft Office Word</Application>
  <DocSecurity>4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HB05412 (Committee Report (Substituted))</vt:lpstr>
    </vt:vector>
  </TitlesOfParts>
  <Company>State of Texas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28234</dc:subject>
  <dc:creator>State of Texas</dc:creator>
  <dc:description>HB 5412 by Kitzman-(H)Land &amp; Resource Management (Substitute Document Number: 88R 27533)</dc:description>
  <cp:lastModifiedBy>Matthew Lee</cp:lastModifiedBy>
  <cp:revision>2</cp:revision>
  <cp:lastPrinted>2003-11-26T17:21:00Z</cp:lastPrinted>
  <dcterms:created xsi:type="dcterms:W3CDTF">2023-05-06T18:36:00Z</dcterms:created>
  <dcterms:modified xsi:type="dcterms:W3CDTF">2023-05-06T18:36:00Z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23.125.1324</vt:lpwstr>
  </property>
</Properties>
</file>