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F28AD" w14:paraId="04B4EDE8" w14:textId="77777777" w:rsidTr="00345119">
        <w:tc>
          <w:tcPr>
            <w:tcW w:w="9576" w:type="dxa"/>
            <w:noWrap/>
          </w:tcPr>
          <w:p w14:paraId="06123CD8" w14:textId="77777777" w:rsidR="008423E4" w:rsidRPr="0022177D" w:rsidRDefault="005326DA" w:rsidP="00890411">
            <w:pPr>
              <w:pStyle w:val="Heading1"/>
            </w:pPr>
            <w:r>
              <w:t>RESOLUTION ANALYSIS</w:t>
            </w:r>
          </w:p>
        </w:tc>
      </w:tr>
    </w:tbl>
    <w:p w14:paraId="2C17A30B" w14:textId="77777777" w:rsidR="008423E4" w:rsidRPr="0022177D" w:rsidRDefault="008423E4" w:rsidP="00890411">
      <w:pPr>
        <w:jc w:val="center"/>
      </w:pPr>
    </w:p>
    <w:p w14:paraId="21D69498" w14:textId="77777777" w:rsidR="008423E4" w:rsidRPr="00B31F0E" w:rsidRDefault="008423E4" w:rsidP="00890411"/>
    <w:p w14:paraId="400F5C84" w14:textId="77777777" w:rsidR="008423E4" w:rsidRPr="00742794" w:rsidRDefault="008423E4" w:rsidP="00890411">
      <w:pPr>
        <w:tabs>
          <w:tab w:val="right" w:pos="9360"/>
        </w:tabs>
      </w:pPr>
    </w:p>
    <w:tbl>
      <w:tblPr>
        <w:tblW w:w="0" w:type="auto"/>
        <w:tblLayout w:type="fixed"/>
        <w:tblLook w:val="01E0" w:firstRow="1" w:lastRow="1" w:firstColumn="1" w:lastColumn="1" w:noHBand="0" w:noVBand="0"/>
      </w:tblPr>
      <w:tblGrid>
        <w:gridCol w:w="9576"/>
      </w:tblGrid>
      <w:tr w:rsidR="00BF28AD" w14:paraId="155CD11E" w14:textId="77777777" w:rsidTr="00345119">
        <w:tc>
          <w:tcPr>
            <w:tcW w:w="9576" w:type="dxa"/>
          </w:tcPr>
          <w:p w14:paraId="285D10DE" w14:textId="63F8F4AF" w:rsidR="008423E4" w:rsidRPr="00861995" w:rsidRDefault="005326DA" w:rsidP="00890411">
            <w:pPr>
              <w:jc w:val="right"/>
            </w:pPr>
            <w:r>
              <w:t>C.S.H.J.R. 141</w:t>
            </w:r>
          </w:p>
        </w:tc>
      </w:tr>
      <w:tr w:rsidR="00BF28AD" w14:paraId="3C4EF0E1" w14:textId="77777777" w:rsidTr="00345119">
        <w:tc>
          <w:tcPr>
            <w:tcW w:w="9576" w:type="dxa"/>
          </w:tcPr>
          <w:p w14:paraId="24CF35C8" w14:textId="463FDCE3" w:rsidR="008423E4" w:rsidRPr="00861995" w:rsidRDefault="005326DA" w:rsidP="00890411">
            <w:pPr>
              <w:jc w:val="right"/>
            </w:pPr>
            <w:r>
              <w:t xml:space="preserve">By: </w:t>
            </w:r>
            <w:r w:rsidR="00A5308B">
              <w:t>Guillen</w:t>
            </w:r>
          </w:p>
        </w:tc>
      </w:tr>
      <w:tr w:rsidR="00BF28AD" w14:paraId="14FD851B" w14:textId="77777777" w:rsidTr="00345119">
        <w:tc>
          <w:tcPr>
            <w:tcW w:w="9576" w:type="dxa"/>
          </w:tcPr>
          <w:p w14:paraId="3B7BBC8F" w14:textId="7968439E" w:rsidR="008423E4" w:rsidRPr="00861995" w:rsidRDefault="005326DA" w:rsidP="00890411">
            <w:pPr>
              <w:jc w:val="right"/>
            </w:pPr>
            <w:r>
              <w:t>Ways &amp; Means</w:t>
            </w:r>
          </w:p>
        </w:tc>
      </w:tr>
      <w:tr w:rsidR="00BF28AD" w14:paraId="4ED6A5E8" w14:textId="77777777" w:rsidTr="00345119">
        <w:tc>
          <w:tcPr>
            <w:tcW w:w="9576" w:type="dxa"/>
          </w:tcPr>
          <w:p w14:paraId="5CE81767" w14:textId="3E54C2B4" w:rsidR="008423E4" w:rsidRDefault="005326DA" w:rsidP="00890411">
            <w:pPr>
              <w:jc w:val="right"/>
            </w:pPr>
            <w:r>
              <w:t>Committee Report (Substituted)</w:t>
            </w:r>
          </w:p>
        </w:tc>
      </w:tr>
    </w:tbl>
    <w:p w14:paraId="1BA786CE" w14:textId="77777777" w:rsidR="008423E4" w:rsidRDefault="008423E4" w:rsidP="00890411">
      <w:pPr>
        <w:tabs>
          <w:tab w:val="right" w:pos="9360"/>
        </w:tabs>
      </w:pPr>
    </w:p>
    <w:p w14:paraId="04EB584B" w14:textId="77777777" w:rsidR="008423E4" w:rsidRDefault="008423E4" w:rsidP="00890411"/>
    <w:p w14:paraId="53A6E559" w14:textId="77777777" w:rsidR="008423E4" w:rsidRDefault="008423E4" w:rsidP="00890411"/>
    <w:tbl>
      <w:tblPr>
        <w:tblW w:w="0" w:type="auto"/>
        <w:tblCellMar>
          <w:left w:w="115" w:type="dxa"/>
          <w:right w:w="115" w:type="dxa"/>
        </w:tblCellMar>
        <w:tblLook w:val="01E0" w:firstRow="1" w:lastRow="1" w:firstColumn="1" w:lastColumn="1" w:noHBand="0" w:noVBand="0"/>
      </w:tblPr>
      <w:tblGrid>
        <w:gridCol w:w="9360"/>
      </w:tblGrid>
      <w:tr w:rsidR="00BF28AD" w14:paraId="4E8D817C" w14:textId="77777777" w:rsidTr="008D153B">
        <w:tc>
          <w:tcPr>
            <w:tcW w:w="9360" w:type="dxa"/>
          </w:tcPr>
          <w:p w14:paraId="44B978B3" w14:textId="77777777" w:rsidR="008423E4" w:rsidRPr="00A8133F" w:rsidRDefault="005326DA" w:rsidP="00890411">
            <w:pPr>
              <w:rPr>
                <w:b/>
              </w:rPr>
            </w:pPr>
            <w:r w:rsidRPr="009C1E9A">
              <w:rPr>
                <w:b/>
                <w:u w:val="single"/>
              </w:rPr>
              <w:t>BACKGROUND AND PURPOSE</w:t>
            </w:r>
            <w:r>
              <w:rPr>
                <w:b/>
              </w:rPr>
              <w:t xml:space="preserve"> </w:t>
            </w:r>
          </w:p>
          <w:p w14:paraId="1A583E0D" w14:textId="77777777" w:rsidR="008423E4" w:rsidRDefault="008423E4" w:rsidP="00890411"/>
          <w:p w14:paraId="46513617" w14:textId="64F6D093" w:rsidR="008423E4" w:rsidRDefault="005326DA" w:rsidP="00890411">
            <w:pPr>
              <w:pStyle w:val="Header"/>
              <w:tabs>
                <w:tab w:val="clear" w:pos="4320"/>
                <w:tab w:val="clear" w:pos="8640"/>
              </w:tabs>
              <w:jc w:val="both"/>
            </w:pPr>
            <w:r w:rsidRPr="007A1A8B">
              <w:t xml:space="preserve">Currently, farmers receive an exemption </w:t>
            </w:r>
            <w:r w:rsidR="00F36C17">
              <w:t xml:space="preserve">from all taxation for farm products, livestock, and </w:t>
            </w:r>
            <w:r w:rsidRPr="007A1A8B">
              <w:t>poultry, as well as implements of husbandry used to produce the outputs listed above, which are defined as machinery and equipment items that are used in the production of farm or ranch products. However,</w:t>
            </w:r>
            <w:r w:rsidRPr="007A1A8B">
              <w:t xml:space="preserve"> there is no exemption </w:t>
            </w:r>
            <w:r w:rsidR="0036235C">
              <w:t xml:space="preserve">currently provided </w:t>
            </w:r>
            <w:r w:rsidRPr="007A1A8B">
              <w:t xml:space="preserve">for assets used to begin production, such as weaned animals, seeds, fertilizer, and pesticides. This is inconsistent and the constitution </w:t>
            </w:r>
            <w:r w:rsidR="0036235C">
              <w:t>should</w:t>
            </w:r>
            <w:r w:rsidR="0036235C" w:rsidRPr="007A1A8B">
              <w:t xml:space="preserve"> </w:t>
            </w:r>
            <w:r w:rsidRPr="007A1A8B">
              <w:t>be amended to ensure that farmers are properly incentivized to contin</w:t>
            </w:r>
            <w:r w:rsidRPr="007A1A8B">
              <w:t xml:space="preserve">ue their essential contributions to </w:t>
            </w:r>
            <w:r w:rsidR="0036235C">
              <w:t>the state</w:t>
            </w:r>
            <w:r w:rsidR="0036235C" w:rsidRPr="007A1A8B">
              <w:t xml:space="preserve"> </w:t>
            </w:r>
            <w:r w:rsidRPr="007A1A8B">
              <w:t>economy.</w:t>
            </w:r>
            <w:r>
              <w:t xml:space="preserve"> </w:t>
            </w:r>
            <w:r w:rsidR="0036235C">
              <w:t>C.S.H.J.R.</w:t>
            </w:r>
            <w:r w:rsidR="00FD50A6">
              <w:t> </w:t>
            </w:r>
            <w:r w:rsidR="0036235C">
              <w:t>141 seeks to propose a constitutional amendment to allow the legislature</w:t>
            </w:r>
            <w:r w:rsidR="00141E69">
              <w:t xml:space="preserve"> to define more appropriately</w:t>
            </w:r>
            <w:r w:rsidR="0036235C">
              <w:t xml:space="preserve"> what constitutes "farm products" for purposes of the tax exemption.</w:t>
            </w:r>
          </w:p>
          <w:p w14:paraId="3494E121" w14:textId="77777777" w:rsidR="008423E4" w:rsidRPr="00E26B13" w:rsidRDefault="008423E4" w:rsidP="00890411">
            <w:pPr>
              <w:rPr>
                <w:b/>
              </w:rPr>
            </w:pPr>
          </w:p>
        </w:tc>
      </w:tr>
      <w:tr w:rsidR="00BF28AD" w14:paraId="23D1B471" w14:textId="77777777" w:rsidTr="008D153B">
        <w:tc>
          <w:tcPr>
            <w:tcW w:w="9360" w:type="dxa"/>
          </w:tcPr>
          <w:p w14:paraId="25AD4B5D" w14:textId="77777777" w:rsidR="0017725B" w:rsidRDefault="005326DA" w:rsidP="00890411">
            <w:pPr>
              <w:rPr>
                <w:b/>
                <w:u w:val="single"/>
              </w:rPr>
            </w:pPr>
            <w:r>
              <w:rPr>
                <w:b/>
                <w:u w:val="single"/>
              </w:rPr>
              <w:t>CRIMINAL JUSTICE I</w:t>
            </w:r>
            <w:r>
              <w:rPr>
                <w:b/>
                <w:u w:val="single"/>
              </w:rPr>
              <w:t>MPACT</w:t>
            </w:r>
          </w:p>
          <w:p w14:paraId="0430F60C" w14:textId="77777777" w:rsidR="0017725B" w:rsidRDefault="0017725B" w:rsidP="00890411">
            <w:pPr>
              <w:rPr>
                <w:b/>
                <w:u w:val="single"/>
              </w:rPr>
            </w:pPr>
          </w:p>
          <w:p w14:paraId="79C4B676" w14:textId="77777777" w:rsidR="0017725B" w:rsidRDefault="005326DA" w:rsidP="00890411">
            <w:pPr>
              <w:jc w:val="both"/>
            </w:pPr>
            <w:r>
              <w:t>It is the committee's opinion that this resolution does not expressly create a criminal offense, increase the punishment for an existing criminal offense or category of offenses, or change the eligibility of a person for community supervision, parol</w:t>
            </w:r>
            <w:r>
              <w:t>e, or mandatory supervision.</w:t>
            </w:r>
          </w:p>
          <w:p w14:paraId="0EDBDD9E" w14:textId="76C835CB" w:rsidR="00890411" w:rsidRPr="0017725B" w:rsidRDefault="00890411" w:rsidP="00890411">
            <w:pPr>
              <w:jc w:val="both"/>
              <w:rPr>
                <w:b/>
                <w:u w:val="single"/>
              </w:rPr>
            </w:pPr>
          </w:p>
        </w:tc>
      </w:tr>
      <w:tr w:rsidR="00BF28AD" w14:paraId="35C99330" w14:textId="77777777" w:rsidTr="008D153B">
        <w:tc>
          <w:tcPr>
            <w:tcW w:w="9360" w:type="dxa"/>
          </w:tcPr>
          <w:p w14:paraId="3F0415D0" w14:textId="77777777" w:rsidR="008423E4" w:rsidRPr="00A8133F" w:rsidRDefault="005326DA" w:rsidP="00890411">
            <w:pPr>
              <w:rPr>
                <w:b/>
              </w:rPr>
            </w:pPr>
            <w:r w:rsidRPr="009C1E9A">
              <w:rPr>
                <w:b/>
                <w:u w:val="single"/>
              </w:rPr>
              <w:t>RULEMAKING AUTHORITY</w:t>
            </w:r>
            <w:r>
              <w:rPr>
                <w:b/>
              </w:rPr>
              <w:t xml:space="preserve"> </w:t>
            </w:r>
          </w:p>
          <w:p w14:paraId="1AC5A056" w14:textId="77777777" w:rsidR="008423E4" w:rsidRDefault="008423E4" w:rsidP="00890411"/>
          <w:p w14:paraId="22310699" w14:textId="77777777" w:rsidR="008423E4" w:rsidRDefault="005326DA" w:rsidP="00890411">
            <w:pPr>
              <w:pStyle w:val="Header"/>
              <w:tabs>
                <w:tab w:val="clear" w:pos="4320"/>
                <w:tab w:val="clear" w:pos="8640"/>
              </w:tabs>
              <w:jc w:val="both"/>
            </w:pPr>
            <w:r>
              <w:t>It is the committee's opinion that this resolution does not expressly grant any additional rulemaking authority to a state officer, department, agency, or institution.</w:t>
            </w:r>
          </w:p>
          <w:p w14:paraId="0C6FBD9B" w14:textId="0A98C7AE" w:rsidR="00890411" w:rsidRPr="00E21FDC" w:rsidRDefault="00890411" w:rsidP="00890411">
            <w:pPr>
              <w:pStyle w:val="Header"/>
              <w:tabs>
                <w:tab w:val="clear" w:pos="4320"/>
                <w:tab w:val="clear" w:pos="8640"/>
              </w:tabs>
              <w:jc w:val="both"/>
              <w:rPr>
                <w:b/>
              </w:rPr>
            </w:pPr>
          </w:p>
        </w:tc>
      </w:tr>
      <w:tr w:rsidR="00BF28AD" w14:paraId="26299DA8" w14:textId="77777777" w:rsidTr="008D153B">
        <w:tc>
          <w:tcPr>
            <w:tcW w:w="9360" w:type="dxa"/>
          </w:tcPr>
          <w:p w14:paraId="112074E7" w14:textId="77777777" w:rsidR="008423E4" w:rsidRPr="00A8133F" w:rsidRDefault="005326DA" w:rsidP="00890411">
            <w:pPr>
              <w:rPr>
                <w:b/>
              </w:rPr>
            </w:pPr>
            <w:r w:rsidRPr="009C1E9A">
              <w:rPr>
                <w:b/>
                <w:u w:val="single"/>
              </w:rPr>
              <w:t>ANALYSIS</w:t>
            </w:r>
            <w:r>
              <w:rPr>
                <w:b/>
              </w:rPr>
              <w:t xml:space="preserve"> </w:t>
            </w:r>
          </w:p>
          <w:p w14:paraId="25317AF1" w14:textId="77777777" w:rsidR="008423E4" w:rsidRDefault="008423E4" w:rsidP="00890411"/>
          <w:p w14:paraId="6D3E932C" w14:textId="2BC4DB1E" w:rsidR="007A1A8B" w:rsidRDefault="005326DA" w:rsidP="00890411">
            <w:pPr>
              <w:pStyle w:val="Header"/>
              <w:jc w:val="both"/>
            </w:pPr>
            <w:r>
              <w:t>C.S.</w:t>
            </w:r>
            <w:r w:rsidR="00DD7C67">
              <w:t xml:space="preserve">H.J.R. 141 proposes an amendment to the Texas Constitution to </w:t>
            </w:r>
            <w:r>
              <w:t xml:space="preserve">revise the provision </w:t>
            </w:r>
            <w:r w:rsidR="00DD7C67">
              <w:t>exempt</w:t>
            </w:r>
            <w:r>
              <w:t>ing</w:t>
            </w:r>
            <w:r w:rsidR="00DD7C67">
              <w:t xml:space="preserve"> from all taxation</w:t>
            </w:r>
            <w:r w:rsidR="008E6637">
              <w:t xml:space="preserve"> farm products</w:t>
            </w:r>
            <w:r>
              <w:t>, livestock, and poultry</w:t>
            </w:r>
            <w:r w:rsidR="008E6637">
              <w:t xml:space="preserve"> </w:t>
            </w:r>
            <w:r w:rsidR="008E6637" w:rsidRPr="008E6637">
              <w:t>in the hands of the producer</w:t>
            </w:r>
            <w:r>
              <w:t xml:space="preserve"> as follows:</w:t>
            </w:r>
            <w:r w:rsidR="00320D47">
              <w:t xml:space="preserve"> </w:t>
            </w:r>
          </w:p>
          <w:p w14:paraId="47D09C6B" w14:textId="73852BE5" w:rsidR="007A1A8B" w:rsidRDefault="005326DA" w:rsidP="00890411">
            <w:pPr>
              <w:pStyle w:val="Header"/>
              <w:numPr>
                <w:ilvl w:val="0"/>
                <w:numId w:val="2"/>
              </w:numPr>
              <w:jc w:val="both"/>
            </w:pPr>
            <w:r>
              <w:t>removes livestock and poultry from the items expressly exempted f</w:t>
            </w:r>
            <w:r>
              <w:t>rom taxation; but</w:t>
            </w:r>
          </w:p>
          <w:p w14:paraId="4C9330D6" w14:textId="77777777" w:rsidR="008423E4" w:rsidRDefault="005326DA" w:rsidP="00890411">
            <w:pPr>
              <w:pStyle w:val="Header"/>
              <w:numPr>
                <w:ilvl w:val="0"/>
                <w:numId w:val="1"/>
              </w:numPr>
              <w:jc w:val="both"/>
            </w:pPr>
            <w:r>
              <w:t xml:space="preserve">authorizes the legislature by general law to define </w:t>
            </w:r>
            <w:r w:rsidR="00744B80" w:rsidRPr="00320D47">
              <w:t>"in the hands of the producer"</w:t>
            </w:r>
            <w:r w:rsidR="00744B80">
              <w:t xml:space="preserve"> and </w:t>
            </w:r>
            <w:r w:rsidRPr="00320D47">
              <w:t>"farm products"</w:t>
            </w:r>
            <w:r w:rsidR="00744B80">
              <w:t xml:space="preserve"> </w:t>
            </w:r>
            <w:r w:rsidR="007A1A8B">
              <w:t>and authorizes the definition of "</w:t>
            </w:r>
            <w:r w:rsidR="007A25CF">
              <w:t>farm products</w:t>
            </w:r>
            <w:r w:rsidR="007A1A8B">
              <w:t>" to</w:t>
            </w:r>
            <w:r>
              <w:t xml:space="preserve"> inclu</w:t>
            </w:r>
            <w:r w:rsidR="007A1A8B">
              <w:t>de</w:t>
            </w:r>
            <w:r>
              <w:t xml:space="preserve"> </w:t>
            </w:r>
            <w:r w:rsidRPr="00320D47">
              <w:t>livestock</w:t>
            </w:r>
            <w:r w:rsidR="007A1A8B">
              <w:t xml:space="preserve"> and</w:t>
            </w:r>
            <w:r w:rsidRPr="00320D47">
              <w:t xml:space="preserve"> poultry, timber</w:t>
            </w:r>
            <w:r w:rsidR="00141E69">
              <w:t>,</w:t>
            </w:r>
            <w:r w:rsidRPr="00320D47">
              <w:t xml:space="preserve"> and supplies used or produced in a farming o</w:t>
            </w:r>
            <w:r w:rsidRPr="00320D47">
              <w:t>peratio</w:t>
            </w:r>
            <w:r w:rsidR="00744B80">
              <w:t>n.</w:t>
            </w:r>
          </w:p>
          <w:p w14:paraId="7D0AE615" w14:textId="66C271C3" w:rsidR="00890411" w:rsidRPr="00ED75B2" w:rsidRDefault="00890411" w:rsidP="00890411">
            <w:pPr>
              <w:pStyle w:val="Header"/>
              <w:jc w:val="both"/>
            </w:pPr>
          </w:p>
        </w:tc>
      </w:tr>
      <w:tr w:rsidR="00BF28AD" w14:paraId="72315841" w14:textId="77777777" w:rsidTr="008D153B">
        <w:tc>
          <w:tcPr>
            <w:tcW w:w="9360" w:type="dxa"/>
          </w:tcPr>
          <w:p w14:paraId="69DA7058" w14:textId="74BF7C2C" w:rsidR="008423E4" w:rsidRPr="001F6E94" w:rsidRDefault="005326DA" w:rsidP="00890411">
            <w:pPr>
              <w:rPr>
                <w:b/>
              </w:rPr>
            </w:pPr>
            <w:r>
              <w:rPr>
                <w:b/>
                <w:u w:val="single"/>
              </w:rPr>
              <w:t>ELECTION DATE</w:t>
            </w:r>
            <w:r>
              <w:rPr>
                <w:b/>
              </w:rPr>
              <w:t xml:space="preserve"> </w:t>
            </w:r>
          </w:p>
          <w:p w14:paraId="418A9B74" w14:textId="77777777" w:rsidR="00890411" w:rsidRDefault="00890411" w:rsidP="00890411">
            <w:pPr>
              <w:pStyle w:val="Header"/>
              <w:tabs>
                <w:tab w:val="clear" w:pos="4320"/>
                <w:tab w:val="clear" w:pos="8640"/>
              </w:tabs>
              <w:jc w:val="both"/>
            </w:pPr>
          </w:p>
          <w:p w14:paraId="66E4639B" w14:textId="77777777" w:rsidR="008423E4" w:rsidRDefault="005326DA" w:rsidP="00890411">
            <w:pPr>
              <w:pStyle w:val="Header"/>
              <w:tabs>
                <w:tab w:val="clear" w:pos="4320"/>
                <w:tab w:val="clear" w:pos="8640"/>
              </w:tabs>
              <w:jc w:val="both"/>
            </w:pPr>
            <w:r>
              <w:t>The constitutional amendment proposed by this joint resolution will be submitted to the voters at an election to be held November 7, 2023.</w:t>
            </w:r>
          </w:p>
          <w:p w14:paraId="462E1D93" w14:textId="4691EAAA" w:rsidR="00890411" w:rsidRPr="00233FDB" w:rsidRDefault="00890411" w:rsidP="00890411">
            <w:pPr>
              <w:pStyle w:val="Header"/>
              <w:tabs>
                <w:tab w:val="clear" w:pos="4320"/>
                <w:tab w:val="clear" w:pos="8640"/>
              </w:tabs>
              <w:jc w:val="both"/>
              <w:rPr>
                <w:b/>
              </w:rPr>
            </w:pPr>
          </w:p>
        </w:tc>
      </w:tr>
      <w:tr w:rsidR="00BF28AD" w14:paraId="40CB1C8E" w14:textId="77777777" w:rsidTr="008D153B">
        <w:tc>
          <w:tcPr>
            <w:tcW w:w="9360" w:type="dxa"/>
          </w:tcPr>
          <w:p w14:paraId="5D8C13ED" w14:textId="133F1C7E" w:rsidR="00A5308B" w:rsidRDefault="005326DA" w:rsidP="00890411">
            <w:pPr>
              <w:jc w:val="both"/>
              <w:rPr>
                <w:b/>
                <w:u w:val="single"/>
              </w:rPr>
            </w:pPr>
            <w:r>
              <w:rPr>
                <w:b/>
                <w:u w:val="single"/>
              </w:rPr>
              <w:t>COMPARISON OF INTRODUCED AND SUBSTITUTE</w:t>
            </w:r>
          </w:p>
          <w:p w14:paraId="60D0D540" w14:textId="77777777" w:rsidR="00890411" w:rsidRDefault="00890411" w:rsidP="00890411">
            <w:pPr>
              <w:jc w:val="both"/>
            </w:pPr>
          </w:p>
          <w:p w14:paraId="0940221D" w14:textId="7D7A886E" w:rsidR="00A5308B" w:rsidRDefault="005326DA" w:rsidP="00890411">
            <w:pPr>
              <w:jc w:val="both"/>
            </w:pPr>
            <w:r>
              <w:t xml:space="preserve">While C.S.H.J.R. 141 may differ from the introduced in minor or nonsubstantive ways, the following summarizes the substantial differences between the introduced and committee substitute versions of the </w:t>
            </w:r>
            <w:r w:rsidR="007A25CF">
              <w:t>resolution</w:t>
            </w:r>
            <w:r>
              <w:t>.</w:t>
            </w:r>
          </w:p>
          <w:p w14:paraId="7CFEB186" w14:textId="32F348C8" w:rsidR="00744B80" w:rsidRDefault="00744B80" w:rsidP="00890411">
            <w:pPr>
              <w:jc w:val="both"/>
            </w:pPr>
          </w:p>
          <w:p w14:paraId="577195DF" w14:textId="76E87EEB" w:rsidR="008F3A93" w:rsidRDefault="005326DA" w:rsidP="00890411">
            <w:pPr>
              <w:pStyle w:val="Header"/>
              <w:jc w:val="both"/>
            </w:pPr>
            <w:r>
              <w:t xml:space="preserve">Whereas the </w:t>
            </w:r>
            <w:r w:rsidR="00680036">
              <w:t>introduced</w:t>
            </w:r>
            <w:r>
              <w:t xml:space="preserve"> proposed a constit</w:t>
            </w:r>
            <w:r>
              <w:t xml:space="preserve">utional amendment </w:t>
            </w:r>
            <w:r w:rsidR="00F36C17">
              <w:t xml:space="preserve">directly </w:t>
            </w:r>
            <w:r>
              <w:t xml:space="preserve">exempting from all taxation farm production </w:t>
            </w:r>
            <w:r w:rsidRPr="007A25CF">
              <w:t>inputs such as seeds, weaned animals, fertilizer, pesticides, feed</w:t>
            </w:r>
            <w:r w:rsidR="00966A39">
              <w:t>,</w:t>
            </w:r>
            <w:r w:rsidRPr="007A25CF">
              <w:t xml:space="preserve"> or any other resources used to begin the production of crops, fruits, flowers, and other products of the soil, or far</w:t>
            </w:r>
            <w:r w:rsidRPr="007A25CF">
              <w:t>m products</w:t>
            </w:r>
            <w:r>
              <w:t xml:space="preserve">, the substitute does not. Instead, the substitute proposes a constitutional amendment to revise the existing provision exempting from all taxation farm products, livestock, and poultry </w:t>
            </w:r>
            <w:r w:rsidRPr="008E6637">
              <w:t>in the hands of the producer</w:t>
            </w:r>
            <w:r>
              <w:t xml:space="preserve"> as follows: </w:t>
            </w:r>
          </w:p>
          <w:p w14:paraId="3B8F75A9" w14:textId="77777777" w:rsidR="008F3A93" w:rsidRDefault="005326DA" w:rsidP="00890411">
            <w:pPr>
              <w:pStyle w:val="Header"/>
              <w:numPr>
                <w:ilvl w:val="0"/>
                <w:numId w:val="2"/>
              </w:numPr>
              <w:jc w:val="both"/>
            </w:pPr>
            <w:r>
              <w:t xml:space="preserve">removes livestock </w:t>
            </w:r>
            <w:r>
              <w:t>and poultry from the items expressly exempted from taxation; but</w:t>
            </w:r>
          </w:p>
          <w:p w14:paraId="7B2F2222" w14:textId="09A1B295" w:rsidR="007A25CF" w:rsidRDefault="005326DA" w:rsidP="00890411">
            <w:pPr>
              <w:pStyle w:val="ListParagraph"/>
              <w:numPr>
                <w:ilvl w:val="0"/>
                <w:numId w:val="3"/>
              </w:numPr>
              <w:contextualSpacing w:val="0"/>
              <w:jc w:val="both"/>
            </w:pPr>
            <w:r>
              <w:t xml:space="preserve">authorizes the legislature by general law to define </w:t>
            </w:r>
            <w:r w:rsidRPr="00320D47">
              <w:t>"in the hands of the producer"</w:t>
            </w:r>
            <w:r>
              <w:t xml:space="preserve"> and </w:t>
            </w:r>
            <w:r w:rsidRPr="00320D47">
              <w:t>"farm products"</w:t>
            </w:r>
            <w:r>
              <w:t xml:space="preserve"> and authorizes the definition of "farm products" to include </w:t>
            </w:r>
            <w:r w:rsidRPr="00320D47">
              <w:t>livestock</w:t>
            </w:r>
            <w:r>
              <w:t xml:space="preserve"> and</w:t>
            </w:r>
            <w:r w:rsidRPr="00320D47">
              <w:t xml:space="preserve"> poultry, </w:t>
            </w:r>
            <w:r>
              <w:t>as we</w:t>
            </w:r>
            <w:r>
              <w:t xml:space="preserve">ll as </w:t>
            </w:r>
            <w:r w:rsidRPr="00320D47">
              <w:t>timber and supplies used or produced in a farming operatio</w:t>
            </w:r>
            <w:r>
              <w:t>n.</w:t>
            </w:r>
          </w:p>
          <w:p w14:paraId="4CD920C6" w14:textId="023D8436" w:rsidR="008D153B" w:rsidRPr="00A5308B" w:rsidRDefault="005326DA" w:rsidP="00890411">
            <w:pPr>
              <w:jc w:val="both"/>
              <w:rPr>
                <w:b/>
                <w:u w:val="single"/>
              </w:rPr>
            </w:pPr>
            <w:r>
              <w:t>Accordingly, the substitute revises the prescribed ballot language</w:t>
            </w:r>
            <w:r w:rsidR="00AA62CB">
              <w:t xml:space="preserve"> set out in the introduced</w:t>
            </w:r>
            <w:r>
              <w:t xml:space="preserve"> for the proposed constitutional amendment.</w:t>
            </w:r>
          </w:p>
        </w:tc>
      </w:tr>
    </w:tbl>
    <w:p w14:paraId="6A13BD3B" w14:textId="77777777" w:rsidR="008423E4" w:rsidRPr="00BE0E75" w:rsidRDefault="008423E4" w:rsidP="00890411">
      <w:pPr>
        <w:jc w:val="both"/>
        <w:rPr>
          <w:rFonts w:ascii="Arial" w:hAnsi="Arial"/>
          <w:sz w:val="16"/>
          <w:szCs w:val="16"/>
        </w:rPr>
      </w:pPr>
    </w:p>
    <w:p w14:paraId="124F77F3" w14:textId="77777777" w:rsidR="004108C3" w:rsidRPr="008423E4" w:rsidRDefault="004108C3" w:rsidP="00890411"/>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EECA" w14:textId="77777777" w:rsidR="00000000" w:rsidRDefault="005326DA">
      <w:r>
        <w:separator/>
      </w:r>
    </w:p>
  </w:endnote>
  <w:endnote w:type="continuationSeparator" w:id="0">
    <w:p w14:paraId="7ADD3A22" w14:textId="77777777" w:rsidR="00000000" w:rsidRDefault="0053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00BF"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F28AD" w14:paraId="777FFEA4" w14:textId="77777777" w:rsidTr="009C1E9A">
      <w:trPr>
        <w:cantSplit/>
      </w:trPr>
      <w:tc>
        <w:tcPr>
          <w:tcW w:w="0" w:type="pct"/>
        </w:tcPr>
        <w:p w14:paraId="06B36766" w14:textId="77777777" w:rsidR="00137D90" w:rsidRDefault="00137D90" w:rsidP="009C1E9A">
          <w:pPr>
            <w:pStyle w:val="Footer"/>
            <w:tabs>
              <w:tab w:val="clear" w:pos="8640"/>
              <w:tab w:val="right" w:pos="9360"/>
            </w:tabs>
          </w:pPr>
        </w:p>
      </w:tc>
      <w:tc>
        <w:tcPr>
          <w:tcW w:w="2395" w:type="pct"/>
        </w:tcPr>
        <w:p w14:paraId="2B926A28" w14:textId="77777777" w:rsidR="00137D90" w:rsidRDefault="00137D90" w:rsidP="009C1E9A">
          <w:pPr>
            <w:pStyle w:val="Footer"/>
            <w:tabs>
              <w:tab w:val="clear" w:pos="8640"/>
              <w:tab w:val="right" w:pos="9360"/>
            </w:tabs>
          </w:pPr>
        </w:p>
        <w:p w14:paraId="2AFF398E" w14:textId="77777777" w:rsidR="001A4310" w:rsidRDefault="001A4310" w:rsidP="009C1E9A">
          <w:pPr>
            <w:pStyle w:val="Footer"/>
            <w:tabs>
              <w:tab w:val="clear" w:pos="8640"/>
              <w:tab w:val="right" w:pos="9360"/>
            </w:tabs>
          </w:pPr>
        </w:p>
        <w:p w14:paraId="1C4FB8D5" w14:textId="77777777" w:rsidR="00137D90" w:rsidRDefault="00137D90" w:rsidP="009C1E9A">
          <w:pPr>
            <w:pStyle w:val="Footer"/>
            <w:tabs>
              <w:tab w:val="clear" w:pos="8640"/>
              <w:tab w:val="right" w:pos="9360"/>
            </w:tabs>
          </w:pPr>
        </w:p>
      </w:tc>
      <w:tc>
        <w:tcPr>
          <w:tcW w:w="2453" w:type="pct"/>
        </w:tcPr>
        <w:p w14:paraId="3972785B" w14:textId="77777777" w:rsidR="00137D90" w:rsidRDefault="00137D90" w:rsidP="009C1E9A">
          <w:pPr>
            <w:pStyle w:val="Footer"/>
            <w:tabs>
              <w:tab w:val="clear" w:pos="8640"/>
              <w:tab w:val="right" w:pos="9360"/>
            </w:tabs>
            <w:jc w:val="right"/>
          </w:pPr>
        </w:p>
      </w:tc>
    </w:tr>
    <w:tr w:rsidR="00BF28AD" w14:paraId="15BA75C6" w14:textId="77777777" w:rsidTr="009C1E9A">
      <w:trPr>
        <w:cantSplit/>
      </w:trPr>
      <w:tc>
        <w:tcPr>
          <w:tcW w:w="0" w:type="pct"/>
        </w:tcPr>
        <w:p w14:paraId="0458D3A4" w14:textId="77777777" w:rsidR="00EC379B" w:rsidRDefault="00EC379B" w:rsidP="009C1E9A">
          <w:pPr>
            <w:pStyle w:val="Footer"/>
            <w:tabs>
              <w:tab w:val="clear" w:pos="8640"/>
              <w:tab w:val="right" w:pos="9360"/>
            </w:tabs>
          </w:pPr>
        </w:p>
      </w:tc>
      <w:tc>
        <w:tcPr>
          <w:tcW w:w="2395" w:type="pct"/>
        </w:tcPr>
        <w:p w14:paraId="5EBBEA02" w14:textId="62F83119" w:rsidR="00EC379B" w:rsidRPr="009C1E9A" w:rsidRDefault="005326DA" w:rsidP="009C1E9A">
          <w:pPr>
            <w:pStyle w:val="Footer"/>
            <w:tabs>
              <w:tab w:val="clear" w:pos="8640"/>
              <w:tab w:val="right" w:pos="9360"/>
            </w:tabs>
            <w:rPr>
              <w:rFonts w:ascii="Shruti" w:hAnsi="Shruti"/>
              <w:sz w:val="22"/>
            </w:rPr>
          </w:pPr>
          <w:r>
            <w:rPr>
              <w:rFonts w:ascii="Shruti" w:hAnsi="Shruti"/>
              <w:sz w:val="22"/>
            </w:rPr>
            <w:t>88R 26584-D</w:t>
          </w:r>
        </w:p>
      </w:tc>
      <w:tc>
        <w:tcPr>
          <w:tcW w:w="2453" w:type="pct"/>
        </w:tcPr>
        <w:p w14:paraId="6A0D27BD" w14:textId="311BB0F8" w:rsidR="00EC379B" w:rsidRDefault="005326DA" w:rsidP="009C1E9A">
          <w:pPr>
            <w:pStyle w:val="Footer"/>
            <w:tabs>
              <w:tab w:val="clear" w:pos="8640"/>
              <w:tab w:val="right" w:pos="9360"/>
            </w:tabs>
            <w:jc w:val="right"/>
          </w:pPr>
          <w:r>
            <w:fldChar w:fldCharType="begin"/>
          </w:r>
          <w:r>
            <w:instrText xml:space="preserve"> DOCPROPERTY  OTID  \* MERGEFORMAT </w:instrText>
          </w:r>
          <w:r>
            <w:fldChar w:fldCharType="separate"/>
          </w:r>
          <w:r w:rsidR="00FD50A6">
            <w:t>23.118.1643</w:t>
          </w:r>
          <w:r>
            <w:fldChar w:fldCharType="end"/>
          </w:r>
        </w:p>
      </w:tc>
    </w:tr>
    <w:tr w:rsidR="00BF28AD" w14:paraId="0D828CB6" w14:textId="77777777" w:rsidTr="009C1E9A">
      <w:trPr>
        <w:cantSplit/>
      </w:trPr>
      <w:tc>
        <w:tcPr>
          <w:tcW w:w="0" w:type="pct"/>
        </w:tcPr>
        <w:p w14:paraId="2D44E6ED" w14:textId="77777777" w:rsidR="00EC379B" w:rsidRDefault="00EC379B" w:rsidP="009C1E9A">
          <w:pPr>
            <w:pStyle w:val="Footer"/>
            <w:tabs>
              <w:tab w:val="clear" w:pos="4320"/>
              <w:tab w:val="clear" w:pos="8640"/>
              <w:tab w:val="left" w:pos="2865"/>
            </w:tabs>
          </w:pPr>
        </w:p>
      </w:tc>
      <w:tc>
        <w:tcPr>
          <w:tcW w:w="2395" w:type="pct"/>
        </w:tcPr>
        <w:p w14:paraId="475BDC34" w14:textId="2FF6FA43" w:rsidR="00EC379B" w:rsidRPr="009C1E9A" w:rsidRDefault="005326DA" w:rsidP="009C1E9A">
          <w:pPr>
            <w:pStyle w:val="Footer"/>
            <w:tabs>
              <w:tab w:val="clear" w:pos="4320"/>
              <w:tab w:val="clear" w:pos="8640"/>
              <w:tab w:val="left" w:pos="2865"/>
            </w:tabs>
            <w:rPr>
              <w:rFonts w:ascii="Shruti" w:hAnsi="Shruti"/>
              <w:sz w:val="22"/>
            </w:rPr>
          </w:pPr>
          <w:r>
            <w:rPr>
              <w:rFonts w:ascii="Shruti" w:hAnsi="Shruti"/>
              <w:sz w:val="22"/>
            </w:rPr>
            <w:t>Substitute Document Number: 88R 16825</w:t>
          </w:r>
        </w:p>
      </w:tc>
      <w:tc>
        <w:tcPr>
          <w:tcW w:w="2453" w:type="pct"/>
        </w:tcPr>
        <w:p w14:paraId="2A1B8305" w14:textId="77777777" w:rsidR="00EC379B" w:rsidRDefault="00EC379B" w:rsidP="006D504F">
          <w:pPr>
            <w:pStyle w:val="Footer"/>
            <w:rPr>
              <w:rStyle w:val="PageNumber"/>
            </w:rPr>
          </w:pPr>
        </w:p>
        <w:p w14:paraId="7C7E1F45" w14:textId="77777777" w:rsidR="00EC379B" w:rsidRDefault="00EC379B" w:rsidP="009C1E9A">
          <w:pPr>
            <w:pStyle w:val="Footer"/>
            <w:tabs>
              <w:tab w:val="clear" w:pos="8640"/>
              <w:tab w:val="right" w:pos="9360"/>
            </w:tabs>
            <w:jc w:val="right"/>
          </w:pPr>
        </w:p>
      </w:tc>
    </w:tr>
    <w:tr w:rsidR="00BF28AD" w14:paraId="0CB74608" w14:textId="77777777" w:rsidTr="009C1E9A">
      <w:trPr>
        <w:cantSplit/>
        <w:trHeight w:val="323"/>
      </w:trPr>
      <w:tc>
        <w:tcPr>
          <w:tcW w:w="0" w:type="pct"/>
          <w:gridSpan w:val="3"/>
        </w:tcPr>
        <w:p w14:paraId="645CD24B" w14:textId="77777777" w:rsidR="00EC379B" w:rsidRDefault="005326D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57FC7F94" w14:textId="77777777" w:rsidR="00EC379B" w:rsidRDefault="00EC379B" w:rsidP="009C1E9A">
          <w:pPr>
            <w:pStyle w:val="Footer"/>
            <w:tabs>
              <w:tab w:val="clear" w:pos="8640"/>
              <w:tab w:val="right" w:pos="9360"/>
            </w:tabs>
            <w:jc w:val="center"/>
          </w:pPr>
        </w:p>
      </w:tc>
    </w:tr>
  </w:tbl>
  <w:p w14:paraId="6E065EA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4C26"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ED69" w14:textId="77777777" w:rsidR="00000000" w:rsidRDefault="005326DA">
      <w:r>
        <w:separator/>
      </w:r>
    </w:p>
  </w:footnote>
  <w:footnote w:type="continuationSeparator" w:id="0">
    <w:p w14:paraId="586F020B" w14:textId="77777777" w:rsidR="00000000" w:rsidRDefault="0053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8119"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372F"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D2EA"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A3939"/>
    <w:multiLevelType w:val="hybridMultilevel"/>
    <w:tmpl w:val="DA662242"/>
    <w:lvl w:ilvl="0" w:tplc="FD80AE08">
      <w:start w:val="1"/>
      <w:numFmt w:val="bullet"/>
      <w:lvlText w:val=""/>
      <w:lvlJc w:val="left"/>
      <w:pPr>
        <w:tabs>
          <w:tab w:val="num" w:pos="720"/>
        </w:tabs>
        <w:ind w:left="720" w:hanging="360"/>
      </w:pPr>
      <w:rPr>
        <w:rFonts w:ascii="Symbol" w:hAnsi="Symbol" w:hint="default"/>
      </w:rPr>
    </w:lvl>
    <w:lvl w:ilvl="1" w:tplc="D94E48B4" w:tentative="1">
      <w:start w:val="1"/>
      <w:numFmt w:val="bullet"/>
      <w:lvlText w:val="o"/>
      <w:lvlJc w:val="left"/>
      <w:pPr>
        <w:ind w:left="1440" w:hanging="360"/>
      </w:pPr>
      <w:rPr>
        <w:rFonts w:ascii="Courier New" w:hAnsi="Courier New" w:cs="Courier New" w:hint="default"/>
      </w:rPr>
    </w:lvl>
    <w:lvl w:ilvl="2" w:tplc="A8A66878" w:tentative="1">
      <w:start w:val="1"/>
      <w:numFmt w:val="bullet"/>
      <w:lvlText w:val=""/>
      <w:lvlJc w:val="left"/>
      <w:pPr>
        <w:ind w:left="2160" w:hanging="360"/>
      </w:pPr>
      <w:rPr>
        <w:rFonts w:ascii="Wingdings" w:hAnsi="Wingdings" w:hint="default"/>
      </w:rPr>
    </w:lvl>
    <w:lvl w:ilvl="3" w:tplc="37A2BDAC" w:tentative="1">
      <w:start w:val="1"/>
      <w:numFmt w:val="bullet"/>
      <w:lvlText w:val=""/>
      <w:lvlJc w:val="left"/>
      <w:pPr>
        <w:ind w:left="2880" w:hanging="360"/>
      </w:pPr>
      <w:rPr>
        <w:rFonts w:ascii="Symbol" w:hAnsi="Symbol" w:hint="default"/>
      </w:rPr>
    </w:lvl>
    <w:lvl w:ilvl="4" w:tplc="209A3208" w:tentative="1">
      <w:start w:val="1"/>
      <w:numFmt w:val="bullet"/>
      <w:lvlText w:val="o"/>
      <w:lvlJc w:val="left"/>
      <w:pPr>
        <w:ind w:left="3600" w:hanging="360"/>
      </w:pPr>
      <w:rPr>
        <w:rFonts w:ascii="Courier New" w:hAnsi="Courier New" w:cs="Courier New" w:hint="default"/>
      </w:rPr>
    </w:lvl>
    <w:lvl w:ilvl="5" w:tplc="B7280450" w:tentative="1">
      <w:start w:val="1"/>
      <w:numFmt w:val="bullet"/>
      <w:lvlText w:val=""/>
      <w:lvlJc w:val="left"/>
      <w:pPr>
        <w:ind w:left="4320" w:hanging="360"/>
      </w:pPr>
      <w:rPr>
        <w:rFonts w:ascii="Wingdings" w:hAnsi="Wingdings" w:hint="default"/>
      </w:rPr>
    </w:lvl>
    <w:lvl w:ilvl="6" w:tplc="BC745324" w:tentative="1">
      <w:start w:val="1"/>
      <w:numFmt w:val="bullet"/>
      <w:lvlText w:val=""/>
      <w:lvlJc w:val="left"/>
      <w:pPr>
        <w:ind w:left="5040" w:hanging="360"/>
      </w:pPr>
      <w:rPr>
        <w:rFonts w:ascii="Symbol" w:hAnsi="Symbol" w:hint="default"/>
      </w:rPr>
    </w:lvl>
    <w:lvl w:ilvl="7" w:tplc="2470683C" w:tentative="1">
      <w:start w:val="1"/>
      <w:numFmt w:val="bullet"/>
      <w:lvlText w:val="o"/>
      <w:lvlJc w:val="left"/>
      <w:pPr>
        <w:ind w:left="5760" w:hanging="360"/>
      </w:pPr>
      <w:rPr>
        <w:rFonts w:ascii="Courier New" w:hAnsi="Courier New" w:cs="Courier New" w:hint="default"/>
      </w:rPr>
    </w:lvl>
    <w:lvl w:ilvl="8" w:tplc="3354AC3A" w:tentative="1">
      <w:start w:val="1"/>
      <w:numFmt w:val="bullet"/>
      <w:lvlText w:val=""/>
      <w:lvlJc w:val="left"/>
      <w:pPr>
        <w:ind w:left="6480" w:hanging="360"/>
      </w:pPr>
      <w:rPr>
        <w:rFonts w:ascii="Wingdings" w:hAnsi="Wingdings" w:hint="default"/>
      </w:rPr>
    </w:lvl>
  </w:abstractNum>
  <w:abstractNum w:abstractNumId="1" w15:restartNumberingAfterBreak="0">
    <w:nsid w:val="67E03994"/>
    <w:multiLevelType w:val="hybridMultilevel"/>
    <w:tmpl w:val="3D322AD2"/>
    <w:lvl w:ilvl="0" w:tplc="94A2B874">
      <w:start w:val="1"/>
      <w:numFmt w:val="bullet"/>
      <w:lvlText w:val=""/>
      <w:lvlJc w:val="left"/>
      <w:pPr>
        <w:tabs>
          <w:tab w:val="num" w:pos="720"/>
        </w:tabs>
        <w:ind w:left="720" w:hanging="360"/>
      </w:pPr>
      <w:rPr>
        <w:rFonts w:ascii="Symbol" w:hAnsi="Symbol" w:hint="default"/>
      </w:rPr>
    </w:lvl>
    <w:lvl w:ilvl="1" w:tplc="B40CC75C" w:tentative="1">
      <w:start w:val="1"/>
      <w:numFmt w:val="bullet"/>
      <w:lvlText w:val="o"/>
      <w:lvlJc w:val="left"/>
      <w:pPr>
        <w:ind w:left="1440" w:hanging="360"/>
      </w:pPr>
      <w:rPr>
        <w:rFonts w:ascii="Courier New" w:hAnsi="Courier New" w:cs="Courier New" w:hint="default"/>
      </w:rPr>
    </w:lvl>
    <w:lvl w:ilvl="2" w:tplc="A25635E6" w:tentative="1">
      <w:start w:val="1"/>
      <w:numFmt w:val="bullet"/>
      <w:lvlText w:val=""/>
      <w:lvlJc w:val="left"/>
      <w:pPr>
        <w:ind w:left="2160" w:hanging="360"/>
      </w:pPr>
      <w:rPr>
        <w:rFonts w:ascii="Wingdings" w:hAnsi="Wingdings" w:hint="default"/>
      </w:rPr>
    </w:lvl>
    <w:lvl w:ilvl="3" w:tplc="05ECA4EA" w:tentative="1">
      <w:start w:val="1"/>
      <w:numFmt w:val="bullet"/>
      <w:lvlText w:val=""/>
      <w:lvlJc w:val="left"/>
      <w:pPr>
        <w:ind w:left="2880" w:hanging="360"/>
      </w:pPr>
      <w:rPr>
        <w:rFonts w:ascii="Symbol" w:hAnsi="Symbol" w:hint="default"/>
      </w:rPr>
    </w:lvl>
    <w:lvl w:ilvl="4" w:tplc="3D7AF6EC" w:tentative="1">
      <w:start w:val="1"/>
      <w:numFmt w:val="bullet"/>
      <w:lvlText w:val="o"/>
      <w:lvlJc w:val="left"/>
      <w:pPr>
        <w:ind w:left="3600" w:hanging="360"/>
      </w:pPr>
      <w:rPr>
        <w:rFonts w:ascii="Courier New" w:hAnsi="Courier New" w:cs="Courier New" w:hint="default"/>
      </w:rPr>
    </w:lvl>
    <w:lvl w:ilvl="5" w:tplc="7A8E3DB0" w:tentative="1">
      <w:start w:val="1"/>
      <w:numFmt w:val="bullet"/>
      <w:lvlText w:val=""/>
      <w:lvlJc w:val="left"/>
      <w:pPr>
        <w:ind w:left="4320" w:hanging="360"/>
      </w:pPr>
      <w:rPr>
        <w:rFonts w:ascii="Wingdings" w:hAnsi="Wingdings" w:hint="default"/>
      </w:rPr>
    </w:lvl>
    <w:lvl w:ilvl="6" w:tplc="0980B6EE" w:tentative="1">
      <w:start w:val="1"/>
      <w:numFmt w:val="bullet"/>
      <w:lvlText w:val=""/>
      <w:lvlJc w:val="left"/>
      <w:pPr>
        <w:ind w:left="5040" w:hanging="360"/>
      </w:pPr>
      <w:rPr>
        <w:rFonts w:ascii="Symbol" w:hAnsi="Symbol" w:hint="default"/>
      </w:rPr>
    </w:lvl>
    <w:lvl w:ilvl="7" w:tplc="364EC2A4" w:tentative="1">
      <w:start w:val="1"/>
      <w:numFmt w:val="bullet"/>
      <w:lvlText w:val="o"/>
      <w:lvlJc w:val="left"/>
      <w:pPr>
        <w:ind w:left="5760" w:hanging="360"/>
      </w:pPr>
      <w:rPr>
        <w:rFonts w:ascii="Courier New" w:hAnsi="Courier New" w:cs="Courier New" w:hint="default"/>
      </w:rPr>
    </w:lvl>
    <w:lvl w:ilvl="8" w:tplc="85CC8C56" w:tentative="1">
      <w:start w:val="1"/>
      <w:numFmt w:val="bullet"/>
      <w:lvlText w:val=""/>
      <w:lvlJc w:val="left"/>
      <w:pPr>
        <w:ind w:left="6480" w:hanging="360"/>
      </w:pPr>
      <w:rPr>
        <w:rFonts w:ascii="Wingdings" w:hAnsi="Wingdings" w:hint="default"/>
      </w:rPr>
    </w:lvl>
  </w:abstractNum>
  <w:abstractNum w:abstractNumId="2" w15:restartNumberingAfterBreak="0">
    <w:nsid w:val="7A4F741E"/>
    <w:multiLevelType w:val="hybridMultilevel"/>
    <w:tmpl w:val="0390F772"/>
    <w:lvl w:ilvl="0" w:tplc="ED1E5554">
      <w:start w:val="1"/>
      <w:numFmt w:val="bullet"/>
      <w:lvlText w:val=""/>
      <w:lvlJc w:val="left"/>
      <w:pPr>
        <w:tabs>
          <w:tab w:val="num" w:pos="720"/>
        </w:tabs>
        <w:ind w:left="720" w:hanging="360"/>
      </w:pPr>
      <w:rPr>
        <w:rFonts w:ascii="Symbol" w:hAnsi="Symbol" w:hint="default"/>
      </w:rPr>
    </w:lvl>
    <w:lvl w:ilvl="1" w:tplc="E794B7D6" w:tentative="1">
      <w:start w:val="1"/>
      <w:numFmt w:val="bullet"/>
      <w:lvlText w:val="o"/>
      <w:lvlJc w:val="left"/>
      <w:pPr>
        <w:ind w:left="1440" w:hanging="360"/>
      </w:pPr>
      <w:rPr>
        <w:rFonts w:ascii="Courier New" w:hAnsi="Courier New" w:cs="Courier New" w:hint="default"/>
      </w:rPr>
    </w:lvl>
    <w:lvl w:ilvl="2" w:tplc="29D07C3E" w:tentative="1">
      <w:start w:val="1"/>
      <w:numFmt w:val="bullet"/>
      <w:lvlText w:val=""/>
      <w:lvlJc w:val="left"/>
      <w:pPr>
        <w:ind w:left="2160" w:hanging="360"/>
      </w:pPr>
      <w:rPr>
        <w:rFonts w:ascii="Wingdings" w:hAnsi="Wingdings" w:hint="default"/>
      </w:rPr>
    </w:lvl>
    <w:lvl w:ilvl="3" w:tplc="C92C1FCC" w:tentative="1">
      <w:start w:val="1"/>
      <w:numFmt w:val="bullet"/>
      <w:lvlText w:val=""/>
      <w:lvlJc w:val="left"/>
      <w:pPr>
        <w:ind w:left="2880" w:hanging="360"/>
      </w:pPr>
      <w:rPr>
        <w:rFonts w:ascii="Symbol" w:hAnsi="Symbol" w:hint="default"/>
      </w:rPr>
    </w:lvl>
    <w:lvl w:ilvl="4" w:tplc="18860D8C" w:tentative="1">
      <w:start w:val="1"/>
      <w:numFmt w:val="bullet"/>
      <w:lvlText w:val="o"/>
      <w:lvlJc w:val="left"/>
      <w:pPr>
        <w:ind w:left="3600" w:hanging="360"/>
      </w:pPr>
      <w:rPr>
        <w:rFonts w:ascii="Courier New" w:hAnsi="Courier New" w:cs="Courier New" w:hint="default"/>
      </w:rPr>
    </w:lvl>
    <w:lvl w:ilvl="5" w:tplc="2562A1D8" w:tentative="1">
      <w:start w:val="1"/>
      <w:numFmt w:val="bullet"/>
      <w:lvlText w:val=""/>
      <w:lvlJc w:val="left"/>
      <w:pPr>
        <w:ind w:left="4320" w:hanging="360"/>
      </w:pPr>
      <w:rPr>
        <w:rFonts w:ascii="Wingdings" w:hAnsi="Wingdings" w:hint="default"/>
      </w:rPr>
    </w:lvl>
    <w:lvl w:ilvl="6" w:tplc="71A0733C" w:tentative="1">
      <w:start w:val="1"/>
      <w:numFmt w:val="bullet"/>
      <w:lvlText w:val=""/>
      <w:lvlJc w:val="left"/>
      <w:pPr>
        <w:ind w:left="5040" w:hanging="360"/>
      </w:pPr>
      <w:rPr>
        <w:rFonts w:ascii="Symbol" w:hAnsi="Symbol" w:hint="default"/>
      </w:rPr>
    </w:lvl>
    <w:lvl w:ilvl="7" w:tplc="5D82D772" w:tentative="1">
      <w:start w:val="1"/>
      <w:numFmt w:val="bullet"/>
      <w:lvlText w:val="o"/>
      <w:lvlJc w:val="left"/>
      <w:pPr>
        <w:ind w:left="5760" w:hanging="360"/>
      </w:pPr>
      <w:rPr>
        <w:rFonts w:ascii="Courier New" w:hAnsi="Courier New" w:cs="Courier New" w:hint="default"/>
      </w:rPr>
    </w:lvl>
    <w:lvl w:ilvl="8" w:tplc="ED28D950" w:tentative="1">
      <w:start w:val="1"/>
      <w:numFmt w:val="bullet"/>
      <w:lvlText w:val=""/>
      <w:lvlJc w:val="left"/>
      <w:pPr>
        <w:ind w:left="6480" w:hanging="360"/>
      </w:pPr>
      <w:rPr>
        <w:rFonts w:ascii="Wingdings" w:hAnsi="Wingdings" w:hint="default"/>
      </w:rPr>
    </w:lvl>
  </w:abstractNum>
  <w:num w:numId="1" w16cid:durableId="292716371">
    <w:abstractNumId w:val="2"/>
  </w:num>
  <w:num w:numId="2" w16cid:durableId="402530125">
    <w:abstractNumId w:val="0"/>
  </w:num>
  <w:num w:numId="3" w16cid:durableId="159678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67"/>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E69"/>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1857"/>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6E94"/>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0D47"/>
    <w:rsid w:val="00321337"/>
    <w:rsid w:val="00321F2F"/>
    <w:rsid w:val="003237F6"/>
    <w:rsid w:val="00324077"/>
    <w:rsid w:val="0032453B"/>
    <w:rsid w:val="00324868"/>
    <w:rsid w:val="003305F5"/>
    <w:rsid w:val="00331417"/>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35C"/>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75D59"/>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26DA"/>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0036"/>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E73A7"/>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44B8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1A8B"/>
    <w:rsid w:val="007A25CF"/>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411"/>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153B"/>
    <w:rsid w:val="008D27A5"/>
    <w:rsid w:val="008D2AAB"/>
    <w:rsid w:val="008D309C"/>
    <w:rsid w:val="008D58F9"/>
    <w:rsid w:val="008D7427"/>
    <w:rsid w:val="008E3338"/>
    <w:rsid w:val="008E47BE"/>
    <w:rsid w:val="008E6637"/>
    <w:rsid w:val="008F09DF"/>
    <w:rsid w:val="008F3053"/>
    <w:rsid w:val="008F3136"/>
    <w:rsid w:val="008F3A93"/>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6A39"/>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08B"/>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2CB"/>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E7AF0"/>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09EF"/>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28AD"/>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839C4"/>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C6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5B2"/>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C1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286F"/>
    <w:rsid w:val="00F96602"/>
    <w:rsid w:val="00F9735A"/>
    <w:rsid w:val="00FA32FC"/>
    <w:rsid w:val="00FA59FD"/>
    <w:rsid w:val="00FA5D8C"/>
    <w:rsid w:val="00FA6403"/>
    <w:rsid w:val="00FB16CD"/>
    <w:rsid w:val="00FB73AE"/>
    <w:rsid w:val="00FC5388"/>
    <w:rsid w:val="00FC726C"/>
    <w:rsid w:val="00FD1B4B"/>
    <w:rsid w:val="00FD1B94"/>
    <w:rsid w:val="00FD50A6"/>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759025-4F74-4D0F-999C-C22B8B75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D7C67"/>
    <w:rPr>
      <w:sz w:val="16"/>
      <w:szCs w:val="16"/>
    </w:rPr>
  </w:style>
  <w:style w:type="paragraph" w:styleId="CommentText">
    <w:name w:val="annotation text"/>
    <w:basedOn w:val="Normal"/>
    <w:link w:val="CommentTextChar"/>
    <w:semiHidden/>
    <w:unhideWhenUsed/>
    <w:rsid w:val="00DD7C67"/>
    <w:rPr>
      <w:sz w:val="20"/>
      <w:szCs w:val="20"/>
    </w:rPr>
  </w:style>
  <w:style w:type="character" w:customStyle="1" w:styleId="CommentTextChar">
    <w:name w:val="Comment Text Char"/>
    <w:basedOn w:val="DefaultParagraphFont"/>
    <w:link w:val="CommentText"/>
    <w:semiHidden/>
    <w:rsid w:val="00DD7C67"/>
  </w:style>
  <w:style w:type="paragraph" w:styleId="CommentSubject">
    <w:name w:val="annotation subject"/>
    <w:basedOn w:val="CommentText"/>
    <w:next w:val="CommentText"/>
    <w:link w:val="CommentSubjectChar"/>
    <w:semiHidden/>
    <w:unhideWhenUsed/>
    <w:rsid w:val="00DD7C67"/>
    <w:rPr>
      <w:b/>
      <w:bCs/>
    </w:rPr>
  </w:style>
  <w:style w:type="character" w:customStyle="1" w:styleId="CommentSubjectChar">
    <w:name w:val="Comment Subject Char"/>
    <w:basedOn w:val="CommentTextChar"/>
    <w:link w:val="CommentSubject"/>
    <w:semiHidden/>
    <w:rsid w:val="00DD7C67"/>
    <w:rPr>
      <w:b/>
      <w:bCs/>
    </w:rPr>
  </w:style>
  <w:style w:type="paragraph" w:styleId="Revision">
    <w:name w:val="Revision"/>
    <w:hidden/>
    <w:uiPriority w:val="99"/>
    <w:semiHidden/>
    <w:rsid w:val="00C839C4"/>
    <w:rPr>
      <w:sz w:val="24"/>
      <w:szCs w:val="24"/>
    </w:rPr>
  </w:style>
  <w:style w:type="paragraph" w:styleId="ListParagraph">
    <w:name w:val="List Paragraph"/>
    <w:basedOn w:val="Normal"/>
    <w:uiPriority w:val="34"/>
    <w:qFormat/>
    <w:rsid w:val="007A2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2855</Characters>
  <Application>Microsoft Office Word</Application>
  <DocSecurity>4</DocSecurity>
  <Lines>68</Lines>
  <Paragraphs>23</Paragraphs>
  <ScaleCrop>false</ScaleCrop>
  <HeadingPairs>
    <vt:vector size="2" baseType="variant">
      <vt:variant>
        <vt:lpstr>Title</vt:lpstr>
      </vt:variant>
      <vt:variant>
        <vt:i4>1</vt:i4>
      </vt:variant>
    </vt:vector>
  </HeadingPairs>
  <TitlesOfParts>
    <vt:vector size="1" baseType="lpstr">
      <vt:lpstr>BA - HJR00141 (Committee Report (Substituted))</vt:lpstr>
    </vt:vector>
  </TitlesOfParts>
  <Company>State of Texas</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26584</dc:subject>
  <dc:creator>State of Texas</dc:creator>
  <dc:description>HJR 141 by Guillen-(H)Ways &amp; Means (Substitute Document Number: 88R 16825)</dc:description>
  <cp:lastModifiedBy>Stacey Nicchio</cp:lastModifiedBy>
  <cp:revision>2</cp:revision>
  <cp:lastPrinted>2003-11-26T17:21:00Z</cp:lastPrinted>
  <dcterms:created xsi:type="dcterms:W3CDTF">2023-05-04T23:08:00Z</dcterms:created>
  <dcterms:modified xsi:type="dcterms:W3CDTF">2023-05-04T23:08:00Z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23.118.1643</vt:lpwstr>
  </property>
</Properties>
</file>