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F0B4D" w14:paraId="08210E2C" w14:textId="77777777" w:rsidTr="00345119">
        <w:tc>
          <w:tcPr>
            <w:tcW w:w="9576" w:type="dxa"/>
            <w:noWrap/>
          </w:tcPr>
          <w:p w14:paraId="771BFF60" w14:textId="77777777" w:rsidR="008423E4" w:rsidRPr="0022177D" w:rsidRDefault="000D1545" w:rsidP="006B2AC2">
            <w:pPr>
              <w:pStyle w:val="Heading1"/>
            </w:pPr>
            <w:r>
              <w:t>RESOLUTION ANALYSIS</w:t>
            </w:r>
          </w:p>
        </w:tc>
      </w:tr>
    </w:tbl>
    <w:p w14:paraId="7729710B" w14:textId="77777777" w:rsidR="008423E4" w:rsidRPr="0022177D" w:rsidRDefault="008423E4" w:rsidP="006B2AC2">
      <w:pPr>
        <w:jc w:val="center"/>
      </w:pPr>
    </w:p>
    <w:p w14:paraId="0BE2A2A5" w14:textId="77777777" w:rsidR="008423E4" w:rsidRPr="00B31F0E" w:rsidRDefault="008423E4" w:rsidP="006B2AC2"/>
    <w:p w14:paraId="108639EF" w14:textId="77777777" w:rsidR="008423E4" w:rsidRPr="00742794" w:rsidRDefault="008423E4" w:rsidP="006B2AC2">
      <w:pPr>
        <w:tabs>
          <w:tab w:val="right" w:pos="9360"/>
        </w:tabs>
      </w:pPr>
    </w:p>
    <w:tbl>
      <w:tblPr>
        <w:tblW w:w="0" w:type="auto"/>
        <w:tblLayout w:type="fixed"/>
        <w:tblLook w:val="01E0" w:firstRow="1" w:lastRow="1" w:firstColumn="1" w:lastColumn="1" w:noHBand="0" w:noVBand="0"/>
      </w:tblPr>
      <w:tblGrid>
        <w:gridCol w:w="9576"/>
      </w:tblGrid>
      <w:tr w:rsidR="003F0B4D" w14:paraId="484F2A91" w14:textId="77777777" w:rsidTr="00345119">
        <w:tc>
          <w:tcPr>
            <w:tcW w:w="9576" w:type="dxa"/>
          </w:tcPr>
          <w:p w14:paraId="08693CD3" w14:textId="3865E668" w:rsidR="008423E4" w:rsidRPr="00861995" w:rsidRDefault="000D1545" w:rsidP="006B2AC2">
            <w:pPr>
              <w:jc w:val="right"/>
            </w:pPr>
            <w:r>
              <w:t>C.S.H.J.R. 155</w:t>
            </w:r>
          </w:p>
        </w:tc>
      </w:tr>
      <w:tr w:rsidR="003F0B4D" w14:paraId="26793BA3" w14:textId="77777777" w:rsidTr="00345119">
        <w:tc>
          <w:tcPr>
            <w:tcW w:w="9576" w:type="dxa"/>
          </w:tcPr>
          <w:p w14:paraId="2020D432" w14:textId="7D476C75" w:rsidR="008423E4" w:rsidRPr="00861995" w:rsidRDefault="000D1545" w:rsidP="006B2AC2">
            <w:pPr>
              <w:jc w:val="right"/>
            </w:pPr>
            <w:r>
              <w:t xml:space="preserve">By: </w:t>
            </w:r>
            <w:r w:rsidR="00292727">
              <w:t>Geren</w:t>
            </w:r>
          </w:p>
        </w:tc>
      </w:tr>
      <w:tr w:rsidR="003F0B4D" w14:paraId="36F6D5E5" w14:textId="77777777" w:rsidTr="00345119">
        <w:tc>
          <w:tcPr>
            <w:tcW w:w="9576" w:type="dxa"/>
          </w:tcPr>
          <w:p w14:paraId="13F19BE8" w14:textId="2DE145D3" w:rsidR="008423E4" w:rsidRPr="00861995" w:rsidRDefault="000D1545" w:rsidP="006B2AC2">
            <w:pPr>
              <w:jc w:val="right"/>
            </w:pPr>
            <w:r>
              <w:t>State Affairs</w:t>
            </w:r>
          </w:p>
        </w:tc>
      </w:tr>
      <w:tr w:rsidR="003F0B4D" w14:paraId="46A1631C" w14:textId="77777777" w:rsidTr="00345119">
        <w:tc>
          <w:tcPr>
            <w:tcW w:w="9576" w:type="dxa"/>
          </w:tcPr>
          <w:p w14:paraId="36787807" w14:textId="7B6706A0" w:rsidR="008423E4" w:rsidRDefault="000D1545" w:rsidP="006B2AC2">
            <w:pPr>
              <w:jc w:val="right"/>
            </w:pPr>
            <w:r>
              <w:t>Committee Report (Substituted)</w:t>
            </w:r>
          </w:p>
        </w:tc>
      </w:tr>
    </w:tbl>
    <w:p w14:paraId="3863F659" w14:textId="77777777" w:rsidR="008423E4" w:rsidRDefault="008423E4" w:rsidP="006B2AC2">
      <w:pPr>
        <w:tabs>
          <w:tab w:val="right" w:pos="9360"/>
        </w:tabs>
      </w:pPr>
    </w:p>
    <w:p w14:paraId="6DEE919E" w14:textId="77777777" w:rsidR="008423E4" w:rsidRDefault="008423E4" w:rsidP="006B2AC2"/>
    <w:p w14:paraId="745539B4" w14:textId="77777777" w:rsidR="008423E4" w:rsidRDefault="008423E4" w:rsidP="006B2AC2"/>
    <w:tbl>
      <w:tblPr>
        <w:tblW w:w="0" w:type="auto"/>
        <w:tblCellMar>
          <w:left w:w="115" w:type="dxa"/>
          <w:right w:w="115" w:type="dxa"/>
        </w:tblCellMar>
        <w:tblLook w:val="01E0" w:firstRow="1" w:lastRow="1" w:firstColumn="1" w:lastColumn="1" w:noHBand="0" w:noVBand="0"/>
      </w:tblPr>
      <w:tblGrid>
        <w:gridCol w:w="9360"/>
      </w:tblGrid>
      <w:tr w:rsidR="003F0B4D" w14:paraId="498581DA" w14:textId="77777777" w:rsidTr="002763BC">
        <w:tc>
          <w:tcPr>
            <w:tcW w:w="9360" w:type="dxa"/>
          </w:tcPr>
          <w:p w14:paraId="0493B065" w14:textId="77777777" w:rsidR="008423E4" w:rsidRPr="00A8133F" w:rsidRDefault="000D1545" w:rsidP="006B2AC2">
            <w:pPr>
              <w:rPr>
                <w:b/>
              </w:rPr>
            </w:pPr>
            <w:r w:rsidRPr="009C1E9A">
              <w:rPr>
                <w:b/>
                <w:u w:val="single"/>
              </w:rPr>
              <w:t>BACKGROUND AND PURPOSE</w:t>
            </w:r>
            <w:r>
              <w:rPr>
                <w:b/>
              </w:rPr>
              <w:t xml:space="preserve"> </w:t>
            </w:r>
          </w:p>
          <w:p w14:paraId="30E2CBDD" w14:textId="77777777" w:rsidR="008423E4" w:rsidRDefault="008423E4" w:rsidP="006B2AC2"/>
          <w:p w14:paraId="07B3A778" w14:textId="663713DD" w:rsidR="008423E4" w:rsidRDefault="000D1545" w:rsidP="006B2AC2">
            <w:pPr>
              <w:pStyle w:val="Header"/>
              <w:jc w:val="both"/>
            </w:pPr>
            <w:r>
              <w:t>By a</w:t>
            </w:r>
            <w:r w:rsidR="002F7EEF">
              <w:t>uthorizing a</w:t>
            </w:r>
            <w:r w:rsidR="002F7EEF" w:rsidRPr="002F7EEF">
              <w:t xml:space="preserve"> limited number of large-scale destination resorts that include </w:t>
            </w:r>
            <w:r w:rsidR="00962CD0">
              <w:t>hotel accommodations,</w:t>
            </w:r>
            <w:r w:rsidR="002F7EEF" w:rsidRPr="002F7EEF">
              <w:t xml:space="preserve"> meeting space, </w:t>
            </w:r>
            <w:r w:rsidR="00962CD0">
              <w:t xml:space="preserve">entertainment facilities, shopping centers, restaurants, </w:t>
            </w:r>
            <w:r w:rsidR="002F7EEF" w:rsidRPr="002F7EEF">
              <w:t xml:space="preserve">casino gaming and sports wagering, </w:t>
            </w:r>
            <w:r w:rsidR="00962CD0">
              <w:t>and a combination of various other tourism amenities and facilities,</w:t>
            </w:r>
            <w:r>
              <w:t xml:space="preserve"> Texas </w:t>
            </w:r>
            <w:r w:rsidR="00962CD0">
              <w:t xml:space="preserve">may </w:t>
            </w:r>
            <w:r>
              <w:t>be better equipped to</w:t>
            </w:r>
            <w:r w:rsidR="002F7EEF" w:rsidRPr="002F7EEF">
              <w:t xml:space="preserve"> compete with other states </w:t>
            </w:r>
            <w:r w:rsidR="002F7EEF">
              <w:t>in</w:t>
            </w:r>
            <w:r w:rsidR="002F7EEF" w:rsidRPr="002F7EEF">
              <w:t xml:space="preserve"> attract</w:t>
            </w:r>
            <w:r w:rsidR="002F7EEF">
              <w:t>ing</w:t>
            </w:r>
            <w:r w:rsidR="002F7EEF" w:rsidRPr="002F7EEF">
              <w:t xml:space="preserve"> some of the largest conventions and millions of leisure travelers a year. </w:t>
            </w:r>
            <w:r w:rsidR="00FB707D">
              <w:t>According to</w:t>
            </w:r>
            <w:r w:rsidR="00962CD0">
              <w:t xml:space="preserve"> testimony by </w:t>
            </w:r>
            <w:r w:rsidR="00E81798">
              <w:t xml:space="preserve">economist </w:t>
            </w:r>
            <w:r w:rsidR="00962CD0">
              <w:t>Dr.</w:t>
            </w:r>
            <w:r w:rsidR="00B53C60">
              <w:t> </w:t>
            </w:r>
            <w:r w:rsidR="00962CD0">
              <w:t xml:space="preserve">George Zodrow, </w:t>
            </w:r>
            <w:r w:rsidR="00FB707D">
              <w:t>t</w:t>
            </w:r>
            <w:r>
              <w:t xml:space="preserve">hese destination resorts </w:t>
            </w:r>
            <w:r w:rsidR="00962CD0">
              <w:t xml:space="preserve">could </w:t>
            </w:r>
            <w:r>
              <w:t xml:space="preserve">also create </w:t>
            </w:r>
            <w:r w:rsidR="00962CD0">
              <w:t>48,000 full-time equivalent</w:t>
            </w:r>
            <w:r>
              <w:t xml:space="preserve"> jobs</w:t>
            </w:r>
            <w:r w:rsidR="00962CD0">
              <w:t>, labor income of $4.5 billion, an increase in value added or GDP of $8.3 billion, and initial construction expenditures with 25,000 jobs per year</w:t>
            </w:r>
            <w:r>
              <w:t xml:space="preserve">. </w:t>
            </w:r>
            <w:r w:rsidR="002F7EEF">
              <w:t>C.S.H.J.R. 1</w:t>
            </w:r>
            <w:r w:rsidR="003D5828">
              <w:t>5</w:t>
            </w:r>
            <w:r w:rsidR="002F7EEF">
              <w:t>5</w:t>
            </w:r>
            <w:r w:rsidR="002F7EEF" w:rsidRPr="002F7EEF">
              <w:t xml:space="preserve"> </w:t>
            </w:r>
            <w:r w:rsidR="003359B1">
              <w:t xml:space="preserve">aims to help </w:t>
            </w:r>
            <w:r w:rsidR="009E3EC3">
              <w:t xml:space="preserve">the state </w:t>
            </w:r>
            <w:r w:rsidR="003359B1" w:rsidRPr="002F7EEF">
              <w:t>keep some of the billions of dollars that Texans currently spend on tourism and gaming in neighboring states</w:t>
            </w:r>
            <w:r w:rsidR="003359B1">
              <w:t xml:space="preserve"> </w:t>
            </w:r>
            <w:r w:rsidR="009E3EC3">
              <w:t>here in Texas by</w:t>
            </w:r>
            <w:r w:rsidR="003359B1">
              <w:t xml:space="preserve"> </w:t>
            </w:r>
            <w:r w:rsidR="009E3EC3">
              <w:t>proposing</w:t>
            </w:r>
            <w:r w:rsidR="002F7EEF">
              <w:t xml:space="preserve"> a constitutional amendment </w:t>
            </w:r>
            <w:r w:rsidR="009E3EC3">
              <w:t xml:space="preserve">that, if approved by the voters, would authorize </w:t>
            </w:r>
            <w:r w:rsidR="002F7EEF">
              <w:t>casino gaming and sports wagering in Texas</w:t>
            </w:r>
            <w:r w:rsidR="002F7EEF" w:rsidRPr="002F7EEF">
              <w:t>.</w:t>
            </w:r>
          </w:p>
          <w:p w14:paraId="122C5354" w14:textId="77777777" w:rsidR="008423E4" w:rsidRPr="00E26B13" w:rsidRDefault="008423E4" w:rsidP="006B2AC2">
            <w:pPr>
              <w:rPr>
                <w:b/>
              </w:rPr>
            </w:pPr>
          </w:p>
        </w:tc>
      </w:tr>
      <w:tr w:rsidR="003F0B4D" w14:paraId="5964E61A" w14:textId="77777777" w:rsidTr="002763BC">
        <w:tc>
          <w:tcPr>
            <w:tcW w:w="9360" w:type="dxa"/>
          </w:tcPr>
          <w:p w14:paraId="21D354D9" w14:textId="77777777" w:rsidR="0017725B" w:rsidRDefault="000D1545" w:rsidP="006B2AC2">
            <w:pPr>
              <w:rPr>
                <w:b/>
                <w:u w:val="single"/>
              </w:rPr>
            </w:pPr>
            <w:r>
              <w:rPr>
                <w:b/>
                <w:u w:val="single"/>
              </w:rPr>
              <w:t>CRIMINAL JUSTICE IMPACT</w:t>
            </w:r>
          </w:p>
          <w:p w14:paraId="436ADBB4" w14:textId="77777777" w:rsidR="0017725B" w:rsidRDefault="0017725B" w:rsidP="006B2AC2">
            <w:pPr>
              <w:rPr>
                <w:b/>
                <w:u w:val="single"/>
              </w:rPr>
            </w:pPr>
          </w:p>
          <w:p w14:paraId="41EF26F2" w14:textId="0EB5F2BA" w:rsidR="004E2347" w:rsidRPr="004E2347" w:rsidRDefault="000D1545" w:rsidP="006B2AC2">
            <w:pPr>
              <w:jc w:val="both"/>
            </w:pPr>
            <w:r>
              <w:t xml:space="preserve">It is the </w:t>
            </w:r>
            <w:r>
              <w:t>committee's opinion that this resolution does not expressly create a criminal offense, increase the punishment for an existing criminal offense or category of offenses, or change the eligibility of a person for community supervision, parole, or mandatory s</w:t>
            </w:r>
            <w:r>
              <w:t>upervision.</w:t>
            </w:r>
          </w:p>
          <w:p w14:paraId="18D90A17" w14:textId="77777777" w:rsidR="0017725B" w:rsidRPr="0017725B" w:rsidRDefault="0017725B" w:rsidP="006B2AC2">
            <w:pPr>
              <w:rPr>
                <w:b/>
                <w:u w:val="single"/>
              </w:rPr>
            </w:pPr>
          </w:p>
        </w:tc>
      </w:tr>
      <w:tr w:rsidR="003F0B4D" w14:paraId="4B90F766" w14:textId="77777777" w:rsidTr="002763BC">
        <w:tc>
          <w:tcPr>
            <w:tcW w:w="9360" w:type="dxa"/>
          </w:tcPr>
          <w:p w14:paraId="0EDC53CE" w14:textId="77777777" w:rsidR="008423E4" w:rsidRPr="00A8133F" w:rsidRDefault="000D1545" w:rsidP="006B2AC2">
            <w:pPr>
              <w:rPr>
                <w:b/>
              </w:rPr>
            </w:pPr>
            <w:r w:rsidRPr="009C1E9A">
              <w:rPr>
                <w:b/>
                <w:u w:val="single"/>
              </w:rPr>
              <w:t>RULEMAKING AUTHORITY</w:t>
            </w:r>
            <w:r>
              <w:rPr>
                <w:b/>
              </w:rPr>
              <w:t xml:space="preserve"> </w:t>
            </w:r>
          </w:p>
          <w:p w14:paraId="3587CFF1" w14:textId="77777777" w:rsidR="008423E4" w:rsidRDefault="008423E4" w:rsidP="006B2AC2"/>
          <w:p w14:paraId="4EB5C160" w14:textId="20552FC6" w:rsidR="004E2347" w:rsidRDefault="000D1545" w:rsidP="006B2AC2">
            <w:pPr>
              <w:pStyle w:val="Header"/>
              <w:tabs>
                <w:tab w:val="clear" w:pos="4320"/>
                <w:tab w:val="clear" w:pos="8640"/>
              </w:tabs>
              <w:jc w:val="both"/>
            </w:pPr>
            <w:r>
              <w:t xml:space="preserve">It is the committee's opinion that rulemaking authority is expressly granted to the </w:t>
            </w:r>
            <w:r w:rsidRPr="004E2347">
              <w:t>Texas Gaming Commission</w:t>
            </w:r>
            <w:r>
              <w:t xml:space="preserve"> in SECTION 3 of this resolution.</w:t>
            </w:r>
          </w:p>
          <w:p w14:paraId="7AF607AA" w14:textId="77777777" w:rsidR="008423E4" w:rsidRPr="00E21FDC" w:rsidRDefault="008423E4" w:rsidP="006B2AC2">
            <w:pPr>
              <w:rPr>
                <w:b/>
              </w:rPr>
            </w:pPr>
          </w:p>
        </w:tc>
      </w:tr>
      <w:tr w:rsidR="003F0B4D" w14:paraId="046A956C" w14:textId="77777777" w:rsidTr="002763BC">
        <w:tc>
          <w:tcPr>
            <w:tcW w:w="9360" w:type="dxa"/>
          </w:tcPr>
          <w:p w14:paraId="136FDA9A" w14:textId="77777777" w:rsidR="008423E4" w:rsidRPr="00A8133F" w:rsidRDefault="000D1545" w:rsidP="006B2AC2">
            <w:pPr>
              <w:rPr>
                <w:b/>
              </w:rPr>
            </w:pPr>
            <w:r w:rsidRPr="009C1E9A">
              <w:rPr>
                <w:b/>
                <w:u w:val="single"/>
              </w:rPr>
              <w:t>ANALYSIS</w:t>
            </w:r>
            <w:r>
              <w:rPr>
                <w:b/>
              </w:rPr>
              <w:t xml:space="preserve"> </w:t>
            </w:r>
          </w:p>
          <w:p w14:paraId="73151870" w14:textId="77777777" w:rsidR="0077555F" w:rsidRDefault="0077555F" w:rsidP="006B2AC2">
            <w:pPr>
              <w:pStyle w:val="Header"/>
              <w:jc w:val="both"/>
            </w:pPr>
          </w:p>
          <w:p w14:paraId="24D07053" w14:textId="11D3529D" w:rsidR="0064341C" w:rsidRPr="001F724D" w:rsidRDefault="000D1545" w:rsidP="006B2AC2">
            <w:pPr>
              <w:pStyle w:val="Header"/>
              <w:jc w:val="both"/>
            </w:pPr>
            <w:r>
              <w:t>C.S.H.J.R.</w:t>
            </w:r>
            <w:r w:rsidRPr="001F724D">
              <w:t xml:space="preserve"> </w:t>
            </w:r>
            <w:r w:rsidR="00982800">
              <w:t>155</w:t>
            </w:r>
            <w:r w:rsidRPr="001F724D">
              <w:t xml:space="preserve"> proposes an amendment to the Texas Constitution to authorize certain casino gaming and sports wagering in Texas and to establish a framework for the legislature's regulation of such gaming and wagering, among other provisions.</w:t>
            </w:r>
          </w:p>
          <w:p w14:paraId="4D0699BB" w14:textId="77777777" w:rsidR="0064341C" w:rsidRDefault="0064341C" w:rsidP="006B2AC2">
            <w:pPr>
              <w:pStyle w:val="Header"/>
              <w:jc w:val="both"/>
              <w:rPr>
                <w:b/>
                <w:bCs/>
              </w:rPr>
            </w:pPr>
          </w:p>
          <w:p w14:paraId="536F1009" w14:textId="1B029479" w:rsidR="006808E8" w:rsidRPr="006808E8" w:rsidRDefault="000D1545" w:rsidP="006B2AC2">
            <w:pPr>
              <w:pStyle w:val="Header"/>
              <w:jc w:val="both"/>
              <w:rPr>
                <w:b/>
                <w:bCs/>
              </w:rPr>
            </w:pPr>
            <w:r>
              <w:rPr>
                <w:b/>
                <w:bCs/>
              </w:rPr>
              <w:t>Authorization of Casino Gam</w:t>
            </w:r>
            <w:r>
              <w:rPr>
                <w:b/>
                <w:bCs/>
              </w:rPr>
              <w:t>ing</w:t>
            </w:r>
          </w:p>
          <w:p w14:paraId="7C0E57FF" w14:textId="77777777" w:rsidR="006808E8" w:rsidRDefault="006808E8" w:rsidP="006B2AC2">
            <w:pPr>
              <w:pStyle w:val="Header"/>
              <w:jc w:val="both"/>
            </w:pPr>
          </w:p>
          <w:p w14:paraId="3291414F" w14:textId="5EEF0FFA" w:rsidR="00F607A0" w:rsidRDefault="000D1545" w:rsidP="006B2AC2">
            <w:pPr>
              <w:pStyle w:val="Header"/>
              <w:jc w:val="both"/>
            </w:pPr>
            <w:r>
              <w:t>C.S.H.J.R.</w:t>
            </w:r>
            <w:r w:rsidR="00622329">
              <w:t xml:space="preserve"> </w:t>
            </w:r>
            <w:r w:rsidR="00982800">
              <w:t>155</w:t>
            </w:r>
            <w:r w:rsidR="00622329">
              <w:t xml:space="preserve"> </w:t>
            </w:r>
            <w:r w:rsidR="004624D9">
              <w:t>authorize</w:t>
            </w:r>
            <w:r w:rsidR="004373A3">
              <w:t>s</w:t>
            </w:r>
            <w:r w:rsidR="004624D9">
              <w:t xml:space="preserve"> casino gaming pursuant to casino licenses for casinos </w:t>
            </w:r>
            <w:r w:rsidR="00B6797E">
              <w:t xml:space="preserve">at destination resorts </w:t>
            </w:r>
            <w:r w:rsidR="00EA28C8">
              <w:t>in order to</w:t>
            </w:r>
            <w:r w:rsidR="00B6797E" w:rsidRPr="00B6797E">
              <w:t xml:space="preserve"> foster economic development and job growth, provid</w:t>
            </w:r>
            <w:r w:rsidR="00EA28C8">
              <w:t>e</w:t>
            </w:r>
            <w:r w:rsidR="00B6797E" w:rsidRPr="00B6797E">
              <w:t xml:space="preserve"> tax relief and funding for education and public safety programs, support the horse racing industry, </w:t>
            </w:r>
            <w:r w:rsidR="00227B1C">
              <w:t xml:space="preserve">reform horse racing and greyhound racing, provide support for a new Texas Gaming Commission, </w:t>
            </w:r>
            <w:r w:rsidR="00B6797E" w:rsidRPr="00B6797E">
              <w:t>and provid</w:t>
            </w:r>
            <w:r w:rsidR="00EA28C8">
              <w:t>e</w:t>
            </w:r>
            <w:r w:rsidR="00B6797E" w:rsidRPr="00B6797E">
              <w:t xml:space="preserve"> for destination resorts in populous metropolitan statistical areas (MSAs) </w:t>
            </w:r>
            <w:r w:rsidR="0087025E">
              <w:t>where</w:t>
            </w:r>
            <w:r w:rsidR="00B6797E" w:rsidRPr="00B6797E">
              <w:t xml:space="preserve"> pari-mutuel wagering </w:t>
            </w:r>
            <w:r w:rsidR="0087025E">
              <w:t xml:space="preserve">was </w:t>
            </w:r>
            <w:r w:rsidR="00B6797E" w:rsidRPr="00B6797E">
              <w:t>previously approved</w:t>
            </w:r>
            <w:r>
              <w:t xml:space="preserve">. </w:t>
            </w:r>
          </w:p>
          <w:p w14:paraId="0DD7F215" w14:textId="77777777" w:rsidR="00F607A0" w:rsidRDefault="00F607A0" w:rsidP="006B2AC2">
            <w:pPr>
              <w:pStyle w:val="Header"/>
              <w:jc w:val="both"/>
            </w:pPr>
          </w:p>
          <w:p w14:paraId="6DD0AD3E" w14:textId="52D878BD" w:rsidR="00F607A0" w:rsidRDefault="000D1545" w:rsidP="006B2AC2">
            <w:pPr>
              <w:pStyle w:val="Header"/>
              <w:jc w:val="both"/>
            </w:pPr>
            <w:r>
              <w:t xml:space="preserve">For purposes of this authorization, "casino gaming" means any game of chance or similar activity that involves placing a </w:t>
            </w:r>
            <w:r w:rsidR="0087025E">
              <w:t xml:space="preserve">wager </w:t>
            </w:r>
            <w:r>
              <w:t>for consideration. The term includes wagering on an</w:t>
            </w:r>
            <w:r>
              <w:t>y type of slot machine or table game, as defined by the legislature, using money, casino credit, or any other representation of value but does not include any of the following:</w:t>
            </w:r>
          </w:p>
          <w:p w14:paraId="18BDD723" w14:textId="204CFF12" w:rsidR="00F607A0" w:rsidRDefault="000D1545" w:rsidP="006B2AC2">
            <w:pPr>
              <w:pStyle w:val="Header"/>
              <w:numPr>
                <w:ilvl w:val="0"/>
                <w:numId w:val="18"/>
              </w:numPr>
              <w:jc w:val="both"/>
            </w:pPr>
            <w:r>
              <w:t>bingo, a charitable raffle, or the state lottery; or</w:t>
            </w:r>
          </w:p>
          <w:p w14:paraId="18A41E98" w14:textId="7C2ADD26" w:rsidR="00F607A0" w:rsidRDefault="000D1545" w:rsidP="006B2AC2">
            <w:pPr>
              <w:pStyle w:val="Header"/>
              <w:numPr>
                <w:ilvl w:val="0"/>
                <w:numId w:val="18"/>
              </w:numPr>
              <w:jc w:val="both"/>
            </w:pPr>
            <w:r>
              <w:t>placing, receiving, or oth</w:t>
            </w:r>
            <w:r>
              <w:t>erwise knowingly transmitting a wager by a means that requires the use of the Internet, except for offering slot machines, table games, or other devices</w:t>
            </w:r>
            <w:r w:rsidR="0087025E">
              <w:t xml:space="preserve"> approved by</w:t>
            </w:r>
            <w:r>
              <w:t xml:space="preserve"> the Texas Gaming Commission that use the Internet or networking functionality but are playe</w:t>
            </w:r>
            <w:r>
              <w:t>d on</w:t>
            </w:r>
            <w:r w:rsidR="0087025E">
              <w:t>-</w:t>
            </w:r>
            <w:r>
              <w:t>site at a casino.</w:t>
            </w:r>
          </w:p>
          <w:p w14:paraId="33AE2BE2" w14:textId="6B367E10" w:rsidR="00F607A0" w:rsidRDefault="00F607A0" w:rsidP="006B2AC2">
            <w:pPr>
              <w:pStyle w:val="Header"/>
              <w:tabs>
                <w:tab w:val="clear" w:pos="4320"/>
                <w:tab w:val="clear" w:pos="8640"/>
              </w:tabs>
              <w:jc w:val="both"/>
            </w:pPr>
          </w:p>
          <w:p w14:paraId="2687C79B" w14:textId="448D0BAA" w:rsidR="00F607A0" w:rsidRPr="006808E8" w:rsidRDefault="000D1545" w:rsidP="006B2AC2">
            <w:pPr>
              <w:pStyle w:val="Header"/>
              <w:tabs>
                <w:tab w:val="clear" w:pos="4320"/>
                <w:tab w:val="clear" w:pos="8640"/>
              </w:tabs>
              <w:jc w:val="both"/>
              <w:rPr>
                <w:u w:val="single"/>
              </w:rPr>
            </w:pPr>
            <w:r w:rsidRPr="006808E8">
              <w:rPr>
                <w:u w:val="single"/>
              </w:rPr>
              <w:t xml:space="preserve">Authorized </w:t>
            </w:r>
            <w:r w:rsidR="005772FD" w:rsidRPr="006808E8">
              <w:rPr>
                <w:u w:val="single"/>
              </w:rPr>
              <w:t xml:space="preserve">Casino </w:t>
            </w:r>
            <w:r w:rsidR="006808E8" w:rsidRPr="006808E8">
              <w:rPr>
                <w:u w:val="single"/>
              </w:rPr>
              <w:t xml:space="preserve">Gaming </w:t>
            </w:r>
            <w:r w:rsidR="005772FD" w:rsidRPr="006808E8">
              <w:rPr>
                <w:u w:val="single"/>
              </w:rPr>
              <w:t>Locations</w:t>
            </w:r>
          </w:p>
          <w:p w14:paraId="491C4CF1" w14:textId="77777777" w:rsidR="00F607A0" w:rsidRDefault="00F607A0" w:rsidP="006B2AC2">
            <w:pPr>
              <w:pStyle w:val="Header"/>
              <w:tabs>
                <w:tab w:val="clear" w:pos="4320"/>
                <w:tab w:val="clear" w:pos="8640"/>
              </w:tabs>
              <w:jc w:val="both"/>
            </w:pPr>
          </w:p>
          <w:p w14:paraId="51FCFDE3" w14:textId="3C50D645" w:rsidR="00B6797E" w:rsidRDefault="000D1545" w:rsidP="006B2AC2">
            <w:pPr>
              <w:pStyle w:val="Header"/>
              <w:tabs>
                <w:tab w:val="clear" w:pos="4320"/>
                <w:tab w:val="clear" w:pos="8640"/>
              </w:tabs>
              <w:jc w:val="both"/>
            </w:pPr>
            <w:r>
              <w:t>C.S.H.J.R.</w:t>
            </w:r>
            <w:r w:rsidR="00F607A0">
              <w:t xml:space="preserve"> </w:t>
            </w:r>
            <w:r w:rsidR="00982800">
              <w:t>155</w:t>
            </w:r>
            <w:r w:rsidR="00F607A0">
              <w:t xml:space="preserve"> specifically authorizes </w:t>
            </w:r>
            <w:r w:rsidR="00403493">
              <w:t xml:space="preserve">casino gaming at </w:t>
            </w:r>
            <w:r w:rsidR="0087025E">
              <w:t xml:space="preserve">eight </w:t>
            </w:r>
            <w:r w:rsidR="00403493">
              <w:t>destination resorts in Texas as follows:</w:t>
            </w:r>
            <w:r>
              <w:t xml:space="preserve"> </w:t>
            </w:r>
          </w:p>
          <w:p w14:paraId="4E470BC1" w14:textId="7073FDBC" w:rsidR="00B6797E" w:rsidRDefault="000D1545" w:rsidP="006B2AC2">
            <w:pPr>
              <w:pStyle w:val="Header"/>
              <w:numPr>
                <w:ilvl w:val="0"/>
                <w:numId w:val="18"/>
              </w:numPr>
              <w:tabs>
                <w:tab w:val="clear" w:pos="4320"/>
                <w:tab w:val="clear" w:pos="8640"/>
              </w:tabs>
              <w:jc w:val="both"/>
            </w:pPr>
            <w:r>
              <w:t>two resorts in the Dallas-Fort Worth-Arlingto</w:t>
            </w:r>
            <w:r w:rsidR="00884B3F">
              <w:t xml:space="preserve">n </w:t>
            </w:r>
            <w:r>
              <w:t>MSA;</w:t>
            </w:r>
          </w:p>
          <w:p w14:paraId="49407C41" w14:textId="3D9FA91B" w:rsidR="00B6797E" w:rsidRDefault="000D1545" w:rsidP="006B2AC2">
            <w:pPr>
              <w:pStyle w:val="Header"/>
              <w:numPr>
                <w:ilvl w:val="0"/>
                <w:numId w:val="18"/>
              </w:numPr>
              <w:tabs>
                <w:tab w:val="clear" w:pos="4320"/>
                <w:tab w:val="clear" w:pos="8640"/>
              </w:tabs>
              <w:jc w:val="both"/>
            </w:pPr>
            <w:r>
              <w:t>two resorts</w:t>
            </w:r>
            <w:r w:rsidR="00884B3F">
              <w:t xml:space="preserve"> </w:t>
            </w:r>
            <w:r w:rsidR="004624D9">
              <w:t xml:space="preserve">in the Houston-The Woodlands-Sugar Land </w:t>
            </w:r>
            <w:r>
              <w:t>MSA;</w:t>
            </w:r>
            <w:r w:rsidR="00622329">
              <w:t xml:space="preserve"> </w:t>
            </w:r>
          </w:p>
          <w:p w14:paraId="0FA0ADCE" w14:textId="4A08E3C1" w:rsidR="00B6797E" w:rsidRDefault="000D1545" w:rsidP="006B2AC2">
            <w:pPr>
              <w:pStyle w:val="Header"/>
              <w:numPr>
                <w:ilvl w:val="0"/>
                <w:numId w:val="18"/>
              </w:numPr>
              <w:tabs>
                <w:tab w:val="clear" w:pos="4320"/>
                <w:tab w:val="clear" w:pos="8640"/>
              </w:tabs>
              <w:jc w:val="both"/>
            </w:pPr>
            <w:r>
              <w:t xml:space="preserve">one resort in the San Antonio-New Braunfels MSA; </w:t>
            </w:r>
          </w:p>
          <w:p w14:paraId="30DEB6D4" w14:textId="56A01845" w:rsidR="00B6797E" w:rsidRDefault="000D1545" w:rsidP="006B2AC2">
            <w:pPr>
              <w:pStyle w:val="Header"/>
              <w:numPr>
                <w:ilvl w:val="0"/>
                <w:numId w:val="18"/>
              </w:numPr>
              <w:tabs>
                <w:tab w:val="clear" w:pos="4320"/>
                <w:tab w:val="clear" w:pos="8640"/>
              </w:tabs>
              <w:jc w:val="both"/>
            </w:pPr>
            <w:r>
              <w:t xml:space="preserve">one resort </w:t>
            </w:r>
            <w:r w:rsidR="004624D9">
              <w:t xml:space="preserve">in the Corpus Christi </w:t>
            </w:r>
            <w:r>
              <w:t>MSA;</w:t>
            </w:r>
          </w:p>
          <w:p w14:paraId="59C75C85" w14:textId="77777777" w:rsidR="00E844F9" w:rsidRDefault="000D1545" w:rsidP="006B2AC2">
            <w:pPr>
              <w:pStyle w:val="Header"/>
              <w:numPr>
                <w:ilvl w:val="0"/>
                <w:numId w:val="18"/>
              </w:numPr>
              <w:tabs>
                <w:tab w:val="clear" w:pos="4320"/>
                <w:tab w:val="clear" w:pos="8640"/>
              </w:tabs>
              <w:jc w:val="both"/>
            </w:pPr>
            <w:r>
              <w:t xml:space="preserve">one resort in the McAllen-Edinburg-Mission </w:t>
            </w:r>
            <w:r w:rsidR="00B6797E">
              <w:t>MSA</w:t>
            </w:r>
            <w:r>
              <w:t>; and</w:t>
            </w:r>
          </w:p>
          <w:p w14:paraId="399CA5E5" w14:textId="16042472" w:rsidR="0041349A" w:rsidRDefault="000D1545" w:rsidP="006B2AC2">
            <w:pPr>
              <w:pStyle w:val="Header"/>
              <w:numPr>
                <w:ilvl w:val="0"/>
                <w:numId w:val="18"/>
              </w:numPr>
              <w:tabs>
                <w:tab w:val="clear" w:pos="4320"/>
                <w:tab w:val="clear" w:pos="8640"/>
              </w:tabs>
              <w:jc w:val="both"/>
            </w:pPr>
            <w:r>
              <w:t>one resort locat</w:t>
            </w:r>
            <w:r w:rsidR="0087025E">
              <w:t>ed</w:t>
            </w:r>
            <w:r>
              <w:t xml:space="preserve"> in a</w:t>
            </w:r>
            <w:r w:rsidR="002B1C88">
              <w:t>n</w:t>
            </w:r>
            <w:r>
              <w:t xml:space="preserve"> MSA that is not named</w:t>
            </w:r>
            <w:r w:rsidR="006F2429">
              <w:t xml:space="preserve"> in this list</w:t>
            </w:r>
            <w:r>
              <w:t xml:space="preserve"> and in a county</w:t>
            </w:r>
            <w:r>
              <w:t xml:space="preserve"> that meets the following criteria:</w:t>
            </w:r>
          </w:p>
          <w:p w14:paraId="5E85463D" w14:textId="14EC63D9" w:rsidR="0041349A" w:rsidRDefault="000D1545" w:rsidP="006B2AC2">
            <w:pPr>
              <w:pStyle w:val="Header"/>
              <w:numPr>
                <w:ilvl w:val="1"/>
                <w:numId w:val="18"/>
              </w:numPr>
              <w:tabs>
                <w:tab w:val="clear" w:pos="4320"/>
                <w:tab w:val="clear" w:pos="8640"/>
              </w:tabs>
              <w:jc w:val="both"/>
            </w:pPr>
            <w:r>
              <w:t xml:space="preserve"> no </w:t>
            </w:r>
            <w:r w:rsidR="0087025E">
              <w:t xml:space="preserve">part </w:t>
            </w:r>
            <w:r>
              <w:t>of the county is less than 100 miles from one of the named MSAs; and</w:t>
            </w:r>
          </w:p>
          <w:p w14:paraId="765FCBB7" w14:textId="1E5B5B3C" w:rsidR="00712116" w:rsidRDefault="000D1545" w:rsidP="006B2AC2">
            <w:pPr>
              <w:pStyle w:val="Header"/>
              <w:numPr>
                <w:ilvl w:val="1"/>
                <w:numId w:val="18"/>
              </w:numPr>
              <w:tabs>
                <w:tab w:val="clear" w:pos="4320"/>
                <w:tab w:val="clear" w:pos="8640"/>
              </w:tabs>
              <w:jc w:val="both"/>
            </w:pPr>
            <w:r>
              <w:t xml:space="preserve"> a majority of the </w:t>
            </w:r>
            <w:r w:rsidR="0041349A">
              <w:t xml:space="preserve">county's </w:t>
            </w:r>
            <w:r>
              <w:t>qualified voters voting on the question voted in favor of the amendment proposed by the resolution</w:t>
            </w:r>
            <w:r w:rsidR="004624D9">
              <w:t>.</w:t>
            </w:r>
          </w:p>
          <w:p w14:paraId="1CF022D9" w14:textId="659C35CD" w:rsidR="00E7776B" w:rsidRPr="003D5828" w:rsidRDefault="000D1545" w:rsidP="006B2AC2">
            <w:pPr>
              <w:pStyle w:val="Header"/>
              <w:tabs>
                <w:tab w:val="clear" w:pos="4320"/>
                <w:tab w:val="clear" w:pos="8640"/>
              </w:tabs>
              <w:jc w:val="both"/>
            </w:pPr>
            <w:r w:rsidRPr="003D5828">
              <w:t xml:space="preserve">A destination </w:t>
            </w:r>
            <w:r w:rsidRPr="003D5828">
              <w:t xml:space="preserve">resort at which casino gaming is conducted </w:t>
            </w:r>
            <w:r w:rsidR="000808F9" w:rsidRPr="003D5828">
              <w:t xml:space="preserve">in one of the named MSAs </w:t>
            </w:r>
            <w:r w:rsidRPr="003D5828">
              <w:t>may be located anywhere within the MSA for which the license is issued.</w:t>
            </w:r>
          </w:p>
          <w:p w14:paraId="100A976B" w14:textId="77777777" w:rsidR="00E7776B" w:rsidRPr="001F724D" w:rsidRDefault="00E7776B" w:rsidP="006B2AC2">
            <w:pPr>
              <w:pStyle w:val="Header"/>
              <w:tabs>
                <w:tab w:val="clear" w:pos="4320"/>
                <w:tab w:val="clear" w:pos="8640"/>
              </w:tabs>
              <w:jc w:val="both"/>
              <w:rPr>
                <w:rFonts w:ascii="Consolas" w:hAnsi="Consolas" w:cs="Courier New"/>
                <w:color w:val="333333"/>
                <w:sz w:val="20"/>
                <w:szCs w:val="20"/>
                <w:u w:val="single"/>
              </w:rPr>
            </w:pPr>
          </w:p>
          <w:p w14:paraId="16ABE044" w14:textId="229BBDD9" w:rsidR="00D14F61" w:rsidRDefault="000D1545" w:rsidP="006B2AC2">
            <w:pPr>
              <w:pStyle w:val="Header"/>
              <w:jc w:val="both"/>
              <w:rPr>
                <w:u w:val="single"/>
              </w:rPr>
            </w:pPr>
            <w:r>
              <w:rPr>
                <w:u w:val="single"/>
              </w:rPr>
              <w:t>Texas Gaming Commission</w:t>
            </w:r>
          </w:p>
          <w:p w14:paraId="742342C4" w14:textId="5E31CF17" w:rsidR="00050DD4" w:rsidRDefault="00050DD4" w:rsidP="006B2AC2">
            <w:pPr>
              <w:pStyle w:val="Header"/>
              <w:jc w:val="both"/>
              <w:rPr>
                <w:u w:val="single"/>
              </w:rPr>
            </w:pPr>
          </w:p>
          <w:p w14:paraId="7EAC2ABA" w14:textId="00DCAA20" w:rsidR="00712116" w:rsidRDefault="000D1545" w:rsidP="006B2AC2">
            <w:pPr>
              <w:pStyle w:val="Header"/>
              <w:jc w:val="both"/>
            </w:pPr>
            <w:r>
              <w:t>C.S.H.J.R.</w:t>
            </w:r>
            <w:r w:rsidR="00884B3F">
              <w:t xml:space="preserve"> </w:t>
            </w:r>
            <w:r w:rsidR="00982800">
              <w:t>155</w:t>
            </w:r>
            <w:r w:rsidR="00884B3F">
              <w:t xml:space="preserve"> </w:t>
            </w:r>
            <w:r w:rsidR="000B66C2">
              <w:t xml:space="preserve">requires the legislature by general law </w:t>
            </w:r>
            <w:r w:rsidR="00834CFB">
              <w:t xml:space="preserve">to </w:t>
            </w:r>
            <w:r w:rsidR="000B66C2">
              <w:t xml:space="preserve">establish the Texas Gaming Commission as </w:t>
            </w:r>
            <w:r w:rsidR="000B66C2" w:rsidRPr="00F401ED">
              <w:t>a state agency with broad authority to adopt and enforce the rules necessary to strictly regulate casino gaming and sports wagering</w:t>
            </w:r>
            <w:r w:rsidR="00050DD4">
              <w:t xml:space="preserve">. </w:t>
            </w:r>
            <w:r w:rsidR="00050DD4" w:rsidRPr="001F724D">
              <w:t>The</w:t>
            </w:r>
            <w:r w:rsidR="00050DD4">
              <w:t xml:space="preserve"> </w:t>
            </w:r>
            <w:r w:rsidR="009758D7">
              <w:t xml:space="preserve">gaming </w:t>
            </w:r>
            <w:r w:rsidR="00050DD4">
              <w:t>c</w:t>
            </w:r>
            <w:r w:rsidR="00F401ED">
              <w:t xml:space="preserve">ommission is </w:t>
            </w:r>
            <w:r w:rsidR="00F401ED" w:rsidRPr="00F401ED">
              <w:t xml:space="preserve">composed of five members appointed by the governor with the advice and consent of the senate to serve staggered </w:t>
            </w:r>
            <w:r w:rsidR="009804B5">
              <w:t xml:space="preserve">six-year </w:t>
            </w:r>
            <w:r w:rsidR="00F401ED" w:rsidRPr="00F401ED">
              <w:t>terms, as established under general law.</w:t>
            </w:r>
            <w:r w:rsidR="00F401ED">
              <w:t xml:space="preserve"> </w:t>
            </w:r>
            <w:r w:rsidR="00050DD4">
              <w:t>To be eligible for appointment and continued service,</w:t>
            </w:r>
            <w:r w:rsidR="00F401ED">
              <w:t xml:space="preserve"> a member </w:t>
            </w:r>
            <w:r w:rsidR="00486060">
              <w:t>mus</w:t>
            </w:r>
            <w:r w:rsidR="00F401ED">
              <w:t xml:space="preserve">t </w:t>
            </w:r>
            <w:r w:rsidR="00F401ED" w:rsidRPr="00F401ED">
              <w:t xml:space="preserve">satisfy the qualifications established by the legislature </w:t>
            </w:r>
            <w:r w:rsidR="00486060">
              <w:t>under that law</w:t>
            </w:r>
            <w:r w:rsidR="00F401ED">
              <w:t>.</w:t>
            </w:r>
          </w:p>
          <w:p w14:paraId="4AE749C7" w14:textId="26062DB0" w:rsidR="00486060" w:rsidRDefault="00486060" w:rsidP="006B2AC2">
            <w:pPr>
              <w:pStyle w:val="Header"/>
              <w:jc w:val="both"/>
            </w:pPr>
          </w:p>
          <w:p w14:paraId="56137CF9" w14:textId="06C57FE6" w:rsidR="00486060" w:rsidRPr="001F724D" w:rsidRDefault="000D1545" w:rsidP="006B2AC2">
            <w:pPr>
              <w:pStyle w:val="Header"/>
              <w:jc w:val="both"/>
              <w:rPr>
                <w:u w:val="single"/>
              </w:rPr>
            </w:pPr>
            <w:r>
              <w:rPr>
                <w:u w:val="single"/>
              </w:rPr>
              <w:t>Casino Licenses</w:t>
            </w:r>
          </w:p>
          <w:p w14:paraId="53DABDB1" w14:textId="77777777" w:rsidR="00884B3F" w:rsidRDefault="00884B3F" w:rsidP="006B2AC2">
            <w:pPr>
              <w:pStyle w:val="Header"/>
              <w:tabs>
                <w:tab w:val="clear" w:pos="4320"/>
                <w:tab w:val="clear" w:pos="8640"/>
              </w:tabs>
              <w:jc w:val="both"/>
            </w:pPr>
          </w:p>
          <w:p w14:paraId="777D31D6" w14:textId="2C774CB8" w:rsidR="00712116" w:rsidRDefault="000D1545" w:rsidP="006B2AC2">
            <w:pPr>
              <w:pStyle w:val="Header"/>
              <w:tabs>
                <w:tab w:val="clear" w:pos="4320"/>
                <w:tab w:val="clear" w:pos="8640"/>
              </w:tabs>
              <w:jc w:val="both"/>
            </w:pPr>
            <w:r>
              <w:t>C.S.H.J.R.</w:t>
            </w:r>
            <w:r w:rsidR="00884B3F">
              <w:t xml:space="preserve"> </w:t>
            </w:r>
            <w:r w:rsidR="00982800">
              <w:t>155</w:t>
            </w:r>
            <w:r w:rsidR="00884B3F">
              <w:t xml:space="preserve"> </w:t>
            </w:r>
            <w:r w:rsidR="00840199">
              <w:t xml:space="preserve">requires the </w:t>
            </w:r>
            <w:r w:rsidR="009758D7">
              <w:t xml:space="preserve">gaming </w:t>
            </w:r>
            <w:r w:rsidR="00486060">
              <w:t>c</w:t>
            </w:r>
            <w:r w:rsidR="00840199">
              <w:t xml:space="preserve">ommission to </w:t>
            </w:r>
            <w:r w:rsidR="00526C89" w:rsidRPr="00526C89">
              <w:t>issue a casino license to each initial qualified applicant</w:t>
            </w:r>
            <w:r w:rsidR="007F4F2E">
              <w:t xml:space="preserve"> </w:t>
            </w:r>
            <w:r w:rsidR="004373A3">
              <w:t xml:space="preserve">that: </w:t>
            </w:r>
          </w:p>
          <w:p w14:paraId="1A54B6C9" w14:textId="46C73889" w:rsidR="00526C89" w:rsidRDefault="000D1545" w:rsidP="006B2AC2">
            <w:pPr>
              <w:pStyle w:val="Header"/>
              <w:numPr>
                <w:ilvl w:val="0"/>
                <w:numId w:val="18"/>
              </w:numPr>
              <w:jc w:val="both"/>
            </w:pPr>
            <w:r>
              <w:t xml:space="preserve">is of good moral character, </w:t>
            </w:r>
            <w:r w:rsidR="007F4F2E">
              <w:t>is</w:t>
            </w:r>
            <w:r>
              <w:t xml:space="preserve"> honest, and ha</w:t>
            </w:r>
            <w:r w:rsidR="007F4F2E">
              <w:t>s</w:t>
            </w:r>
            <w:r>
              <w:t xml:space="preserve"> in</w:t>
            </w:r>
            <w:r>
              <w:t>tegrity;</w:t>
            </w:r>
          </w:p>
          <w:p w14:paraId="3EF4F5D1" w14:textId="1A977369" w:rsidR="00526C89" w:rsidRDefault="000D1545" w:rsidP="006B2AC2">
            <w:pPr>
              <w:pStyle w:val="Header"/>
              <w:numPr>
                <w:ilvl w:val="0"/>
                <w:numId w:val="18"/>
              </w:numPr>
              <w:jc w:val="both"/>
            </w:pPr>
            <w:r>
              <w:t>demonstrate</w:t>
            </w:r>
            <w:r w:rsidR="007F4F2E">
              <w:t>s</w:t>
            </w:r>
            <w:r>
              <w:t xml:space="preserve"> that </w:t>
            </w:r>
            <w:r w:rsidR="0087025E">
              <w:t xml:space="preserve">the </w:t>
            </w:r>
            <w:r>
              <w:t>issuance of the license to the applicant will not be detrimental to the public interest or the casino gaming industry;</w:t>
            </w:r>
          </w:p>
          <w:p w14:paraId="568720A0" w14:textId="6262FCBC" w:rsidR="00526C89" w:rsidRDefault="000D1545" w:rsidP="006B2AC2">
            <w:pPr>
              <w:pStyle w:val="Header"/>
              <w:numPr>
                <w:ilvl w:val="0"/>
                <w:numId w:val="18"/>
              </w:numPr>
              <w:jc w:val="both"/>
            </w:pPr>
            <w:r>
              <w:t>satis</w:t>
            </w:r>
            <w:r w:rsidR="007F4F2E">
              <w:t>fies</w:t>
            </w:r>
            <w:r>
              <w:t xml:space="preserve"> the qualifications and any other requirements established under general law;</w:t>
            </w:r>
          </w:p>
          <w:p w14:paraId="18FB81D4" w14:textId="661D7095" w:rsidR="00526C89" w:rsidRDefault="000D1545" w:rsidP="006B2AC2">
            <w:pPr>
              <w:pStyle w:val="Header"/>
              <w:numPr>
                <w:ilvl w:val="0"/>
                <w:numId w:val="18"/>
              </w:numPr>
              <w:jc w:val="both"/>
            </w:pPr>
            <w:r>
              <w:t>demonstrate</w:t>
            </w:r>
            <w:r w:rsidR="007F4F2E">
              <w:t>s</w:t>
            </w:r>
            <w:r>
              <w:t xml:space="preserve"> the financial ability to complete the development of and operate the destination resort at which the person will conduct casino gaming;</w:t>
            </w:r>
          </w:p>
          <w:p w14:paraId="58B4291E" w14:textId="5B0F81BF" w:rsidR="00526C89" w:rsidRDefault="000D1545" w:rsidP="006B2AC2">
            <w:pPr>
              <w:pStyle w:val="Header"/>
              <w:numPr>
                <w:ilvl w:val="0"/>
                <w:numId w:val="18"/>
              </w:numPr>
              <w:jc w:val="both"/>
            </w:pPr>
            <w:r>
              <w:t>ha</w:t>
            </w:r>
            <w:r w:rsidR="007F4F2E">
              <w:t>s</w:t>
            </w:r>
            <w:r>
              <w:t xml:space="preserve"> adequate experience in re</w:t>
            </w:r>
            <w:r>
              <w:t>sort development, resort management, and casino gaming operations;</w:t>
            </w:r>
          </w:p>
          <w:p w14:paraId="57D04178" w14:textId="77777777" w:rsidR="00A136F4" w:rsidRDefault="000D1545" w:rsidP="006B2AC2">
            <w:pPr>
              <w:pStyle w:val="Header"/>
              <w:numPr>
                <w:ilvl w:val="0"/>
                <w:numId w:val="18"/>
              </w:numPr>
              <w:jc w:val="both"/>
            </w:pPr>
            <w:r>
              <w:t>provide</w:t>
            </w:r>
            <w:r w:rsidR="007F4F2E">
              <w:t>s</w:t>
            </w:r>
            <w:r>
              <w:t xml:space="preserve"> a detailed estimate of the</w:t>
            </w:r>
            <w:r w:rsidR="00486060">
              <w:t>ir</w:t>
            </w:r>
            <w:r>
              <w:t xml:space="preserve"> total new development investment in the destination resort; and</w:t>
            </w:r>
          </w:p>
          <w:p w14:paraId="210B7A95" w14:textId="189E8E99" w:rsidR="00526C89" w:rsidRDefault="000D1545" w:rsidP="006B2AC2">
            <w:pPr>
              <w:pStyle w:val="Header"/>
              <w:numPr>
                <w:ilvl w:val="0"/>
                <w:numId w:val="18"/>
              </w:numPr>
              <w:jc w:val="both"/>
            </w:pPr>
            <w:r>
              <w:t xml:space="preserve">satisfies the applicable additional requirements prescribed by the </w:t>
            </w:r>
            <w:r w:rsidR="00050A69">
              <w:t>resolution</w:t>
            </w:r>
            <w:r>
              <w:t xml:space="preserve"> for the M</w:t>
            </w:r>
            <w:r>
              <w:t>SA in which the destination resort will be located.</w:t>
            </w:r>
          </w:p>
          <w:p w14:paraId="33F0AA79" w14:textId="77777777" w:rsidR="000808F9" w:rsidRDefault="000808F9" w:rsidP="006B2AC2">
            <w:pPr>
              <w:pStyle w:val="Header"/>
              <w:tabs>
                <w:tab w:val="clear" w:pos="4320"/>
                <w:tab w:val="clear" w:pos="8640"/>
              </w:tabs>
              <w:jc w:val="both"/>
            </w:pPr>
          </w:p>
          <w:p w14:paraId="791E7531" w14:textId="7CF16EE0" w:rsidR="00712116" w:rsidRDefault="000D1545" w:rsidP="006B2AC2">
            <w:pPr>
              <w:pStyle w:val="Header"/>
              <w:tabs>
                <w:tab w:val="clear" w:pos="4320"/>
                <w:tab w:val="clear" w:pos="8640"/>
              </w:tabs>
              <w:jc w:val="both"/>
            </w:pPr>
            <w:r>
              <w:t>C.S.H.J.R.</w:t>
            </w:r>
            <w:r w:rsidR="000808F9">
              <w:t xml:space="preserve"> 1</w:t>
            </w:r>
            <w:r w:rsidR="00876366">
              <w:t>55</w:t>
            </w:r>
            <w:r w:rsidR="000808F9">
              <w:t xml:space="preserve"> requires an initial qualified applicant for a casino license in one of the named MSA</w:t>
            </w:r>
            <w:r w:rsidR="002B1C88">
              <w:t>s</w:t>
            </w:r>
            <w:r w:rsidR="000808F9">
              <w:t xml:space="preserve"> to be </w:t>
            </w:r>
            <w:r w:rsidR="002E783F" w:rsidRPr="001F724D">
              <w:t>a racetrack association</w:t>
            </w:r>
            <w:r w:rsidR="00F53735">
              <w:t xml:space="preserve"> that, on January 1, 2022, held a license to conduct racing </w:t>
            </w:r>
            <w:r w:rsidR="007D6F53" w:rsidRPr="001F724D">
              <w:t>in an eligible area</w:t>
            </w:r>
            <w:r w:rsidR="003673C9" w:rsidRPr="001F724D">
              <w:t xml:space="preserve">, or </w:t>
            </w:r>
            <w:r w:rsidR="00F53735">
              <w:t>the association's</w:t>
            </w:r>
            <w:r w:rsidR="003673C9" w:rsidRPr="007B7EA1">
              <w:t xml:space="preserve"> designee, and </w:t>
            </w:r>
            <w:r w:rsidR="00C649A7">
              <w:t>commit</w:t>
            </w:r>
            <w:r w:rsidR="00F53735">
              <w:t xml:space="preserve"> to investing a </w:t>
            </w:r>
            <w:r w:rsidR="006527FC">
              <w:t>specified</w:t>
            </w:r>
            <w:r w:rsidR="00140985">
              <w:t xml:space="preserve"> minimum</w:t>
            </w:r>
            <w:r w:rsidR="006527FC">
              <w:t xml:space="preserve"> </w:t>
            </w:r>
            <w:r w:rsidR="00F53735">
              <w:t xml:space="preserve">amount </w:t>
            </w:r>
            <w:r w:rsidR="006527FC">
              <w:t xml:space="preserve">of money </w:t>
            </w:r>
            <w:r w:rsidR="00F53735">
              <w:t>for new development of the destination resort</w:t>
            </w:r>
            <w:r w:rsidR="00140985">
              <w:t>, including land acquisition</w:t>
            </w:r>
            <w:r w:rsidR="00F53735">
              <w:t>, as follows:</w:t>
            </w:r>
          </w:p>
          <w:p w14:paraId="4FB0726E" w14:textId="25481E7D" w:rsidR="0012267D" w:rsidRDefault="000D1545" w:rsidP="006B2AC2">
            <w:pPr>
              <w:pStyle w:val="Header"/>
              <w:numPr>
                <w:ilvl w:val="0"/>
                <w:numId w:val="18"/>
              </w:numPr>
              <w:jc w:val="both"/>
            </w:pPr>
            <w:r>
              <w:t xml:space="preserve">for a license </w:t>
            </w:r>
            <w:r w:rsidR="00976E5C">
              <w:t xml:space="preserve">in the Dallas-Fort Worth-Arlington </w:t>
            </w:r>
            <w:r>
              <w:t>MSA</w:t>
            </w:r>
            <w:r w:rsidR="00976E5C">
              <w:t xml:space="preserve">, </w:t>
            </w:r>
            <w:r w:rsidR="00BD45F7">
              <w:t xml:space="preserve">the </w:t>
            </w:r>
            <w:r w:rsidR="00F53735">
              <w:t>eligible area is</w:t>
            </w:r>
            <w:r w:rsidR="00976E5C">
              <w:t xml:space="preserve"> </w:t>
            </w:r>
            <w:r>
              <w:t>that MSA</w:t>
            </w:r>
            <w:r w:rsidR="00976E5C">
              <w:t xml:space="preserve"> or the Laredo </w:t>
            </w:r>
            <w:r>
              <w:t>MSA</w:t>
            </w:r>
            <w:r w:rsidR="007D6F53">
              <w:t>,</w:t>
            </w:r>
            <w:r w:rsidR="00976E5C">
              <w:t xml:space="preserve"> and </w:t>
            </w:r>
            <w:r w:rsidR="00C649A7">
              <w:t>the minimum investment is $2</w:t>
            </w:r>
            <w:r w:rsidR="000717F2">
              <w:t> </w:t>
            </w:r>
            <w:r w:rsidR="00C649A7">
              <w:t>billion</w:t>
            </w:r>
            <w:r w:rsidR="00976E5C">
              <w:t>;</w:t>
            </w:r>
          </w:p>
          <w:p w14:paraId="73A1D4FC" w14:textId="5AC66691" w:rsidR="00496894" w:rsidRDefault="000D1545" w:rsidP="006B2AC2">
            <w:pPr>
              <w:pStyle w:val="Header"/>
              <w:numPr>
                <w:ilvl w:val="0"/>
                <w:numId w:val="18"/>
              </w:numPr>
              <w:jc w:val="both"/>
            </w:pPr>
            <w:r>
              <w:t xml:space="preserve">for a license in the Houston-The Woodlands-Sugar Land MSA, </w:t>
            </w:r>
            <w:r w:rsidR="00C649A7">
              <w:t>the eligible area is</w:t>
            </w:r>
            <w:r>
              <w:t xml:space="preserve"> that MSA or the Brownsville-Harlingen MSA</w:t>
            </w:r>
            <w:r w:rsidR="00660EEC">
              <w:t xml:space="preserve">, </w:t>
            </w:r>
            <w:r w:rsidR="00C649A7">
              <w:t>and the minimum investment is</w:t>
            </w:r>
            <w:r>
              <w:t xml:space="preserve"> $2 billion</w:t>
            </w:r>
            <w:r w:rsidR="00EA709E">
              <w:t>;</w:t>
            </w:r>
          </w:p>
          <w:p w14:paraId="435D740C" w14:textId="0859BB9F" w:rsidR="005466D3" w:rsidRDefault="000D1545" w:rsidP="006B2AC2">
            <w:pPr>
              <w:pStyle w:val="Header"/>
              <w:numPr>
                <w:ilvl w:val="0"/>
                <w:numId w:val="18"/>
              </w:numPr>
              <w:jc w:val="both"/>
            </w:pPr>
            <w:r>
              <w:t xml:space="preserve">for a license </w:t>
            </w:r>
            <w:r w:rsidR="00706D23">
              <w:t xml:space="preserve">in the San Antonio-New Braunfels </w:t>
            </w:r>
            <w:r>
              <w:t>MSA</w:t>
            </w:r>
            <w:r w:rsidR="00706D23">
              <w:t xml:space="preserve">, </w:t>
            </w:r>
            <w:r w:rsidR="00515E05">
              <w:t xml:space="preserve">the </w:t>
            </w:r>
            <w:r w:rsidR="00C649A7">
              <w:t>eligible area is</w:t>
            </w:r>
            <w:r w:rsidR="00706D23">
              <w:t xml:space="preserve"> th</w:t>
            </w:r>
            <w:r w:rsidR="00515E05">
              <w:t>at</w:t>
            </w:r>
            <w:r w:rsidR="00706D23">
              <w:t xml:space="preserve"> </w:t>
            </w:r>
            <w:r>
              <w:t>MSA</w:t>
            </w:r>
            <w:r w:rsidR="00C649A7">
              <w:t>, and the minimum investment is</w:t>
            </w:r>
            <w:r w:rsidR="00515E05">
              <w:t xml:space="preserve"> $1 billion</w:t>
            </w:r>
            <w:r w:rsidR="00706D23">
              <w:t>;</w:t>
            </w:r>
            <w:r w:rsidR="0082333D">
              <w:t xml:space="preserve"> and</w:t>
            </w:r>
          </w:p>
          <w:p w14:paraId="4EACC35B" w14:textId="757F684C" w:rsidR="00706D23" w:rsidRDefault="000D1545" w:rsidP="006B2AC2">
            <w:pPr>
              <w:pStyle w:val="Header"/>
              <w:numPr>
                <w:ilvl w:val="0"/>
                <w:numId w:val="18"/>
              </w:numPr>
              <w:jc w:val="both"/>
            </w:pPr>
            <w:r>
              <w:t>for a license in the Corpus Christi MSA or</w:t>
            </w:r>
            <w:r w:rsidR="00F7585D">
              <w:t xml:space="preserve"> </w:t>
            </w:r>
            <w:r w:rsidR="0082333D">
              <w:t xml:space="preserve">McAllen-Edinburg-Mission </w:t>
            </w:r>
            <w:r>
              <w:t xml:space="preserve">MSA, </w:t>
            </w:r>
            <w:r w:rsidR="00515E05">
              <w:t xml:space="preserve">the </w:t>
            </w:r>
            <w:r w:rsidR="00C649A7">
              <w:t>eligible area is</w:t>
            </w:r>
            <w:r>
              <w:t xml:space="preserve"> t</w:t>
            </w:r>
            <w:r>
              <w:t xml:space="preserve">he </w:t>
            </w:r>
            <w:r w:rsidR="0095298F">
              <w:t>respective</w:t>
            </w:r>
            <w:r w:rsidR="0082333D">
              <w:t xml:space="preserve"> </w:t>
            </w:r>
            <w:r>
              <w:t>MSA</w:t>
            </w:r>
            <w:r w:rsidR="00660EEC">
              <w:t xml:space="preserve">, </w:t>
            </w:r>
            <w:r w:rsidR="00C649A7">
              <w:t>and the minimum investment is</w:t>
            </w:r>
            <w:r w:rsidR="00515E05">
              <w:t xml:space="preserve"> $250 million</w:t>
            </w:r>
            <w:r w:rsidR="0082333D">
              <w:t>.</w:t>
            </w:r>
          </w:p>
          <w:p w14:paraId="779FB7AA" w14:textId="61CE494A" w:rsidR="00712116" w:rsidRDefault="000D1545" w:rsidP="006B2AC2">
            <w:pPr>
              <w:pStyle w:val="Header"/>
              <w:jc w:val="both"/>
            </w:pPr>
            <w:r>
              <w:t xml:space="preserve">For </w:t>
            </w:r>
            <w:r w:rsidR="00CD7579">
              <w:t>the</w:t>
            </w:r>
            <w:r>
              <w:t xml:space="preserve"> casino license </w:t>
            </w:r>
            <w:r w:rsidR="00CD7579">
              <w:t>available for a location outside those named MSAs</w:t>
            </w:r>
            <w:r>
              <w:t>, the initial qualified applicant must be selected through an open bid process regulated by general law and gaming commission rule consistent with general law and commit to investing for new development of the destination resort an amount equal to at least</w:t>
            </w:r>
            <w:r>
              <w:t xml:space="preserve"> $1 billion, including land acquisition. </w:t>
            </w:r>
            <w:r w:rsidR="00086D7F">
              <w:t xml:space="preserve">The </w:t>
            </w:r>
            <w:r w:rsidR="00BD5631">
              <w:t xml:space="preserve">resolution </w:t>
            </w:r>
            <w:r w:rsidR="00086D7F" w:rsidRPr="00086D7F">
              <w:t>requires</w:t>
            </w:r>
            <w:r w:rsidR="00086D7F">
              <w:t xml:space="preserve"> a racetrack association holding a license to conduct greyhound racing or a</w:t>
            </w:r>
            <w:r w:rsidR="00916714">
              <w:t xml:space="preserve"> racetrack association holding a</w:t>
            </w:r>
            <w:r w:rsidR="00086D7F">
              <w:t xml:space="preserve"> license to conduct racing in the Laredo MSA to cease </w:t>
            </w:r>
            <w:r w:rsidR="00086D7F" w:rsidRPr="00CD363C">
              <w:t>all racing operations</w:t>
            </w:r>
            <w:r w:rsidR="00086D7F">
              <w:t xml:space="preserve"> and surrender that license as a condition of holding, or designating a person to hold, a casino license.</w:t>
            </w:r>
          </w:p>
          <w:p w14:paraId="0D2A2D75" w14:textId="77777777" w:rsidR="007D515C" w:rsidRDefault="007D515C" w:rsidP="006B2AC2">
            <w:pPr>
              <w:pStyle w:val="Header"/>
              <w:tabs>
                <w:tab w:val="clear" w:pos="4320"/>
                <w:tab w:val="clear" w:pos="8640"/>
              </w:tabs>
              <w:jc w:val="both"/>
            </w:pPr>
          </w:p>
          <w:p w14:paraId="603ACCAE" w14:textId="33D12BE3" w:rsidR="00CE45A7" w:rsidRDefault="000D1545" w:rsidP="006B2AC2">
            <w:pPr>
              <w:pStyle w:val="Header"/>
              <w:tabs>
                <w:tab w:val="clear" w:pos="4320"/>
                <w:tab w:val="clear" w:pos="8640"/>
              </w:tabs>
              <w:jc w:val="both"/>
            </w:pPr>
            <w:r>
              <w:t xml:space="preserve">C.S.H.J.R. </w:t>
            </w:r>
            <w:r w:rsidR="00982800">
              <w:t>155</w:t>
            </w:r>
            <w:r>
              <w:t xml:space="preserve"> </w:t>
            </w:r>
            <w:r w:rsidRPr="007D515C">
              <w:t>authorizes</w:t>
            </w:r>
            <w:r>
              <w:t xml:space="preserve"> </w:t>
            </w:r>
            <w:r w:rsidRPr="00660EEC">
              <w:t xml:space="preserve">a racetrack association </w:t>
            </w:r>
            <w:r>
              <w:t xml:space="preserve">to designate </w:t>
            </w:r>
            <w:r w:rsidRPr="00840199">
              <w:t>a person to apply for and hold a casino license</w:t>
            </w:r>
            <w:r>
              <w:t xml:space="preserve"> by </w:t>
            </w:r>
            <w:r w:rsidRPr="00840199">
              <w:t xml:space="preserve">providing notice to the </w:t>
            </w:r>
            <w:r>
              <w:t>gaming c</w:t>
            </w:r>
            <w:r w:rsidRPr="00840199">
              <w:t xml:space="preserve">ommission in </w:t>
            </w:r>
            <w:r w:rsidRPr="00840199">
              <w:t xml:space="preserve">the manner prescribed by general law or </w:t>
            </w:r>
            <w:r>
              <w:t xml:space="preserve">gaming </w:t>
            </w:r>
            <w:r w:rsidRPr="00840199">
              <w:t>commission rule consistent with general law.</w:t>
            </w:r>
            <w:r>
              <w:t xml:space="preserve"> The resolution prohibits an association from changing </w:t>
            </w:r>
            <w:r w:rsidRPr="00840199">
              <w:t>the person designated in the notice</w:t>
            </w:r>
            <w:r w:rsidR="00516DC8">
              <w:t>,</w:t>
            </w:r>
            <w:r w:rsidRPr="00840199">
              <w:t xml:space="preserve"> </w:t>
            </w:r>
            <w:r w:rsidRPr="00516DC8">
              <w:t>unless</w:t>
            </w:r>
            <w:r w:rsidRPr="00840199">
              <w:t xml:space="preserve"> the person declines the designation</w:t>
            </w:r>
            <w:r w:rsidR="00516DC8">
              <w:t>, or designating more than one person at any time</w:t>
            </w:r>
            <w:r>
              <w:t xml:space="preserve">. The resolution makes </w:t>
            </w:r>
            <w:r w:rsidRPr="009D0845">
              <w:t>an association</w:t>
            </w:r>
            <w:r>
              <w:t xml:space="preserve"> ineligible to hold a casino license itself if the </w:t>
            </w:r>
            <w:r w:rsidRPr="00840199">
              <w:t>association designates a person for a licens</w:t>
            </w:r>
            <w:r>
              <w:t xml:space="preserve">e </w:t>
            </w:r>
            <w:r w:rsidRPr="00840199">
              <w:t xml:space="preserve">unless the </w:t>
            </w:r>
            <w:r>
              <w:t xml:space="preserve">person declines the </w:t>
            </w:r>
            <w:r w:rsidRPr="00840199">
              <w:t>designation</w:t>
            </w:r>
            <w:r>
              <w:t>. The resolution specifies that these provisions do not affect</w:t>
            </w:r>
            <w:r>
              <w:t xml:space="preserve"> the </w:t>
            </w:r>
            <w:r w:rsidRPr="00840199">
              <w:t>duties or rights established by contract or other law.</w:t>
            </w:r>
          </w:p>
          <w:p w14:paraId="15456DD0" w14:textId="23928A19" w:rsidR="002D1041" w:rsidRDefault="002D1041" w:rsidP="006B2AC2">
            <w:pPr>
              <w:pStyle w:val="Header"/>
              <w:tabs>
                <w:tab w:val="clear" w:pos="4320"/>
                <w:tab w:val="clear" w:pos="8640"/>
              </w:tabs>
              <w:jc w:val="both"/>
            </w:pPr>
          </w:p>
          <w:p w14:paraId="78E6E4A9" w14:textId="7A8D7C1A" w:rsidR="002D1041" w:rsidRDefault="000D1545" w:rsidP="006B2AC2">
            <w:pPr>
              <w:pStyle w:val="Header"/>
              <w:jc w:val="both"/>
            </w:pPr>
            <w:r>
              <w:t xml:space="preserve">C.S.H.J.R. </w:t>
            </w:r>
            <w:r w:rsidR="00982800">
              <w:t>155</w:t>
            </w:r>
            <w:r>
              <w:t xml:space="preserve"> </w:t>
            </w:r>
            <w:r w:rsidRPr="00D327B3">
              <w:t>requires</w:t>
            </w:r>
            <w:r>
              <w:t xml:space="preserve"> </w:t>
            </w:r>
            <w:r w:rsidRPr="006D5157">
              <w:t>the legislature</w:t>
            </w:r>
            <w:r>
              <w:t>,</w:t>
            </w:r>
            <w:r w:rsidRPr="006D5157">
              <w:t xml:space="preserve"> by general law</w:t>
            </w:r>
            <w:r>
              <w:t xml:space="preserve"> and for purposes of </w:t>
            </w:r>
            <w:r w:rsidRPr="006D5157">
              <w:t>fund</w:t>
            </w:r>
            <w:r>
              <w:t>ing</w:t>
            </w:r>
            <w:r w:rsidRPr="006D5157">
              <w:t xml:space="preserve"> and support</w:t>
            </w:r>
            <w:r>
              <w:t>ing</w:t>
            </w:r>
            <w:r w:rsidRPr="006D5157">
              <w:t xml:space="preserve"> the administration and management of the </w:t>
            </w:r>
            <w:r w:rsidR="009758D7">
              <w:t xml:space="preserve">gaming </w:t>
            </w:r>
            <w:r>
              <w:t>c</w:t>
            </w:r>
            <w:r w:rsidRPr="006D5157">
              <w:t>ommission</w:t>
            </w:r>
            <w:r>
              <w:t xml:space="preserve">, to establish license </w:t>
            </w:r>
            <w:r>
              <w:t>application fees in the following amounts:</w:t>
            </w:r>
          </w:p>
          <w:p w14:paraId="4CDF14DD" w14:textId="77777777" w:rsidR="002D1041" w:rsidRDefault="000D1545" w:rsidP="006B2AC2">
            <w:pPr>
              <w:pStyle w:val="Header"/>
              <w:numPr>
                <w:ilvl w:val="0"/>
                <w:numId w:val="18"/>
              </w:numPr>
              <w:jc w:val="both"/>
            </w:pPr>
            <w:r>
              <w:t>$2.5 million for an application to conduct casino gaming at a destination resort in the Dallas-Fort Worth-Arlington MSA or Houston-The Woodlands-Sugar Land MSA;</w:t>
            </w:r>
          </w:p>
          <w:p w14:paraId="25304AAA" w14:textId="6A7F663F" w:rsidR="002D1041" w:rsidRDefault="000D1545" w:rsidP="006B2AC2">
            <w:pPr>
              <w:pStyle w:val="Header"/>
              <w:numPr>
                <w:ilvl w:val="0"/>
                <w:numId w:val="18"/>
              </w:numPr>
              <w:jc w:val="both"/>
            </w:pPr>
            <w:r>
              <w:t>$1.25 million for an application to conduct casino g</w:t>
            </w:r>
            <w:r>
              <w:t>aming at a destination resort in the San Antonio-New Braunfels MSA;</w:t>
            </w:r>
          </w:p>
          <w:p w14:paraId="54D2EF6A" w14:textId="77777777" w:rsidR="00CE1599" w:rsidRDefault="000D1545" w:rsidP="006B2AC2">
            <w:pPr>
              <w:pStyle w:val="Header"/>
              <w:numPr>
                <w:ilvl w:val="0"/>
                <w:numId w:val="18"/>
              </w:numPr>
              <w:tabs>
                <w:tab w:val="clear" w:pos="4320"/>
                <w:tab w:val="clear" w:pos="8640"/>
              </w:tabs>
              <w:jc w:val="both"/>
            </w:pPr>
            <w:r>
              <w:t>$500,000 for an application to conduct casino gaming at a destination resort in the Corpus Christi MSA or McAllen-Edinburg-Mission MSA; and</w:t>
            </w:r>
          </w:p>
          <w:p w14:paraId="47C8AA23" w14:textId="78970307" w:rsidR="002D1041" w:rsidRDefault="000D1545" w:rsidP="006B2AC2">
            <w:pPr>
              <w:pStyle w:val="Header"/>
              <w:numPr>
                <w:ilvl w:val="0"/>
                <w:numId w:val="18"/>
              </w:numPr>
              <w:tabs>
                <w:tab w:val="clear" w:pos="4320"/>
                <w:tab w:val="clear" w:pos="8640"/>
              </w:tabs>
              <w:jc w:val="both"/>
            </w:pPr>
            <w:r>
              <w:t xml:space="preserve">$1.25 million for an application to conduct casino gaming at a destination resort in </w:t>
            </w:r>
            <w:r w:rsidR="009A0478">
              <w:t>a location outside those named</w:t>
            </w:r>
            <w:r>
              <w:t xml:space="preserve"> MSA</w:t>
            </w:r>
            <w:r w:rsidR="009A0478">
              <w:t>s</w:t>
            </w:r>
            <w:r>
              <w:t>.</w:t>
            </w:r>
          </w:p>
          <w:p w14:paraId="719582BF" w14:textId="77777777" w:rsidR="006D79E7" w:rsidRDefault="006D79E7" w:rsidP="006B2AC2">
            <w:pPr>
              <w:pStyle w:val="Header"/>
              <w:tabs>
                <w:tab w:val="clear" w:pos="4320"/>
                <w:tab w:val="clear" w:pos="8640"/>
              </w:tabs>
              <w:jc w:val="both"/>
              <w:rPr>
                <w:u w:val="single"/>
              </w:rPr>
            </w:pPr>
          </w:p>
          <w:p w14:paraId="5727F740" w14:textId="36F23100" w:rsidR="00EA709E" w:rsidRDefault="000D1545" w:rsidP="006B2AC2">
            <w:pPr>
              <w:pStyle w:val="Header"/>
              <w:jc w:val="both"/>
            </w:pPr>
            <w:r>
              <w:t>C.S.H.J.R.</w:t>
            </w:r>
            <w:r w:rsidR="006D79E7">
              <w:t xml:space="preserve"> </w:t>
            </w:r>
            <w:r w:rsidR="00982800">
              <w:t>155</w:t>
            </w:r>
            <w:r w:rsidR="006D79E7">
              <w:t xml:space="preserve"> </w:t>
            </w:r>
            <w:r w:rsidR="006D79E7" w:rsidRPr="00832E38">
              <w:t>prohibits</w:t>
            </w:r>
            <w:r w:rsidR="006D79E7">
              <w:t xml:space="preserve"> a person from having </w:t>
            </w:r>
            <w:r w:rsidR="006D79E7" w:rsidRPr="00886763">
              <w:t>an ownership interest in more than two casino license holders.</w:t>
            </w:r>
            <w:r w:rsidR="006D79E7">
              <w:t xml:space="preserve"> The legislature by general law </w:t>
            </w:r>
            <w:r w:rsidR="006D79E7" w:rsidRPr="0064341C">
              <w:t>must</w:t>
            </w:r>
            <w:r w:rsidR="006D79E7">
              <w:t xml:space="preserve"> define ownership interest and prescribe the consequences of violating this prohibition.</w:t>
            </w:r>
          </w:p>
          <w:p w14:paraId="50D37EEC" w14:textId="5CB8F661" w:rsidR="00ED4EB6" w:rsidRDefault="00ED4EB6" w:rsidP="006B2AC2">
            <w:pPr>
              <w:pStyle w:val="Header"/>
              <w:jc w:val="both"/>
            </w:pPr>
          </w:p>
          <w:p w14:paraId="536FF401" w14:textId="77777777" w:rsidR="00ED4EB6" w:rsidRDefault="000D1545" w:rsidP="006B2AC2">
            <w:pPr>
              <w:pStyle w:val="Header"/>
              <w:tabs>
                <w:tab w:val="clear" w:pos="4320"/>
                <w:tab w:val="clear" w:pos="8640"/>
              </w:tabs>
              <w:jc w:val="both"/>
              <w:rPr>
                <w:u w:val="single"/>
              </w:rPr>
            </w:pPr>
            <w:r>
              <w:rPr>
                <w:u w:val="single"/>
              </w:rPr>
              <w:t>Resort Financing</w:t>
            </w:r>
          </w:p>
          <w:p w14:paraId="08F0B54A" w14:textId="77777777" w:rsidR="00ED4EB6" w:rsidRDefault="00ED4EB6" w:rsidP="006B2AC2">
            <w:pPr>
              <w:pStyle w:val="Header"/>
              <w:jc w:val="both"/>
            </w:pPr>
          </w:p>
          <w:p w14:paraId="3ED0CE7D" w14:textId="044EA7BE" w:rsidR="00ED4EB6" w:rsidRPr="00F6143E" w:rsidRDefault="000D1545" w:rsidP="006B2AC2">
            <w:pPr>
              <w:pStyle w:val="Header"/>
              <w:jc w:val="both"/>
            </w:pPr>
            <w:r>
              <w:t xml:space="preserve">C.S.H.J.R. </w:t>
            </w:r>
            <w:r w:rsidR="00982800">
              <w:t>155</w:t>
            </w:r>
            <w:r>
              <w:t xml:space="preserve"> prohibits state </w:t>
            </w:r>
            <w:r w:rsidRPr="009F4CA0">
              <w:t>or local public money or facilities developed or built with state or local public assistance or tax incent</w:t>
            </w:r>
            <w:r w:rsidRPr="009F4CA0">
              <w:t>ives of any kind</w:t>
            </w:r>
            <w:r>
              <w:t xml:space="preserve"> from being used </w:t>
            </w:r>
            <w:r w:rsidRPr="009F4CA0">
              <w:t>for the development or operation of a destination resort.</w:t>
            </w:r>
            <w:r>
              <w:t xml:space="preserve"> The legislature by general law </w:t>
            </w:r>
            <w:r w:rsidRPr="00376EF4">
              <w:t>must</w:t>
            </w:r>
            <w:r>
              <w:t xml:space="preserve"> prescribe procedures and enforcement measures to ensure that a casino license applicant has the financial capability of satisfyin</w:t>
            </w:r>
            <w:r>
              <w:t>g, and that each license holder does satisfy, the minimum investment required for the issuance of the license.</w:t>
            </w:r>
          </w:p>
          <w:p w14:paraId="29F3E784" w14:textId="6126BB14" w:rsidR="00EA709E" w:rsidRDefault="00EA709E" w:rsidP="006B2AC2">
            <w:pPr>
              <w:pStyle w:val="Header"/>
              <w:tabs>
                <w:tab w:val="clear" w:pos="4320"/>
                <w:tab w:val="clear" w:pos="8640"/>
              </w:tabs>
              <w:jc w:val="both"/>
            </w:pPr>
          </w:p>
          <w:p w14:paraId="4681C954" w14:textId="77777777" w:rsidR="002D1041" w:rsidRDefault="000D1545" w:rsidP="006B2AC2">
            <w:pPr>
              <w:pStyle w:val="Header"/>
              <w:jc w:val="both"/>
              <w:rPr>
                <w:b/>
                <w:bCs/>
              </w:rPr>
            </w:pPr>
            <w:r w:rsidRPr="00931307">
              <w:rPr>
                <w:b/>
                <w:bCs/>
              </w:rPr>
              <w:t>Authorization of Sports Wagering</w:t>
            </w:r>
          </w:p>
          <w:p w14:paraId="5E1E9769" w14:textId="77777777" w:rsidR="002D1041" w:rsidRDefault="002D1041" w:rsidP="006B2AC2">
            <w:pPr>
              <w:pStyle w:val="Header"/>
              <w:jc w:val="both"/>
              <w:rPr>
                <w:b/>
                <w:bCs/>
              </w:rPr>
            </w:pPr>
          </w:p>
          <w:p w14:paraId="25E3E092" w14:textId="1CD7383C" w:rsidR="002D1041" w:rsidRPr="002D1041" w:rsidRDefault="000D1545" w:rsidP="006B2AC2">
            <w:pPr>
              <w:pStyle w:val="Header"/>
              <w:jc w:val="both"/>
              <w:rPr>
                <w:b/>
                <w:bCs/>
              </w:rPr>
            </w:pPr>
            <w:r>
              <w:t xml:space="preserve">C.S.H.J.R. </w:t>
            </w:r>
            <w:r w:rsidR="00982800">
              <w:t>155</w:t>
            </w:r>
            <w:r>
              <w:t xml:space="preserve"> </w:t>
            </w:r>
            <w:r w:rsidRPr="00931307">
              <w:t>requires</w:t>
            </w:r>
            <w:r>
              <w:t xml:space="preserve"> the legislature </w:t>
            </w:r>
            <w:r>
              <w:t xml:space="preserve">to authorize sports wagering only in a place and manner prescribed by </w:t>
            </w:r>
            <w:r w:rsidRPr="00931307">
              <w:t xml:space="preserve">general law, </w:t>
            </w:r>
            <w:r w:rsidR="00931307">
              <w:t xml:space="preserve">to </w:t>
            </w:r>
            <w:r w:rsidRPr="00931307">
              <w:t>regulate</w:t>
            </w:r>
            <w:r>
              <w:t xml:space="preserve"> the conduct of sports wagering</w:t>
            </w:r>
            <w:r w:rsidR="009804B5">
              <w:t xml:space="preserve"> by general law</w:t>
            </w:r>
            <w:r>
              <w:t xml:space="preserve">, and </w:t>
            </w:r>
            <w:r w:rsidR="00931307">
              <w:t xml:space="preserve">to </w:t>
            </w:r>
            <w:r>
              <w:t xml:space="preserve">direct the </w:t>
            </w:r>
            <w:r w:rsidR="009758D7">
              <w:t>g</w:t>
            </w:r>
            <w:r>
              <w:t xml:space="preserve">aming </w:t>
            </w:r>
            <w:r w:rsidR="009758D7">
              <w:t>c</w:t>
            </w:r>
            <w:r>
              <w:t xml:space="preserve">ommission to </w:t>
            </w:r>
            <w:r w:rsidR="0087025E">
              <w:t xml:space="preserve">adopt </w:t>
            </w:r>
            <w:r>
              <w:t>rules consistent with general law to regulate sports wagering in Texa</w:t>
            </w:r>
            <w:r>
              <w:t>s.</w:t>
            </w:r>
            <w:r w:rsidR="002363B4">
              <w:t xml:space="preserve"> "Sports wagering" means </w:t>
            </w:r>
            <w:r w:rsidR="002B1C88">
              <w:t xml:space="preserve">placing a </w:t>
            </w:r>
            <w:r w:rsidR="002363B4" w:rsidRPr="002363B4">
              <w:t>wager on a live sporting event</w:t>
            </w:r>
            <w:r w:rsidR="002B1C88">
              <w:t>, as defined by general law</w:t>
            </w:r>
            <w:r w:rsidR="002363B4">
              <w:t>.</w:t>
            </w:r>
          </w:p>
          <w:p w14:paraId="002A0F9F" w14:textId="77777777" w:rsidR="002D1041" w:rsidRDefault="002D1041" w:rsidP="006B2AC2">
            <w:pPr>
              <w:pStyle w:val="Header"/>
              <w:tabs>
                <w:tab w:val="clear" w:pos="4320"/>
                <w:tab w:val="clear" w:pos="8640"/>
              </w:tabs>
              <w:jc w:val="both"/>
            </w:pPr>
          </w:p>
          <w:p w14:paraId="1C1F3BF9" w14:textId="2CB20F9B" w:rsidR="006D79E7" w:rsidRPr="00EE3B75" w:rsidRDefault="000D1545" w:rsidP="006B2AC2">
            <w:pPr>
              <w:pStyle w:val="Header"/>
              <w:jc w:val="both"/>
              <w:rPr>
                <w:b/>
                <w:bCs/>
              </w:rPr>
            </w:pPr>
            <w:r>
              <w:rPr>
                <w:b/>
                <w:bCs/>
              </w:rPr>
              <w:t>State Regulation of Casino Gaming</w:t>
            </w:r>
            <w:r w:rsidR="000C345C">
              <w:rPr>
                <w:b/>
                <w:bCs/>
              </w:rPr>
              <w:t xml:space="preserve">, </w:t>
            </w:r>
            <w:r>
              <w:rPr>
                <w:b/>
                <w:bCs/>
              </w:rPr>
              <w:t>Sports Wagering</w:t>
            </w:r>
            <w:r w:rsidR="00086D7F">
              <w:rPr>
                <w:b/>
                <w:bCs/>
              </w:rPr>
              <w:t>, and Horse Racing</w:t>
            </w:r>
          </w:p>
          <w:p w14:paraId="56A6F958" w14:textId="77777777" w:rsidR="006D79E7" w:rsidRDefault="006D79E7" w:rsidP="006B2AC2">
            <w:pPr>
              <w:pStyle w:val="Header"/>
              <w:tabs>
                <w:tab w:val="clear" w:pos="4320"/>
                <w:tab w:val="clear" w:pos="8640"/>
              </w:tabs>
              <w:jc w:val="both"/>
            </w:pPr>
          </w:p>
          <w:p w14:paraId="04FD4C45" w14:textId="07951DA8" w:rsidR="00706D23" w:rsidRDefault="000D1545" w:rsidP="006B2AC2">
            <w:pPr>
              <w:pStyle w:val="Header"/>
              <w:tabs>
                <w:tab w:val="clear" w:pos="4320"/>
                <w:tab w:val="clear" w:pos="8640"/>
              </w:tabs>
              <w:jc w:val="both"/>
            </w:pPr>
            <w:r>
              <w:t>C.S.H.J.R.</w:t>
            </w:r>
            <w:r w:rsidR="0029291A">
              <w:t xml:space="preserve"> </w:t>
            </w:r>
            <w:r w:rsidR="00982800">
              <w:t>155</w:t>
            </w:r>
            <w:r w:rsidR="0029291A">
              <w:t xml:space="preserve"> </w:t>
            </w:r>
            <w:r w:rsidRPr="00376EF4">
              <w:t>requires</w:t>
            </w:r>
            <w:r>
              <w:t xml:space="preserve"> the l</w:t>
            </w:r>
            <w:r w:rsidRPr="00706D23">
              <w:t>egislature by general law</w:t>
            </w:r>
            <w:r>
              <w:t xml:space="preserve"> to </w:t>
            </w:r>
            <w:r w:rsidRPr="00706D23">
              <w:t>regulat</w:t>
            </w:r>
            <w:r w:rsidR="00F6143E">
              <w:t>e</w:t>
            </w:r>
            <w:r w:rsidRPr="00706D23">
              <w:t xml:space="preserve"> casino gaming and spor</w:t>
            </w:r>
            <w:r w:rsidRPr="00706D23">
              <w:t>ts wagering in</w:t>
            </w:r>
            <w:r>
              <w:t xml:space="preserve"> Texas </w:t>
            </w:r>
            <w:r w:rsidR="009F4CA0">
              <w:t xml:space="preserve">by prescribing </w:t>
            </w:r>
            <w:r w:rsidR="009F4CA0" w:rsidRPr="005C755A">
              <w:t>the following</w:t>
            </w:r>
            <w:r w:rsidR="009F4CA0">
              <w:t>:</w:t>
            </w:r>
          </w:p>
          <w:p w14:paraId="297F99CE" w14:textId="77777777" w:rsidR="00F6143E" w:rsidRDefault="000D1545" w:rsidP="006B2AC2">
            <w:pPr>
              <w:pStyle w:val="Header"/>
              <w:numPr>
                <w:ilvl w:val="0"/>
                <w:numId w:val="18"/>
              </w:numPr>
              <w:jc w:val="both"/>
            </w:pPr>
            <w:r>
              <w:t>additional requirements governing the issuance and continued qualification for holding a casino license;</w:t>
            </w:r>
          </w:p>
          <w:p w14:paraId="1F3C48CF" w14:textId="77777777" w:rsidR="00F6143E" w:rsidRDefault="000D1545" w:rsidP="006B2AC2">
            <w:pPr>
              <w:pStyle w:val="Header"/>
              <w:numPr>
                <w:ilvl w:val="0"/>
                <w:numId w:val="18"/>
              </w:numPr>
              <w:jc w:val="both"/>
            </w:pPr>
            <w:r>
              <w:t>restrictions on the transfer of casino licenses;</w:t>
            </w:r>
          </w:p>
          <w:p w14:paraId="66C1DFEC" w14:textId="7E9F70EC" w:rsidR="00F6143E" w:rsidRDefault="000D1545" w:rsidP="006B2AC2">
            <w:pPr>
              <w:pStyle w:val="Header"/>
              <w:numPr>
                <w:ilvl w:val="0"/>
                <w:numId w:val="18"/>
              </w:numPr>
              <w:jc w:val="both"/>
            </w:pPr>
            <w:r>
              <w:t>definitions of terms necessary or useful to impleme</w:t>
            </w:r>
            <w:r>
              <w:t>nt</w:t>
            </w:r>
            <w:r w:rsidR="00646AE6">
              <w:t>, and consistent with,</w:t>
            </w:r>
            <w:r>
              <w:t xml:space="preserve"> </w:t>
            </w:r>
            <w:r w:rsidR="005C755A">
              <w:t>the resolution's</w:t>
            </w:r>
            <w:r w:rsidRPr="005C755A">
              <w:t xml:space="preserve"> provisions</w:t>
            </w:r>
            <w:r>
              <w:t xml:space="preserve">, </w:t>
            </w:r>
            <w:r w:rsidR="00646AE6">
              <w:t>including</w:t>
            </w:r>
            <w:r>
              <w:t xml:space="preserve"> the terms casino, casino gaming, casino license, destination resort, </w:t>
            </w:r>
            <w:r w:rsidR="000808F9">
              <w:t xml:space="preserve">location, </w:t>
            </w:r>
            <w:r>
              <w:t>and sports wagering;</w:t>
            </w:r>
          </w:p>
          <w:p w14:paraId="36B85FD0" w14:textId="5C7DC813" w:rsidR="00F6143E" w:rsidRDefault="000D1545" w:rsidP="006B2AC2">
            <w:pPr>
              <w:pStyle w:val="Header"/>
              <w:numPr>
                <w:ilvl w:val="0"/>
                <w:numId w:val="18"/>
              </w:numPr>
              <w:jc w:val="both"/>
            </w:pPr>
            <w:r>
              <w:t xml:space="preserve">qualifications for the issuance of new casino licenses to persons </w:t>
            </w:r>
            <w:r w:rsidR="00646AE6">
              <w:t xml:space="preserve">who </w:t>
            </w:r>
            <w:r>
              <w:t>are not initial qualified applicants</w:t>
            </w:r>
            <w:r w:rsidR="00646AE6">
              <w:t xml:space="preserve"> or</w:t>
            </w:r>
            <w:r w:rsidR="003359B1">
              <w:t xml:space="preserve"> who, as initial qualified applicants,</w:t>
            </w:r>
            <w:r w:rsidR="00646AE6">
              <w:t xml:space="preserve"> do not satisfy </w:t>
            </w:r>
            <w:r w:rsidR="00646AE6" w:rsidRPr="00E23107">
              <w:t>an applicable requirement</w:t>
            </w:r>
            <w:r w:rsidR="00646AE6">
              <w:t xml:space="preserve"> </w:t>
            </w:r>
            <w:r w:rsidR="003359B1">
              <w:t>for the MSA</w:t>
            </w:r>
            <w:r>
              <w:t>, provided that the number of active casino licenses</w:t>
            </w:r>
            <w:r w:rsidR="00916714">
              <w:t>, as that term is defined by the legislature,</w:t>
            </w:r>
            <w:r>
              <w:t xml:space="preserve"> may not at any time exceed the number of casino licenses for destination resorts</w:t>
            </w:r>
            <w:r w:rsidR="00F47FE4">
              <w:t xml:space="preserve"> authorized </w:t>
            </w:r>
            <w:r w:rsidR="00AE0233">
              <w:t xml:space="preserve">by </w:t>
            </w:r>
            <w:r w:rsidR="00F47FE4">
              <w:t>the resolution</w:t>
            </w:r>
            <w:r>
              <w:t>; and</w:t>
            </w:r>
          </w:p>
          <w:p w14:paraId="73C02CB2" w14:textId="42974464" w:rsidR="005C755A" w:rsidRDefault="000D1545" w:rsidP="006B2AC2">
            <w:pPr>
              <w:pStyle w:val="Header"/>
              <w:numPr>
                <w:ilvl w:val="0"/>
                <w:numId w:val="18"/>
              </w:numPr>
              <w:tabs>
                <w:tab w:val="clear" w:pos="4320"/>
                <w:tab w:val="clear" w:pos="8640"/>
              </w:tabs>
              <w:jc w:val="both"/>
            </w:pPr>
            <w:r>
              <w:t>restrictions and penalties for the unlawful conduct of casino gaming and sports wagering.</w:t>
            </w:r>
            <w:r w:rsidR="00F47FE4">
              <w:t xml:space="preserve"> </w:t>
            </w:r>
          </w:p>
          <w:p w14:paraId="73559FAF" w14:textId="174F1C9B" w:rsidR="004C162A" w:rsidRDefault="000D1545" w:rsidP="006B2AC2">
            <w:pPr>
              <w:pStyle w:val="Header"/>
              <w:tabs>
                <w:tab w:val="clear" w:pos="4320"/>
                <w:tab w:val="clear" w:pos="8640"/>
              </w:tabs>
              <w:jc w:val="both"/>
            </w:pPr>
            <w:r>
              <w:t xml:space="preserve">The </w:t>
            </w:r>
            <w:r w:rsidR="00BD5631">
              <w:t xml:space="preserve">resolution </w:t>
            </w:r>
            <w:r>
              <w:t xml:space="preserve">authorizes the legislature </w:t>
            </w:r>
            <w:r w:rsidRPr="00376EF4">
              <w:t>by general law</w:t>
            </w:r>
            <w:r>
              <w:t xml:space="preserve"> to delegate to the gaming commission </w:t>
            </w:r>
            <w:r w:rsidRPr="004C162A">
              <w:t xml:space="preserve">the authority to </w:t>
            </w:r>
            <w:r w:rsidR="00AE0233">
              <w:t>adopt</w:t>
            </w:r>
            <w:r w:rsidR="00AE0233" w:rsidRPr="004C162A">
              <w:t xml:space="preserve"> </w:t>
            </w:r>
            <w:r w:rsidRPr="004C162A">
              <w:t>rules regulating casino gaming and sports wagering</w:t>
            </w:r>
            <w:r>
              <w:t>.</w:t>
            </w:r>
          </w:p>
          <w:p w14:paraId="2709AE3C" w14:textId="316179EE" w:rsidR="005C755A" w:rsidRDefault="005C755A" w:rsidP="006B2AC2">
            <w:pPr>
              <w:pStyle w:val="Header"/>
              <w:tabs>
                <w:tab w:val="clear" w:pos="4320"/>
                <w:tab w:val="clear" w:pos="8640"/>
              </w:tabs>
              <w:jc w:val="both"/>
            </w:pPr>
          </w:p>
          <w:p w14:paraId="038F69DE" w14:textId="5109155D" w:rsidR="005C755A" w:rsidRDefault="000D1545" w:rsidP="006B2AC2">
            <w:pPr>
              <w:pStyle w:val="Header"/>
              <w:tabs>
                <w:tab w:val="clear" w:pos="4320"/>
                <w:tab w:val="clear" w:pos="8640"/>
              </w:tabs>
              <w:jc w:val="both"/>
            </w:pPr>
            <w:r>
              <w:t>C.S.H.J.R.</w:t>
            </w:r>
            <w:r w:rsidRPr="00086D7F">
              <w:t xml:space="preserve"> </w:t>
            </w:r>
            <w:r w:rsidR="00982800">
              <w:t>155</w:t>
            </w:r>
            <w:r>
              <w:t xml:space="preserve"> </w:t>
            </w:r>
            <w:r w:rsidRPr="00086D7F">
              <w:t>also</w:t>
            </w:r>
            <w:r w:rsidRPr="00571C4F">
              <w:t xml:space="preserve"> requires the legislature by general law to do the following:</w:t>
            </w:r>
          </w:p>
          <w:p w14:paraId="28DCB9C0" w14:textId="7194488F" w:rsidR="00F6143E" w:rsidRPr="00571C4F" w:rsidRDefault="000D1545" w:rsidP="006B2AC2">
            <w:pPr>
              <w:pStyle w:val="Header"/>
              <w:numPr>
                <w:ilvl w:val="0"/>
                <w:numId w:val="18"/>
              </w:numPr>
              <w:tabs>
                <w:tab w:val="clear" w:pos="4320"/>
                <w:tab w:val="clear" w:pos="8640"/>
              </w:tabs>
              <w:jc w:val="both"/>
            </w:pPr>
            <w:r w:rsidRPr="00571C4F">
              <w:t>direct th</w:t>
            </w:r>
            <w:r w:rsidRPr="00571C4F">
              <w:t xml:space="preserve">e </w:t>
            </w:r>
            <w:r w:rsidR="009758D7" w:rsidRPr="00571C4F">
              <w:t xml:space="preserve">gaming </w:t>
            </w:r>
            <w:r w:rsidR="00AE32DB" w:rsidRPr="00571C4F">
              <w:t>c</w:t>
            </w:r>
            <w:r w:rsidRPr="00571C4F">
              <w:t>ommission to adopt rules ensur</w:t>
            </w:r>
            <w:r w:rsidR="00AE0233">
              <w:t>ing</w:t>
            </w:r>
            <w:r w:rsidRPr="00571C4F">
              <w:t xml:space="preserve"> that </w:t>
            </w:r>
            <w:r w:rsidR="00571C4F">
              <w:t>a person who</w:t>
            </w:r>
            <w:r w:rsidR="00AE32DB" w:rsidRPr="00571C4F">
              <w:t xml:space="preserve"> </w:t>
            </w:r>
            <w:r w:rsidRPr="00571C4F">
              <w:t>hold</w:t>
            </w:r>
            <w:r w:rsidR="00571C4F">
              <w:t>s</w:t>
            </w:r>
            <w:r w:rsidRPr="00571C4F">
              <w:t xml:space="preserve"> </w:t>
            </w:r>
            <w:r w:rsidR="00571C4F">
              <w:t xml:space="preserve">both </w:t>
            </w:r>
            <w:r w:rsidRPr="00571C4F">
              <w:t xml:space="preserve">a casino license and a license to conduct horse racing at a class 1 racetrack maintains a number of live horse racing dates at least equivalent to the number of </w:t>
            </w:r>
            <w:r w:rsidR="00AE32DB" w:rsidRPr="00571C4F">
              <w:t>such</w:t>
            </w:r>
            <w:r w:rsidRPr="00571C4F">
              <w:t xml:space="preserve"> dates held at the</w:t>
            </w:r>
            <w:r w:rsidRPr="00571C4F">
              <w:t xml:space="preserve"> racetrack in 2022;</w:t>
            </w:r>
            <w:r w:rsidR="00CD363C">
              <w:t xml:space="preserve"> and</w:t>
            </w:r>
          </w:p>
          <w:p w14:paraId="36CEC827" w14:textId="75C78F1F" w:rsidR="00F6143E" w:rsidRDefault="000D1545" w:rsidP="006B2AC2">
            <w:pPr>
              <w:pStyle w:val="Header"/>
              <w:numPr>
                <w:ilvl w:val="0"/>
                <w:numId w:val="18"/>
              </w:numPr>
              <w:tabs>
                <w:tab w:val="clear" w:pos="4320"/>
                <w:tab w:val="clear" w:pos="8640"/>
              </w:tabs>
              <w:jc w:val="both"/>
            </w:pPr>
            <w:r w:rsidRPr="00CD363C">
              <w:t>ensure</w:t>
            </w:r>
            <w:r w:rsidRPr="004B052A">
              <w:t xml:space="preserve"> the </w:t>
            </w:r>
            <w:r w:rsidR="00CD363C">
              <w:t>Texas Racing Commission</w:t>
            </w:r>
            <w:r w:rsidRPr="004B052A">
              <w:t xml:space="preserve"> regulates the racing operations of each racetrack association that holds a casino license</w:t>
            </w:r>
            <w:r>
              <w:t xml:space="preserve"> and </w:t>
            </w:r>
            <w:r w:rsidR="00CD363C">
              <w:t xml:space="preserve">the gaming commission </w:t>
            </w:r>
            <w:r w:rsidRPr="004B052A">
              <w:t xml:space="preserve">regulates casino gaming and sports wagering operations of the racetrack </w:t>
            </w:r>
            <w:r w:rsidRPr="004B052A">
              <w:t>association</w:t>
            </w:r>
            <w:r w:rsidR="00CD363C">
              <w:t>.</w:t>
            </w:r>
          </w:p>
          <w:p w14:paraId="30C82429" w14:textId="1AD6092C" w:rsidR="002D6371" w:rsidRDefault="002D6371" w:rsidP="006B2AC2">
            <w:pPr>
              <w:pStyle w:val="Header"/>
              <w:tabs>
                <w:tab w:val="clear" w:pos="4320"/>
                <w:tab w:val="clear" w:pos="8640"/>
              </w:tabs>
              <w:jc w:val="both"/>
            </w:pPr>
          </w:p>
          <w:p w14:paraId="202A99FA" w14:textId="4E565084" w:rsidR="002D6371" w:rsidRDefault="000D1545" w:rsidP="006B2AC2">
            <w:pPr>
              <w:pStyle w:val="Header"/>
              <w:tabs>
                <w:tab w:val="clear" w:pos="4320"/>
                <w:tab w:val="clear" w:pos="8640"/>
              </w:tabs>
              <w:jc w:val="both"/>
              <w:rPr>
                <w:b/>
                <w:bCs/>
              </w:rPr>
            </w:pPr>
            <w:r>
              <w:rPr>
                <w:b/>
                <w:bCs/>
              </w:rPr>
              <w:t>Tax</w:t>
            </w:r>
            <w:r w:rsidR="00CE1599">
              <w:rPr>
                <w:b/>
                <w:bCs/>
              </w:rPr>
              <w:t>es</w:t>
            </w:r>
          </w:p>
          <w:p w14:paraId="124E7BF7" w14:textId="77777777" w:rsidR="00CD363C" w:rsidRDefault="00CD363C" w:rsidP="006B2AC2">
            <w:pPr>
              <w:pStyle w:val="Header"/>
              <w:tabs>
                <w:tab w:val="clear" w:pos="4320"/>
                <w:tab w:val="clear" w:pos="8640"/>
              </w:tabs>
              <w:jc w:val="both"/>
              <w:rPr>
                <w:b/>
                <w:bCs/>
              </w:rPr>
            </w:pPr>
          </w:p>
          <w:p w14:paraId="6E14BB03" w14:textId="0C06BD42" w:rsidR="006808E8" w:rsidRPr="00D07F0C" w:rsidRDefault="000D1545" w:rsidP="006B2AC2">
            <w:pPr>
              <w:pStyle w:val="Header"/>
              <w:tabs>
                <w:tab w:val="clear" w:pos="4320"/>
                <w:tab w:val="clear" w:pos="8640"/>
              </w:tabs>
              <w:jc w:val="both"/>
            </w:pPr>
            <w:r>
              <w:t>C.S.H.J.R.</w:t>
            </w:r>
            <w:r w:rsidR="002D6371">
              <w:t xml:space="preserve"> </w:t>
            </w:r>
            <w:r w:rsidR="00982800">
              <w:t>155</w:t>
            </w:r>
            <w:r w:rsidR="000717F2">
              <w:t xml:space="preserve"> </w:t>
            </w:r>
            <w:r w:rsidR="002D6371">
              <w:t xml:space="preserve">requires the legislature by general law to </w:t>
            </w:r>
            <w:r w:rsidR="00F6143E" w:rsidRPr="004B052A">
              <w:t>impose a 15 percent tax on the gross casino gaming revenue</w:t>
            </w:r>
            <w:r w:rsidR="00916714">
              <w:t>, as defined by general law,</w:t>
            </w:r>
            <w:r w:rsidR="00F6143E">
              <w:t xml:space="preserve"> </w:t>
            </w:r>
            <w:r w:rsidR="00F6143E" w:rsidRPr="004B052A">
              <w:t xml:space="preserve">of each casino license holder and a tax on </w:t>
            </w:r>
            <w:r w:rsidR="000D39EF">
              <w:t xml:space="preserve">gross </w:t>
            </w:r>
            <w:r w:rsidR="00F6143E" w:rsidRPr="004B052A">
              <w:t>sports wagering revenue</w:t>
            </w:r>
            <w:r w:rsidR="000D39EF">
              <w:t>, as defined by general law</w:t>
            </w:r>
            <w:r w:rsidR="00AE0233">
              <w:t>, in an amount provided by general law</w:t>
            </w:r>
            <w:r w:rsidR="00AE32DB">
              <w:t>.</w:t>
            </w:r>
            <w:r w:rsidR="002D1041">
              <w:t xml:space="preserve"> The resolution</w:t>
            </w:r>
            <w:r w:rsidR="00884B3F">
              <w:t xml:space="preserve"> </w:t>
            </w:r>
            <w:r w:rsidR="006D5157">
              <w:t>prohibits</w:t>
            </w:r>
            <w:r w:rsidR="00C40E87">
              <w:t xml:space="preserve"> </w:t>
            </w:r>
            <w:r w:rsidR="002D1041">
              <w:t>the state</w:t>
            </w:r>
            <w:r w:rsidR="002D6371">
              <w:t>,</w:t>
            </w:r>
            <w:r w:rsidR="002D1041" w:rsidRPr="006D5157">
              <w:t xml:space="preserve"> </w:t>
            </w:r>
            <w:r w:rsidR="006D5157" w:rsidRPr="006D5157">
              <w:t>a state agency</w:t>
            </w:r>
            <w:r w:rsidR="002D6371">
              <w:t>,</w:t>
            </w:r>
            <w:r w:rsidR="006D5157" w:rsidRPr="006D5157">
              <w:t xml:space="preserve"> or </w:t>
            </w:r>
            <w:r w:rsidR="002D6371">
              <w:t xml:space="preserve">a </w:t>
            </w:r>
            <w:r w:rsidR="006D5157" w:rsidRPr="006D5157">
              <w:t>political subdivision</w:t>
            </w:r>
            <w:r w:rsidR="002D6371">
              <w:t xml:space="preserve"> </w:t>
            </w:r>
            <w:r w:rsidR="006D5157">
              <w:t xml:space="preserve">from imposing </w:t>
            </w:r>
            <w:r w:rsidR="006D5157" w:rsidRPr="00AF0B97">
              <w:t>a</w:t>
            </w:r>
            <w:r w:rsidR="006D5157" w:rsidRPr="006D5157">
              <w:t xml:space="preserve"> tax on the casino gaming revenue </w:t>
            </w:r>
            <w:r w:rsidR="000D39EF">
              <w:t xml:space="preserve">or sports wagering revenue </w:t>
            </w:r>
            <w:r w:rsidR="006D5157" w:rsidRPr="006D5157">
              <w:t>of a casino license holder or a tax or fee on the non-</w:t>
            </w:r>
            <w:r w:rsidR="000D39EF">
              <w:t>casino-</w:t>
            </w:r>
            <w:r w:rsidR="006D5157" w:rsidRPr="006D5157">
              <w:t xml:space="preserve">gaming </w:t>
            </w:r>
            <w:r w:rsidR="005316EC">
              <w:t xml:space="preserve">revenue </w:t>
            </w:r>
            <w:r w:rsidR="000D39EF">
              <w:t xml:space="preserve">or non-sports-wagering </w:t>
            </w:r>
            <w:r w:rsidR="006D5157" w:rsidRPr="006D5157">
              <w:t xml:space="preserve">revenue of </w:t>
            </w:r>
            <w:r w:rsidR="000D39EF">
              <w:t xml:space="preserve">a </w:t>
            </w:r>
            <w:r w:rsidR="006D5157" w:rsidRPr="006D5157">
              <w:t xml:space="preserve">casino license holder's operations at a destination resort, </w:t>
            </w:r>
            <w:r w:rsidR="006D5157" w:rsidRPr="00AF0B97">
              <w:t>other than</w:t>
            </w:r>
            <w:r w:rsidR="006D5157" w:rsidRPr="006D5157">
              <w:t xml:space="preserve"> </w:t>
            </w:r>
            <w:r w:rsidR="00AF0B97">
              <w:t>the tax</w:t>
            </w:r>
            <w:r w:rsidR="000D39EF">
              <w:t>es</w:t>
            </w:r>
            <w:r w:rsidR="00AF0B97">
              <w:t xml:space="preserve"> </w:t>
            </w:r>
            <w:r w:rsidR="004373A3">
              <w:t>expressly authorized</w:t>
            </w:r>
            <w:r w:rsidR="00AF0B97">
              <w:t xml:space="preserve"> by the resolution</w:t>
            </w:r>
            <w:r w:rsidR="004373A3">
              <w:t xml:space="preserve"> or</w:t>
            </w:r>
            <w:r w:rsidR="00AF0B97">
              <w:t xml:space="preserve"> </w:t>
            </w:r>
            <w:r w:rsidR="006D5157" w:rsidRPr="006D5157">
              <w:t>a tax or fee generally applicable to a business operating in</w:t>
            </w:r>
            <w:r w:rsidR="006D5157">
              <w:t xml:space="preserve"> Texas. </w:t>
            </w:r>
            <w:r w:rsidR="00B93839" w:rsidRPr="00B93839">
              <w:t xml:space="preserve">The </w:t>
            </w:r>
            <w:r w:rsidR="00B93839" w:rsidRPr="004373A3">
              <w:t>resolution</w:t>
            </w:r>
            <w:r w:rsidR="00B93839" w:rsidRPr="00B93839">
              <w:t xml:space="preserve"> requires the legislature by law to allocate a portion of the revenues received from taxes imposed on the gross casino gaming revenue of casino license holders to be used as horse racing purse money </w:t>
            </w:r>
            <w:r w:rsidR="00CE1599">
              <w:t>for the public purpose of</w:t>
            </w:r>
            <w:r w:rsidR="00CE1599" w:rsidRPr="00B93839">
              <w:t xml:space="preserve"> </w:t>
            </w:r>
            <w:r w:rsidR="00B93839" w:rsidRPr="00B93839">
              <w:t>promot</w:t>
            </w:r>
            <w:r w:rsidR="00CE1599">
              <w:t>ing</w:t>
            </w:r>
            <w:r w:rsidR="00B93839" w:rsidRPr="00B93839">
              <w:t xml:space="preserve"> the growth and sustainability of the horse racing industry in Texas.</w:t>
            </w:r>
          </w:p>
          <w:p w14:paraId="71280880" w14:textId="3A8DF733" w:rsidR="006808E8" w:rsidRDefault="006808E8" w:rsidP="006B2AC2">
            <w:pPr>
              <w:pStyle w:val="Header"/>
              <w:jc w:val="both"/>
            </w:pPr>
          </w:p>
          <w:p w14:paraId="73513ADD" w14:textId="1F187B58" w:rsidR="00CE1599" w:rsidRDefault="000D1545" w:rsidP="006B2AC2">
            <w:pPr>
              <w:pStyle w:val="Header"/>
              <w:jc w:val="both"/>
              <w:rPr>
                <w:b/>
                <w:bCs/>
              </w:rPr>
            </w:pPr>
            <w:r>
              <w:rPr>
                <w:b/>
                <w:bCs/>
              </w:rPr>
              <w:t xml:space="preserve">Tribal-State </w:t>
            </w:r>
            <w:r w:rsidR="00511839">
              <w:rPr>
                <w:b/>
                <w:bCs/>
              </w:rPr>
              <w:t>Compact</w:t>
            </w:r>
            <w:r w:rsidR="00DA4621">
              <w:rPr>
                <w:b/>
                <w:bCs/>
              </w:rPr>
              <w:t>; Indian Gaming</w:t>
            </w:r>
          </w:p>
          <w:p w14:paraId="4865E21F" w14:textId="3592DEDD" w:rsidR="00511839" w:rsidRDefault="00511839" w:rsidP="006B2AC2">
            <w:pPr>
              <w:pStyle w:val="Header"/>
              <w:jc w:val="both"/>
              <w:rPr>
                <w:b/>
                <w:bCs/>
              </w:rPr>
            </w:pPr>
          </w:p>
          <w:p w14:paraId="5E7C883E" w14:textId="5A2662C0" w:rsidR="00511839" w:rsidRPr="00511839" w:rsidRDefault="000D1545" w:rsidP="006B2AC2">
            <w:pPr>
              <w:pStyle w:val="Header"/>
              <w:jc w:val="both"/>
            </w:pPr>
            <w:r>
              <w:t>C.S.H.J.R. 155 requires the governor, at the request</w:t>
            </w:r>
            <w:r w:rsidR="0071298E" w:rsidRPr="00511839">
              <w:t xml:space="preserve"> of any of the three federally recognized Indian tribes with Indian lands in </w:t>
            </w:r>
            <w:r w:rsidR="0071298E">
              <w:t>Texas</w:t>
            </w:r>
            <w:r>
              <w:t xml:space="preserve">, </w:t>
            </w:r>
            <w:r w:rsidRPr="00511839">
              <w:t xml:space="preserve">accompanied </w:t>
            </w:r>
            <w:r w:rsidRPr="00511839">
              <w:t xml:space="preserve">by or in the form of a duly enacted resolution of the tribe's governing body, </w:t>
            </w:r>
            <w:r>
              <w:t>to</w:t>
            </w:r>
            <w:r w:rsidRPr="00511839">
              <w:t xml:space="preserve"> negotiate in good faith, on behalf of </w:t>
            </w:r>
            <w:r>
              <w:t>the</w:t>
            </w:r>
            <w:r w:rsidRPr="00511839">
              <w:t xml:space="preserve"> state, a Tribal-State compact as prescribed by the</w:t>
            </w:r>
            <w:r>
              <w:t xml:space="preserve"> federal</w:t>
            </w:r>
            <w:r w:rsidRPr="00511839">
              <w:t xml:space="preserve"> Indian Gaming Regulatory Act</w:t>
            </w:r>
            <w:r>
              <w:t>.</w:t>
            </w:r>
            <w:r w:rsidRPr="00511839">
              <w:t xml:space="preserve"> </w:t>
            </w:r>
            <w:r w:rsidR="0071298E">
              <w:t>O</w:t>
            </w:r>
            <w:r w:rsidRPr="00511839">
              <w:t xml:space="preserve">n the execution of </w:t>
            </w:r>
            <w:r>
              <w:t>such a</w:t>
            </w:r>
            <w:r w:rsidRPr="00511839">
              <w:t xml:space="preserve"> compact, the gove</w:t>
            </w:r>
            <w:r w:rsidRPr="00511839">
              <w:t>rnor and the elected leader of the requesting</w:t>
            </w:r>
            <w:r w:rsidR="00916714">
              <w:t xml:space="preserve"> Indian</w:t>
            </w:r>
            <w:r w:rsidRPr="00511839">
              <w:t xml:space="preserve"> tribe </w:t>
            </w:r>
            <w:r>
              <w:t>must</w:t>
            </w:r>
            <w:r w:rsidRPr="00511839">
              <w:t xml:space="preserve"> submit the compact to the </w:t>
            </w:r>
            <w:r>
              <w:t>U.S.</w:t>
            </w:r>
            <w:r w:rsidRPr="00511839">
              <w:t xml:space="preserve"> </w:t>
            </w:r>
            <w:r w:rsidR="0071298E">
              <w:t>s</w:t>
            </w:r>
            <w:r w:rsidRPr="00511839">
              <w:t xml:space="preserve">ecretary of the </w:t>
            </w:r>
            <w:r w:rsidR="0071298E">
              <w:t>i</w:t>
            </w:r>
            <w:r w:rsidRPr="00511839">
              <w:t>nterior.</w:t>
            </w:r>
            <w:r>
              <w:t xml:space="preserve"> </w:t>
            </w:r>
            <w:r w:rsidR="006F2429">
              <w:t>The resolution establishes that, f</w:t>
            </w:r>
            <w:r w:rsidRPr="00511839">
              <w:t xml:space="preserve">or the purpose of resolving a tribe's claim that the governor has not negotiated in good faith </w:t>
            </w:r>
            <w:r w:rsidRPr="00511839">
              <w:t>with the tribe</w:t>
            </w:r>
            <w:r>
              <w:t xml:space="preserve">, the </w:t>
            </w:r>
            <w:r w:rsidRPr="00511839">
              <w:t xml:space="preserve">state consents to the jurisdiction of the </w:t>
            </w:r>
            <w:r>
              <w:t xml:space="preserve">U.S. </w:t>
            </w:r>
            <w:r w:rsidRPr="00511839">
              <w:t>District Court with jurisdiction in the county where the Indian lands are located or, if the federal court lacks jurisdiction, to the jurisdiction of a district court in Travis County</w:t>
            </w:r>
            <w:r w:rsidR="006F2429">
              <w:t>. The resolution</w:t>
            </w:r>
            <w:r>
              <w:t xml:space="preserve"> waives the state's</w:t>
            </w:r>
            <w:r w:rsidRPr="00511839">
              <w:t xml:space="preserve"> sovereign immunity for that purpose.</w:t>
            </w:r>
          </w:p>
          <w:p w14:paraId="5D5B619E" w14:textId="3596474E" w:rsidR="00CE1599" w:rsidRDefault="00CE1599" w:rsidP="006B2AC2">
            <w:pPr>
              <w:pStyle w:val="Header"/>
              <w:jc w:val="both"/>
            </w:pPr>
          </w:p>
          <w:p w14:paraId="613A5BB1" w14:textId="5495BBF0" w:rsidR="00DA4621" w:rsidRDefault="000D1545" w:rsidP="006B2AC2">
            <w:pPr>
              <w:pStyle w:val="Header"/>
              <w:jc w:val="both"/>
            </w:pPr>
            <w:r>
              <w:t>C.S.H.J.R. 155 provides that, i</w:t>
            </w:r>
            <w:r w:rsidRPr="00DA4621">
              <w:t>f either the Alabama-Coushatta Tribe of Texas or the Ysleta del</w:t>
            </w:r>
            <w:r w:rsidR="00CC04B2">
              <w:t> </w:t>
            </w:r>
            <w:r w:rsidRPr="00DA4621">
              <w:t xml:space="preserve">Sur Pueblo </w:t>
            </w:r>
            <w:r w:rsidR="00AE0233">
              <w:t>is</w:t>
            </w:r>
            <w:r w:rsidR="00AE0233" w:rsidRPr="00DA4621">
              <w:t xml:space="preserve"> </w:t>
            </w:r>
            <w:r w:rsidRPr="00DA4621">
              <w:t xml:space="preserve">not authorized to offer gaming under the </w:t>
            </w:r>
            <w:r w:rsidR="002C5677">
              <w:t xml:space="preserve">federal </w:t>
            </w:r>
            <w:r w:rsidRPr="00DA4621">
              <w:t>Indian Gaming Regulatory Act</w:t>
            </w:r>
            <w:r w:rsidR="002C5677">
              <w:t xml:space="preserve"> </w:t>
            </w:r>
            <w:r w:rsidRPr="00DA4621">
              <w:t>a</w:t>
            </w:r>
            <w:r w:rsidRPr="00DA4621">
              <w:t xml:space="preserve">t the time </w:t>
            </w:r>
            <w:r w:rsidR="002C5677">
              <w:t>the amendment proposed by the resolution</w:t>
            </w:r>
            <w:r w:rsidRPr="00DA4621">
              <w:t xml:space="preserve"> takes effect, gaming activities by those </w:t>
            </w:r>
            <w:r w:rsidR="00AE0233">
              <w:t>t</w:t>
            </w:r>
            <w:r w:rsidRPr="00DA4621">
              <w:t xml:space="preserve">ribes </w:t>
            </w:r>
            <w:r w:rsidR="002C5677">
              <w:t>are to</w:t>
            </w:r>
            <w:r w:rsidRPr="00DA4621">
              <w:t xml:space="preserve"> be governed by the </w:t>
            </w:r>
            <w:r w:rsidR="002C5677">
              <w:t xml:space="preserve">federal </w:t>
            </w:r>
            <w:r w:rsidRPr="00DA4621">
              <w:t xml:space="preserve">Ysleta </w:t>
            </w:r>
            <w:r w:rsidR="00293C90">
              <w:t>d</w:t>
            </w:r>
            <w:r w:rsidRPr="00DA4621">
              <w:t>el Sur Pueblo and Alabama and Coushatta Indian Tribes of Texas Restoration Act</w:t>
            </w:r>
            <w:r w:rsidR="002C5677">
              <w:t>.</w:t>
            </w:r>
          </w:p>
          <w:p w14:paraId="00283715" w14:textId="77777777" w:rsidR="00DA4621" w:rsidRDefault="00DA4621" w:rsidP="006B2AC2">
            <w:pPr>
              <w:pStyle w:val="Header"/>
              <w:jc w:val="both"/>
            </w:pPr>
          </w:p>
          <w:p w14:paraId="261B7E76" w14:textId="13B2B99C" w:rsidR="003B204F" w:rsidRDefault="000D1545" w:rsidP="006B2AC2">
            <w:pPr>
              <w:pStyle w:val="Header"/>
              <w:jc w:val="both"/>
              <w:rPr>
                <w:b/>
                <w:bCs/>
              </w:rPr>
            </w:pPr>
            <w:r>
              <w:rPr>
                <w:b/>
                <w:bCs/>
              </w:rPr>
              <w:t>Definitions</w:t>
            </w:r>
          </w:p>
          <w:p w14:paraId="4A87573C" w14:textId="452A702A" w:rsidR="003B204F" w:rsidRDefault="003B204F" w:rsidP="006B2AC2">
            <w:pPr>
              <w:pStyle w:val="Header"/>
              <w:jc w:val="both"/>
              <w:rPr>
                <w:b/>
                <w:bCs/>
              </w:rPr>
            </w:pPr>
          </w:p>
          <w:p w14:paraId="081DCD28" w14:textId="02D72DBD" w:rsidR="003B204F" w:rsidRDefault="000D1545" w:rsidP="006B2AC2">
            <w:pPr>
              <w:pStyle w:val="Header"/>
              <w:jc w:val="both"/>
            </w:pPr>
            <w:r>
              <w:t xml:space="preserve">C.S.H.J.R. </w:t>
            </w:r>
            <w:r w:rsidR="00982800">
              <w:t>155</w:t>
            </w:r>
            <w:r>
              <w:t xml:space="preserve"> sets </w:t>
            </w:r>
            <w:r>
              <w:t>out the following definitions, among others:</w:t>
            </w:r>
          </w:p>
          <w:p w14:paraId="120066D8" w14:textId="274EC412" w:rsidR="00916714" w:rsidRDefault="000D1545" w:rsidP="006B2AC2">
            <w:pPr>
              <w:pStyle w:val="Header"/>
              <w:numPr>
                <w:ilvl w:val="0"/>
                <w:numId w:val="18"/>
              </w:numPr>
              <w:jc w:val="both"/>
            </w:pPr>
            <w:r>
              <w:t>"casino" means licensed casino gaming facilit</w:t>
            </w:r>
            <w:r w:rsidR="005E2B81">
              <w:t>ies</w:t>
            </w:r>
            <w:r>
              <w:t xml:space="preserve"> within a destination resort;</w:t>
            </w:r>
          </w:p>
          <w:p w14:paraId="14D61E80" w14:textId="28776D7D" w:rsidR="00916714" w:rsidRDefault="000D1545" w:rsidP="006B2AC2">
            <w:pPr>
              <w:pStyle w:val="Header"/>
              <w:numPr>
                <w:ilvl w:val="0"/>
                <w:numId w:val="18"/>
              </w:numPr>
              <w:jc w:val="both"/>
            </w:pPr>
            <w:r>
              <w:t>"casino license" means a license to conduct casino gaming at a casino;</w:t>
            </w:r>
          </w:p>
          <w:p w14:paraId="1337174D" w14:textId="7F05865C" w:rsidR="003B204F" w:rsidRDefault="000D1545" w:rsidP="006B2AC2">
            <w:pPr>
              <w:pStyle w:val="Header"/>
              <w:numPr>
                <w:ilvl w:val="0"/>
                <w:numId w:val="18"/>
              </w:numPr>
              <w:jc w:val="both"/>
            </w:pPr>
            <w:r>
              <w:t xml:space="preserve">"destination resort" means a mixed-use development </w:t>
            </w:r>
            <w:r>
              <w:t>consisting of casino gaming facilities and a combination of tourism amenities and facilities, including hotels, restaurants, meeting facilities, attractions, entertainment facilities, and shopping centers;</w:t>
            </w:r>
          </w:p>
          <w:p w14:paraId="380C1F3F" w14:textId="4F30A0E3" w:rsidR="003B204F" w:rsidRDefault="000D1545" w:rsidP="006B2AC2">
            <w:pPr>
              <w:pStyle w:val="Header"/>
              <w:numPr>
                <w:ilvl w:val="0"/>
                <w:numId w:val="18"/>
              </w:numPr>
              <w:jc w:val="both"/>
            </w:pPr>
            <w:r>
              <w:t>"education" means public education</w:t>
            </w:r>
            <w:r w:rsidR="00AF5230">
              <w:t>;</w:t>
            </w:r>
            <w:r>
              <w:t xml:space="preserve"> higher educati</w:t>
            </w:r>
            <w:r>
              <w:t>on</w:t>
            </w:r>
            <w:r w:rsidR="002C5677">
              <w:t>, including the creation of a permanent fund for the benefit of higher education institutions not included in the permanent university fund</w:t>
            </w:r>
            <w:r w:rsidR="00AF5230">
              <w:t>;</w:t>
            </w:r>
            <w:r>
              <w:t xml:space="preserve"> and adult education related to responsible gaming;</w:t>
            </w:r>
          </w:p>
          <w:p w14:paraId="77E10C3D" w14:textId="1FE8C529" w:rsidR="002C5677" w:rsidRDefault="000D1545" w:rsidP="006B2AC2">
            <w:pPr>
              <w:pStyle w:val="Header"/>
              <w:numPr>
                <w:ilvl w:val="0"/>
                <w:numId w:val="18"/>
              </w:numPr>
              <w:jc w:val="both"/>
            </w:pPr>
            <w:r>
              <w:t>"</w:t>
            </w:r>
            <w:r w:rsidR="00C06DD3">
              <w:t>Indian</w:t>
            </w:r>
            <w:r>
              <w:t xml:space="preserve"> lands" means land on which gaming is permitted under t</w:t>
            </w:r>
            <w:r>
              <w:t xml:space="preserve">he federal Indian Gaming Regulatory Act or that was held in trust by the United States on January 1, 1998, for </w:t>
            </w:r>
            <w:r w:rsidR="00AE0233">
              <w:t xml:space="preserve">the </w:t>
            </w:r>
            <w:r>
              <w:t>benefit of the Indian tribe</w:t>
            </w:r>
            <w:r w:rsidR="00AE0233">
              <w:t>s</w:t>
            </w:r>
            <w:r>
              <w:t xml:space="preserve"> pursuant to the federal Ysleta del Sur Pueblo and Alabama and Coushatta Indian Tribes of Texas Restoration Act;</w:t>
            </w:r>
          </w:p>
          <w:p w14:paraId="3FE068C5" w14:textId="6D236C78" w:rsidR="00916714" w:rsidRDefault="000D1545" w:rsidP="006B2AC2">
            <w:pPr>
              <w:pStyle w:val="Header"/>
              <w:numPr>
                <w:ilvl w:val="0"/>
                <w:numId w:val="18"/>
              </w:numPr>
              <w:jc w:val="both"/>
            </w:pPr>
            <w:r>
              <w:t>"metropolitan statistical area" means a metropolitan statistical area designated by the U.S. Office of Management and Budget as of July 1, 2021;</w:t>
            </w:r>
          </w:p>
          <w:p w14:paraId="1E5CCE72" w14:textId="3A7E6E16" w:rsidR="003B204F" w:rsidRDefault="000D1545" w:rsidP="006B2AC2">
            <w:pPr>
              <w:pStyle w:val="Header"/>
              <w:numPr>
                <w:ilvl w:val="0"/>
                <w:numId w:val="18"/>
              </w:numPr>
              <w:jc w:val="both"/>
            </w:pPr>
            <w:r>
              <w:t xml:space="preserve">"person" includes an individual and any legal entity, </w:t>
            </w:r>
            <w:r w:rsidR="00AE0233">
              <w:t>including</w:t>
            </w:r>
            <w:r>
              <w:t xml:space="preserve"> a corporation, organization, partnership, or association;</w:t>
            </w:r>
          </w:p>
          <w:p w14:paraId="1180D543" w14:textId="2A2CA5A5" w:rsidR="003B204F" w:rsidRDefault="000D1545" w:rsidP="006B2AC2">
            <w:pPr>
              <w:pStyle w:val="Header"/>
              <w:numPr>
                <w:ilvl w:val="0"/>
                <w:numId w:val="18"/>
              </w:numPr>
              <w:jc w:val="both"/>
            </w:pPr>
            <w:r>
              <w:t xml:space="preserve">"public safety program" means a program for crime prevention and law enforcement, including a program designed to prevent and prosecute crimes involving human trafficking and money laundering; </w:t>
            </w:r>
          </w:p>
          <w:p w14:paraId="23623EC8" w14:textId="77777777" w:rsidR="00916714" w:rsidRDefault="000D1545" w:rsidP="006B2AC2">
            <w:pPr>
              <w:pStyle w:val="Header"/>
              <w:numPr>
                <w:ilvl w:val="0"/>
                <w:numId w:val="18"/>
              </w:numPr>
              <w:jc w:val="both"/>
            </w:pPr>
            <w:r>
              <w:t>"ra</w:t>
            </w:r>
            <w:r>
              <w:t xml:space="preserve">cetrack association" means a person who holds a license to conduct </w:t>
            </w:r>
            <w:r w:rsidRPr="003B204F">
              <w:t>a horse race meeting or greyhound race meeting with pari-mutuel wagering</w:t>
            </w:r>
            <w:r>
              <w:t xml:space="preserve"> in Texas; and</w:t>
            </w:r>
          </w:p>
          <w:p w14:paraId="4398FE77" w14:textId="0DDB719A" w:rsidR="003B204F" w:rsidRPr="003B204F" w:rsidRDefault="000D1545" w:rsidP="006B2AC2">
            <w:pPr>
              <w:pStyle w:val="Header"/>
              <w:numPr>
                <w:ilvl w:val="0"/>
                <w:numId w:val="18"/>
              </w:numPr>
              <w:jc w:val="both"/>
            </w:pPr>
            <w:r>
              <w:t>"racing" means a horse race meeting or greyhound race meeting with pari-mutuel wagering.</w:t>
            </w:r>
            <w:r w:rsidR="00F15D18">
              <w:t xml:space="preserve"> </w:t>
            </w:r>
          </w:p>
          <w:p w14:paraId="35AC9734" w14:textId="77777777" w:rsidR="003B204F" w:rsidRDefault="003B204F" w:rsidP="006B2AC2">
            <w:pPr>
              <w:pStyle w:val="Header"/>
              <w:jc w:val="both"/>
            </w:pPr>
          </w:p>
          <w:p w14:paraId="72D875E1" w14:textId="48CF55C7" w:rsidR="006808E8" w:rsidRPr="001F724D" w:rsidRDefault="000D1545" w:rsidP="006B2AC2">
            <w:pPr>
              <w:pStyle w:val="Header"/>
              <w:jc w:val="both"/>
              <w:rPr>
                <w:b/>
                <w:bCs/>
              </w:rPr>
            </w:pPr>
            <w:r>
              <w:rPr>
                <w:b/>
                <w:bCs/>
              </w:rPr>
              <w:t>Legislative</w:t>
            </w:r>
            <w:r>
              <w:rPr>
                <w:b/>
                <w:bCs/>
              </w:rPr>
              <w:t xml:space="preserve"> Findings</w:t>
            </w:r>
          </w:p>
          <w:p w14:paraId="1AC0AC0A" w14:textId="77777777" w:rsidR="006808E8" w:rsidRDefault="006808E8" w:rsidP="006B2AC2">
            <w:pPr>
              <w:pStyle w:val="Header"/>
              <w:jc w:val="both"/>
            </w:pPr>
          </w:p>
          <w:p w14:paraId="645C023F" w14:textId="061D974D" w:rsidR="00622329" w:rsidRDefault="000D1545" w:rsidP="006B2AC2">
            <w:pPr>
              <w:pStyle w:val="Header"/>
              <w:jc w:val="both"/>
            </w:pPr>
            <w:r>
              <w:t xml:space="preserve">C.S.H.J.R. </w:t>
            </w:r>
            <w:r w:rsidR="00982800">
              <w:t>155</w:t>
            </w:r>
            <w:r>
              <w:t xml:space="preserve"> includes legislative findings </w:t>
            </w:r>
            <w:r w:rsidR="00CE45A7">
              <w:t>stating that</w:t>
            </w:r>
            <w:r w:rsidR="00CE45A7" w:rsidRPr="00A42A0F">
              <w:t xml:space="preserve"> </w:t>
            </w:r>
            <w:r w:rsidRPr="00A42A0F">
              <w:t xml:space="preserve">the qualified voters of </w:t>
            </w:r>
            <w:r>
              <w:t xml:space="preserve">Texas </w:t>
            </w:r>
            <w:r w:rsidR="00B51A60">
              <w:t xml:space="preserve">should </w:t>
            </w:r>
            <w:r w:rsidRPr="00A42A0F">
              <w:t>hav</w:t>
            </w:r>
            <w:r w:rsidR="00B51A60">
              <w:t>e</w:t>
            </w:r>
            <w:r w:rsidRPr="00A42A0F">
              <w:t xml:space="preserve"> the opportunity to decide whether to authorize casino gaming at destination resorts</w:t>
            </w:r>
            <w:r>
              <w:t xml:space="preserve"> and</w:t>
            </w:r>
            <w:r w:rsidR="00286B8D">
              <w:t>, if authorized by those voters, casino gaming at destination resorts should, as follows:</w:t>
            </w:r>
          </w:p>
          <w:p w14:paraId="74ADDC7D" w14:textId="77777777" w:rsidR="00286B8D" w:rsidRPr="002763BC" w:rsidRDefault="000D1545" w:rsidP="006B2AC2">
            <w:pPr>
              <w:pStyle w:val="Header"/>
              <w:numPr>
                <w:ilvl w:val="0"/>
                <w:numId w:val="18"/>
              </w:numPr>
              <w:jc w:val="both"/>
            </w:pPr>
            <w:r w:rsidRPr="002763BC">
              <w:t>serve the public interest by fostering economic development and job growth and providing tax relief and funding for education and public safety programs;</w:t>
            </w:r>
          </w:p>
          <w:p w14:paraId="4CF0A73D" w14:textId="77777777" w:rsidR="00286B8D" w:rsidRPr="002763BC" w:rsidRDefault="000D1545" w:rsidP="006B2AC2">
            <w:pPr>
              <w:pStyle w:val="Header"/>
              <w:numPr>
                <w:ilvl w:val="0"/>
                <w:numId w:val="18"/>
              </w:numPr>
              <w:jc w:val="both"/>
            </w:pPr>
            <w:r w:rsidRPr="002763BC">
              <w:t>be strictly regulated by a newly created state agency empowered to ado</w:t>
            </w:r>
            <w:r w:rsidRPr="002763BC">
              <w:t>pt rules governing who may obtain a casino license and the conduct of casino gaming in Texas;</w:t>
            </w:r>
          </w:p>
          <w:p w14:paraId="474CA481" w14:textId="77777777" w:rsidR="00286B8D" w:rsidRPr="002763BC" w:rsidRDefault="000D1545" w:rsidP="006B2AC2">
            <w:pPr>
              <w:pStyle w:val="Header"/>
              <w:numPr>
                <w:ilvl w:val="0"/>
                <w:numId w:val="18"/>
              </w:numPr>
              <w:jc w:val="both"/>
            </w:pPr>
            <w:r w:rsidRPr="002763BC">
              <w:t>be limited to areas of Texas where the voters approve a constitutional amendment authorizing casino gaming or in which pari-mutuel wagering was previously approve</w:t>
            </w:r>
            <w:r w:rsidRPr="002763BC">
              <w:t>d;</w:t>
            </w:r>
          </w:p>
          <w:p w14:paraId="624FBE6E" w14:textId="77777777" w:rsidR="00286B8D" w:rsidRPr="002763BC" w:rsidRDefault="000D1545" w:rsidP="006B2AC2">
            <w:pPr>
              <w:pStyle w:val="Header"/>
              <w:numPr>
                <w:ilvl w:val="0"/>
                <w:numId w:val="18"/>
              </w:numPr>
              <w:jc w:val="both"/>
            </w:pPr>
            <w:r w:rsidRPr="002763BC">
              <w:t>be limited to areas of Texas where the greatest positive economic impact from destination resort development can be realized;</w:t>
            </w:r>
          </w:p>
          <w:p w14:paraId="28496C70" w14:textId="77777777" w:rsidR="00286B8D" w:rsidRPr="002763BC" w:rsidRDefault="000D1545" w:rsidP="006B2AC2">
            <w:pPr>
              <w:pStyle w:val="Header"/>
              <w:numPr>
                <w:ilvl w:val="0"/>
                <w:numId w:val="18"/>
              </w:numPr>
              <w:jc w:val="both"/>
            </w:pPr>
            <w:r w:rsidRPr="002763BC">
              <w:t>use existing pari-mutuel racing licenses to allow more immediate development of destination resorts and to more quickly realize</w:t>
            </w:r>
            <w:r w:rsidRPr="002763BC">
              <w:t xml:space="preserve"> the related job growth and economic development;</w:t>
            </w:r>
          </w:p>
          <w:p w14:paraId="23D1BC70" w14:textId="77777777" w:rsidR="00286B8D" w:rsidRPr="002763BC" w:rsidRDefault="000D1545" w:rsidP="006B2AC2">
            <w:pPr>
              <w:pStyle w:val="Header"/>
              <w:numPr>
                <w:ilvl w:val="0"/>
                <w:numId w:val="18"/>
              </w:numPr>
              <w:jc w:val="both"/>
            </w:pPr>
            <w:r w:rsidRPr="002763BC">
              <w:t>encourage participation by and competition between multiple casino license holders; and</w:t>
            </w:r>
          </w:p>
          <w:p w14:paraId="64A401C8" w14:textId="6B6574A8" w:rsidR="00286B8D" w:rsidRDefault="000D1545" w:rsidP="006B2AC2">
            <w:pPr>
              <w:pStyle w:val="Header"/>
              <w:numPr>
                <w:ilvl w:val="0"/>
                <w:numId w:val="18"/>
              </w:numPr>
              <w:jc w:val="both"/>
            </w:pPr>
            <w:r w:rsidRPr="002763BC">
              <w:t>result in the reform and revitalization of the horse racing industry in Texas and the industry's benefits to agricultu</w:t>
            </w:r>
            <w:r w:rsidRPr="002763BC">
              <w:t>ral businesses in Texas.</w:t>
            </w:r>
          </w:p>
          <w:p w14:paraId="2DB7E265" w14:textId="691B6CB3" w:rsidR="002C5677" w:rsidRDefault="002C5677" w:rsidP="006B2AC2">
            <w:pPr>
              <w:pStyle w:val="Header"/>
              <w:jc w:val="both"/>
            </w:pPr>
          </w:p>
          <w:p w14:paraId="5C25EBF0" w14:textId="55904F67" w:rsidR="002C5677" w:rsidRDefault="000D1545" w:rsidP="006B2AC2">
            <w:pPr>
              <w:pStyle w:val="Header"/>
              <w:jc w:val="both"/>
              <w:rPr>
                <w:b/>
                <w:bCs/>
              </w:rPr>
            </w:pPr>
            <w:r>
              <w:rPr>
                <w:b/>
                <w:bCs/>
              </w:rPr>
              <w:t>Severability</w:t>
            </w:r>
          </w:p>
          <w:p w14:paraId="1C4310F1" w14:textId="267F74E2" w:rsidR="002C5677" w:rsidRDefault="002C5677" w:rsidP="006B2AC2">
            <w:pPr>
              <w:pStyle w:val="Header"/>
              <w:jc w:val="both"/>
              <w:rPr>
                <w:b/>
                <w:bCs/>
              </w:rPr>
            </w:pPr>
          </w:p>
          <w:p w14:paraId="02B3BE33" w14:textId="38420B09" w:rsidR="002C5677" w:rsidRPr="002C5677" w:rsidRDefault="000D1545" w:rsidP="006B2AC2">
            <w:pPr>
              <w:pStyle w:val="Header"/>
              <w:jc w:val="both"/>
            </w:pPr>
            <w:r>
              <w:t>C.S.H.J.R. 1</w:t>
            </w:r>
            <w:r w:rsidR="003D5828">
              <w:t>5</w:t>
            </w:r>
            <w:r>
              <w:t>5 includes a severability clause</w:t>
            </w:r>
            <w:r w:rsidR="00286B8D">
              <w:t xml:space="preserve"> establishing that, if any provision of </w:t>
            </w:r>
            <w:r w:rsidR="004E04CA">
              <w:t>the amendment proposed by the resolution or its application to any person or circumstance is held invalid, the invalidity does not affect other provisions or applications that can be given effect without the invalid provision or application, and to this end the provisions are declared to be severable.</w:t>
            </w:r>
          </w:p>
          <w:p w14:paraId="2B58B027" w14:textId="276B8F0F" w:rsidR="001F724D" w:rsidRPr="003F52B8" w:rsidRDefault="001F724D" w:rsidP="006B2AC2">
            <w:pPr>
              <w:pStyle w:val="Header"/>
              <w:jc w:val="both"/>
            </w:pPr>
          </w:p>
        </w:tc>
      </w:tr>
      <w:tr w:rsidR="003F0B4D" w14:paraId="5F4D8093" w14:textId="77777777" w:rsidTr="002763BC">
        <w:tc>
          <w:tcPr>
            <w:tcW w:w="9360" w:type="dxa"/>
          </w:tcPr>
          <w:p w14:paraId="30655393" w14:textId="1FE46D77" w:rsidR="008423E4" w:rsidRPr="00712116" w:rsidRDefault="000D1545" w:rsidP="006B2AC2">
            <w:pPr>
              <w:rPr>
                <w:b/>
              </w:rPr>
            </w:pPr>
            <w:r>
              <w:rPr>
                <w:b/>
                <w:u w:val="single"/>
              </w:rPr>
              <w:t>ELECTION DATE</w:t>
            </w:r>
            <w:r>
              <w:rPr>
                <w:b/>
              </w:rPr>
              <w:t xml:space="preserve"> </w:t>
            </w:r>
          </w:p>
          <w:p w14:paraId="3790D5A6" w14:textId="77777777" w:rsidR="0077555F" w:rsidRDefault="0077555F" w:rsidP="006B2AC2">
            <w:pPr>
              <w:rPr>
                <w:bCs/>
              </w:rPr>
            </w:pPr>
          </w:p>
          <w:p w14:paraId="064D7ACE" w14:textId="77777777" w:rsidR="008423E4" w:rsidRDefault="000D1545" w:rsidP="006B2AC2">
            <w:pPr>
              <w:rPr>
                <w:bCs/>
              </w:rPr>
            </w:pPr>
            <w:r w:rsidRPr="00712116">
              <w:rPr>
                <w:bCs/>
              </w:rPr>
              <w:t xml:space="preserve">The constitutional amendment proposed by this joint </w:t>
            </w:r>
            <w:r w:rsidRPr="00712116">
              <w:rPr>
                <w:bCs/>
              </w:rPr>
              <w:t>resolution will be submitted to the voters at an election to be held November 7, 2023.</w:t>
            </w:r>
          </w:p>
          <w:p w14:paraId="3A440A57" w14:textId="4A610018" w:rsidR="0077555F" w:rsidRPr="00712116" w:rsidRDefault="0077555F" w:rsidP="006B2AC2">
            <w:pPr>
              <w:rPr>
                <w:bCs/>
              </w:rPr>
            </w:pPr>
          </w:p>
        </w:tc>
      </w:tr>
      <w:tr w:rsidR="003F0B4D" w14:paraId="46C726AF" w14:textId="77777777" w:rsidTr="002763BC">
        <w:tc>
          <w:tcPr>
            <w:tcW w:w="9360" w:type="dxa"/>
          </w:tcPr>
          <w:p w14:paraId="017E3012" w14:textId="77777777" w:rsidR="00E81798" w:rsidRDefault="000D1545" w:rsidP="006B2AC2">
            <w:pPr>
              <w:jc w:val="both"/>
              <w:rPr>
                <w:b/>
                <w:u w:val="single"/>
              </w:rPr>
            </w:pPr>
            <w:r>
              <w:rPr>
                <w:b/>
                <w:u w:val="single"/>
              </w:rPr>
              <w:t>COMPARISON OF INTRODUCED AND SUBSTITUTE</w:t>
            </w:r>
          </w:p>
          <w:p w14:paraId="6106E440" w14:textId="77777777" w:rsidR="00E81798" w:rsidRDefault="00E81798" w:rsidP="006B2AC2">
            <w:pPr>
              <w:jc w:val="both"/>
            </w:pPr>
          </w:p>
          <w:p w14:paraId="606F508D" w14:textId="77777777" w:rsidR="00E81798" w:rsidRDefault="000D1545" w:rsidP="006B2AC2">
            <w:pPr>
              <w:jc w:val="both"/>
            </w:pPr>
            <w:r>
              <w:t xml:space="preserve">While C.S.H.J.R. 155 may differ from the introduced in minor or nonsubstantive ways, the following summarizes the substantial </w:t>
            </w:r>
            <w:r>
              <w:t>differences between the introduced and committee substitute versions of the resolution.</w:t>
            </w:r>
          </w:p>
          <w:p w14:paraId="29722CB5" w14:textId="77777777" w:rsidR="00E81798" w:rsidRDefault="00E81798" w:rsidP="006B2AC2">
            <w:pPr>
              <w:jc w:val="both"/>
            </w:pPr>
          </w:p>
          <w:p w14:paraId="1C29DC6B" w14:textId="77777777" w:rsidR="00E81798" w:rsidRDefault="000D1545" w:rsidP="006B2AC2">
            <w:pPr>
              <w:jc w:val="both"/>
            </w:pPr>
            <w:r>
              <w:t>The substitute requires the legislature by general law to prescribe qualifications for the issuance of new casino licenses to persons who are not initial qualified app</w:t>
            </w:r>
            <w:r>
              <w:t>licants or who, as initial qualified applicants, do not satisfy an applicable requirement for the MSA, whereas the introduced required the legislature by general law to prescribe qualifications for the issuance of new casino licenses only to persons who ar</w:t>
            </w:r>
            <w:r>
              <w:t>e not initial qualified applicants.</w:t>
            </w:r>
          </w:p>
          <w:p w14:paraId="0CF9C559" w14:textId="77777777" w:rsidR="00E81798" w:rsidRDefault="00E81798" w:rsidP="006B2AC2">
            <w:pPr>
              <w:jc w:val="both"/>
            </w:pPr>
          </w:p>
          <w:p w14:paraId="65149DF4" w14:textId="77777777" w:rsidR="00E81798" w:rsidRDefault="000D1545" w:rsidP="006B2AC2">
            <w:pPr>
              <w:jc w:val="both"/>
            </w:pPr>
            <w:r>
              <w:t xml:space="preserve">With respect to a casino license issued for a casino in </w:t>
            </w:r>
            <w:r w:rsidRPr="0060298C">
              <w:t>an MSA that is not in</w:t>
            </w:r>
            <w:r>
              <w:t xml:space="preserve"> the</w:t>
            </w:r>
            <w:r w:rsidRPr="0060298C">
              <w:t xml:space="preserve"> </w:t>
            </w:r>
            <w:r>
              <w:t>list of named MSAs otherwise allocated a casino license under the resolution, the substitute replaces the provision in the introduced req</w:t>
            </w:r>
            <w:r>
              <w:t>uiring that the county in the MSA in which the casino will be licensed contain no point that is less than 100 miles from a point in one of the named MSAs with a provision requiring that no part of the county be less than 100 miles from a named MSA.</w:t>
            </w:r>
          </w:p>
          <w:p w14:paraId="62FC8370" w14:textId="77777777" w:rsidR="00E81798" w:rsidRDefault="00E81798" w:rsidP="006B2AC2">
            <w:pPr>
              <w:jc w:val="both"/>
            </w:pPr>
          </w:p>
          <w:p w14:paraId="0C4B4BD0" w14:textId="77777777" w:rsidR="00E81798" w:rsidRDefault="000D1545" w:rsidP="006B2AC2">
            <w:pPr>
              <w:jc w:val="both"/>
            </w:pPr>
            <w:r>
              <w:t>The su</w:t>
            </w:r>
            <w:r>
              <w:t>bstitute includes a clarification absent from the introduced that the tax on gross sports wagering revenue is to be set by the legislature in the amount provided by general law.</w:t>
            </w:r>
          </w:p>
          <w:p w14:paraId="3FA82229" w14:textId="77777777" w:rsidR="00E81798" w:rsidRDefault="00E81798" w:rsidP="006B2AC2">
            <w:pPr>
              <w:jc w:val="both"/>
            </w:pPr>
          </w:p>
          <w:p w14:paraId="30335031" w14:textId="77777777" w:rsidR="00E81798" w:rsidRDefault="000D1545" w:rsidP="006B2AC2">
            <w:pPr>
              <w:jc w:val="both"/>
            </w:pPr>
            <w:r>
              <w:t>Both the substitute and t</w:t>
            </w:r>
            <w:r w:rsidRPr="002763BC">
              <w:t xml:space="preserve">he introduced provide </w:t>
            </w:r>
            <w:r>
              <w:t>for</w:t>
            </w:r>
            <w:r w:rsidRPr="002763BC">
              <w:t xml:space="preserve"> the legislature </w:t>
            </w:r>
            <w:r>
              <w:t>to</w:t>
            </w:r>
            <w:r w:rsidRPr="002763BC">
              <w:t xml:space="preserve"> prescri</w:t>
            </w:r>
            <w:r w:rsidRPr="002763BC">
              <w:t>b</w:t>
            </w:r>
            <w:r>
              <w:t>e</w:t>
            </w:r>
            <w:r w:rsidRPr="002763BC">
              <w:t xml:space="preserve"> definitions of terms necessary or useful to implement the </w:t>
            </w:r>
            <w:r>
              <w:t>applicable resolution provisions, but t</w:t>
            </w:r>
            <w:r w:rsidRPr="002763BC">
              <w:t xml:space="preserve">he substitute clarifies that those definitions must be consistent with </w:t>
            </w:r>
            <w:r>
              <w:t>applicable resolution provisions.</w:t>
            </w:r>
          </w:p>
          <w:p w14:paraId="3B9844B6" w14:textId="77777777" w:rsidR="00E81798" w:rsidRDefault="00E81798" w:rsidP="006B2AC2">
            <w:pPr>
              <w:jc w:val="both"/>
            </w:pPr>
          </w:p>
          <w:p w14:paraId="5B90DCF2" w14:textId="77777777" w:rsidR="00E81798" w:rsidRDefault="000D1545" w:rsidP="006B2AC2">
            <w:pPr>
              <w:jc w:val="both"/>
            </w:pPr>
            <w:r>
              <w:t>The introduced defined the term "casino</w:t>
            </w:r>
            <w:r>
              <w:t xml:space="preserve">" as licensed facilities located at a destination resort at which casino gaming is conducted, whereas the substitute defines the term as licensed casino gaming facilities within a destination resort. </w:t>
            </w:r>
          </w:p>
          <w:p w14:paraId="5F792028" w14:textId="77777777" w:rsidR="00E81798" w:rsidRDefault="00E81798" w:rsidP="006B2AC2">
            <w:pPr>
              <w:jc w:val="both"/>
            </w:pPr>
          </w:p>
          <w:p w14:paraId="0B689920" w14:textId="44D37C1E" w:rsidR="00E81798" w:rsidRPr="00292727" w:rsidRDefault="000D1545" w:rsidP="006B2AC2">
            <w:pPr>
              <w:jc w:val="both"/>
              <w:rPr>
                <w:b/>
                <w:u w:val="single"/>
              </w:rPr>
            </w:pPr>
            <w:r>
              <w:t xml:space="preserve">The introduced defined "casino gaming" as any game of </w:t>
            </w:r>
            <w:r>
              <w:t>chance or similar activity that involves placing a bet for consideration. The substitute replaces the word "bet" with the word "wager" in that definition.</w:t>
            </w:r>
          </w:p>
        </w:tc>
      </w:tr>
      <w:tr w:rsidR="003F0B4D" w14:paraId="3B20A265" w14:textId="77777777" w:rsidTr="002763BC">
        <w:tc>
          <w:tcPr>
            <w:tcW w:w="9360" w:type="dxa"/>
          </w:tcPr>
          <w:p w14:paraId="37971C2C" w14:textId="77777777" w:rsidR="00FC3635" w:rsidRDefault="00FC3635" w:rsidP="006B2AC2">
            <w:pPr>
              <w:rPr>
                <w:b/>
                <w:u w:val="single"/>
              </w:rPr>
            </w:pPr>
          </w:p>
        </w:tc>
      </w:tr>
      <w:tr w:rsidR="003F0B4D" w14:paraId="7C4F7B4F" w14:textId="77777777" w:rsidTr="002763BC">
        <w:tc>
          <w:tcPr>
            <w:tcW w:w="9360" w:type="dxa"/>
          </w:tcPr>
          <w:p w14:paraId="5F55DEC1" w14:textId="77777777" w:rsidR="00292727" w:rsidRPr="00292727" w:rsidRDefault="00292727" w:rsidP="006B2AC2">
            <w:pPr>
              <w:jc w:val="both"/>
            </w:pPr>
          </w:p>
        </w:tc>
      </w:tr>
      <w:tr w:rsidR="003F0B4D" w14:paraId="5E4C10CD" w14:textId="77777777" w:rsidTr="002763BC">
        <w:tc>
          <w:tcPr>
            <w:tcW w:w="9360" w:type="dxa"/>
          </w:tcPr>
          <w:p w14:paraId="30523F1D" w14:textId="77777777" w:rsidR="00292727" w:rsidRDefault="00292727" w:rsidP="006B2AC2">
            <w:pPr>
              <w:rPr>
                <w:b/>
                <w:u w:val="single"/>
              </w:rPr>
            </w:pPr>
          </w:p>
        </w:tc>
      </w:tr>
      <w:tr w:rsidR="003F0B4D" w14:paraId="00B81091" w14:textId="77777777" w:rsidTr="002763BC">
        <w:tc>
          <w:tcPr>
            <w:tcW w:w="9360" w:type="dxa"/>
          </w:tcPr>
          <w:p w14:paraId="734D8A1B" w14:textId="77777777" w:rsidR="00292727" w:rsidRDefault="00292727" w:rsidP="006B2AC2">
            <w:pPr>
              <w:rPr>
                <w:b/>
                <w:u w:val="single"/>
              </w:rPr>
            </w:pPr>
          </w:p>
        </w:tc>
      </w:tr>
    </w:tbl>
    <w:p w14:paraId="3B4A607E" w14:textId="77777777" w:rsidR="008423E4" w:rsidRPr="00BE0E75" w:rsidRDefault="008423E4" w:rsidP="006B2AC2">
      <w:pPr>
        <w:jc w:val="both"/>
        <w:rPr>
          <w:rFonts w:ascii="Arial" w:hAnsi="Arial"/>
          <w:sz w:val="16"/>
          <w:szCs w:val="16"/>
        </w:rPr>
      </w:pPr>
    </w:p>
    <w:p w14:paraId="2F649A7D" w14:textId="77777777" w:rsidR="004108C3" w:rsidRPr="008423E4" w:rsidRDefault="004108C3" w:rsidP="006B2AC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0F0D" w14:textId="77777777" w:rsidR="00000000" w:rsidRDefault="000D1545">
      <w:r>
        <w:separator/>
      </w:r>
    </w:p>
  </w:endnote>
  <w:endnote w:type="continuationSeparator" w:id="0">
    <w:p w14:paraId="2156B21E" w14:textId="77777777" w:rsidR="00000000" w:rsidRDefault="000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CF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F0B4D" w14:paraId="561F60DC" w14:textId="77777777" w:rsidTr="009C1E9A">
      <w:trPr>
        <w:cantSplit/>
      </w:trPr>
      <w:tc>
        <w:tcPr>
          <w:tcW w:w="0" w:type="pct"/>
        </w:tcPr>
        <w:p w14:paraId="357A0156" w14:textId="77777777" w:rsidR="00137D90" w:rsidRDefault="00137D90" w:rsidP="009C1E9A">
          <w:pPr>
            <w:pStyle w:val="Footer"/>
            <w:tabs>
              <w:tab w:val="clear" w:pos="8640"/>
              <w:tab w:val="right" w:pos="9360"/>
            </w:tabs>
          </w:pPr>
        </w:p>
      </w:tc>
      <w:tc>
        <w:tcPr>
          <w:tcW w:w="2395" w:type="pct"/>
        </w:tcPr>
        <w:p w14:paraId="249200E8" w14:textId="77777777" w:rsidR="00137D90" w:rsidRDefault="00137D90" w:rsidP="009C1E9A">
          <w:pPr>
            <w:pStyle w:val="Footer"/>
            <w:tabs>
              <w:tab w:val="clear" w:pos="8640"/>
              <w:tab w:val="right" w:pos="9360"/>
            </w:tabs>
          </w:pPr>
        </w:p>
        <w:p w14:paraId="103994C2" w14:textId="77777777" w:rsidR="001A4310" w:rsidRDefault="001A4310" w:rsidP="009C1E9A">
          <w:pPr>
            <w:pStyle w:val="Footer"/>
            <w:tabs>
              <w:tab w:val="clear" w:pos="8640"/>
              <w:tab w:val="right" w:pos="9360"/>
            </w:tabs>
          </w:pPr>
        </w:p>
        <w:p w14:paraId="0C0C8D1A" w14:textId="77777777" w:rsidR="00137D90" w:rsidRDefault="00137D90" w:rsidP="009C1E9A">
          <w:pPr>
            <w:pStyle w:val="Footer"/>
            <w:tabs>
              <w:tab w:val="clear" w:pos="8640"/>
              <w:tab w:val="right" w:pos="9360"/>
            </w:tabs>
          </w:pPr>
        </w:p>
      </w:tc>
      <w:tc>
        <w:tcPr>
          <w:tcW w:w="2453" w:type="pct"/>
        </w:tcPr>
        <w:p w14:paraId="588DE1E1" w14:textId="77777777" w:rsidR="00137D90" w:rsidRDefault="00137D90" w:rsidP="009C1E9A">
          <w:pPr>
            <w:pStyle w:val="Footer"/>
            <w:tabs>
              <w:tab w:val="clear" w:pos="8640"/>
              <w:tab w:val="right" w:pos="9360"/>
            </w:tabs>
            <w:jc w:val="right"/>
          </w:pPr>
        </w:p>
      </w:tc>
    </w:tr>
    <w:tr w:rsidR="003F0B4D" w14:paraId="564E478F" w14:textId="77777777" w:rsidTr="009C1E9A">
      <w:trPr>
        <w:cantSplit/>
      </w:trPr>
      <w:tc>
        <w:tcPr>
          <w:tcW w:w="0" w:type="pct"/>
        </w:tcPr>
        <w:p w14:paraId="0CD3B5E3" w14:textId="77777777" w:rsidR="00EC379B" w:rsidRDefault="00EC379B" w:rsidP="009C1E9A">
          <w:pPr>
            <w:pStyle w:val="Footer"/>
            <w:tabs>
              <w:tab w:val="clear" w:pos="8640"/>
              <w:tab w:val="right" w:pos="9360"/>
            </w:tabs>
          </w:pPr>
        </w:p>
      </w:tc>
      <w:tc>
        <w:tcPr>
          <w:tcW w:w="2395" w:type="pct"/>
        </w:tcPr>
        <w:p w14:paraId="30F57066" w14:textId="57018C59" w:rsidR="00EC379B" w:rsidRPr="009C1E9A" w:rsidRDefault="000D1545" w:rsidP="009C1E9A">
          <w:pPr>
            <w:pStyle w:val="Footer"/>
            <w:tabs>
              <w:tab w:val="clear" w:pos="8640"/>
              <w:tab w:val="right" w:pos="9360"/>
            </w:tabs>
            <w:rPr>
              <w:rFonts w:ascii="Shruti" w:hAnsi="Shruti"/>
              <w:sz w:val="22"/>
            </w:rPr>
          </w:pPr>
          <w:r>
            <w:rPr>
              <w:rFonts w:ascii="Shruti" w:hAnsi="Shruti"/>
              <w:sz w:val="22"/>
            </w:rPr>
            <w:t>88R 28672-D</w:t>
          </w:r>
        </w:p>
      </w:tc>
      <w:tc>
        <w:tcPr>
          <w:tcW w:w="2453" w:type="pct"/>
        </w:tcPr>
        <w:p w14:paraId="52E5D5F7" w14:textId="6A01E03F" w:rsidR="00EC379B" w:rsidRDefault="000D1545" w:rsidP="009C1E9A">
          <w:pPr>
            <w:pStyle w:val="Footer"/>
            <w:tabs>
              <w:tab w:val="clear" w:pos="8640"/>
              <w:tab w:val="right" w:pos="9360"/>
            </w:tabs>
            <w:jc w:val="right"/>
          </w:pPr>
          <w:r>
            <w:fldChar w:fldCharType="begin"/>
          </w:r>
          <w:r>
            <w:instrText xml:space="preserve"> DOCPROPERTY  OTID  \* MERGEFORMAT </w:instrText>
          </w:r>
          <w:r>
            <w:fldChar w:fldCharType="separate"/>
          </w:r>
          <w:r w:rsidR="007D066E">
            <w:t>23.124.2192</w:t>
          </w:r>
          <w:r>
            <w:fldChar w:fldCharType="end"/>
          </w:r>
        </w:p>
      </w:tc>
    </w:tr>
    <w:tr w:rsidR="003F0B4D" w14:paraId="42EA76F1" w14:textId="77777777" w:rsidTr="009C1E9A">
      <w:trPr>
        <w:cantSplit/>
      </w:trPr>
      <w:tc>
        <w:tcPr>
          <w:tcW w:w="0" w:type="pct"/>
        </w:tcPr>
        <w:p w14:paraId="141C2932" w14:textId="77777777" w:rsidR="00EC379B" w:rsidRDefault="00EC379B" w:rsidP="009C1E9A">
          <w:pPr>
            <w:pStyle w:val="Footer"/>
            <w:tabs>
              <w:tab w:val="clear" w:pos="4320"/>
              <w:tab w:val="clear" w:pos="8640"/>
              <w:tab w:val="left" w:pos="2865"/>
            </w:tabs>
          </w:pPr>
        </w:p>
      </w:tc>
      <w:tc>
        <w:tcPr>
          <w:tcW w:w="2395" w:type="pct"/>
        </w:tcPr>
        <w:p w14:paraId="17651A64" w14:textId="5F77042B" w:rsidR="00EC379B" w:rsidRPr="009C1E9A" w:rsidRDefault="000D1545" w:rsidP="009C1E9A">
          <w:pPr>
            <w:pStyle w:val="Footer"/>
            <w:tabs>
              <w:tab w:val="clear" w:pos="4320"/>
              <w:tab w:val="clear" w:pos="8640"/>
              <w:tab w:val="left" w:pos="2865"/>
            </w:tabs>
            <w:rPr>
              <w:rFonts w:ascii="Shruti" w:hAnsi="Shruti"/>
              <w:sz w:val="22"/>
            </w:rPr>
          </w:pPr>
          <w:r>
            <w:rPr>
              <w:rFonts w:ascii="Shruti" w:hAnsi="Shruti"/>
              <w:sz w:val="22"/>
            </w:rPr>
            <w:t>Substitute Document Number: 88R 19662</w:t>
          </w:r>
        </w:p>
      </w:tc>
      <w:tc>
        <w:tcPr>
          <w:tcW w:w="2453" w:type="pct"/>
        </w:tcPr>
        <w:p w14:paraId="1CB21CC9" w14:textId="77777777" w:rsidR="00EC379B" w:rsidRDefault="00EC379B" w:rsidP="006D504F">
          <w:pPr>
            <w:pStyle w:val="Footer"/>
            <w:rPr>
              <w:rStyle w:val="PageNumber"/>
            </w:rPr>
          </w:pPr>
        </w:p>
        <w:p w14:paraId="7807162B" w14:textId="77777777" w:rsidR="00EC379B" w:rsidRDefault="00EC379B" w:rsidP="009C1E9A">
          <w:pPr>
            <w:pStyle w:val="Footer"/>
            <w:tabs>
              <w:tab w:val="clear" w:pos="8640"/>
              <w:tab w:val="right" w:pos="9360"/>
            </w:tabs>
            <w:jc w:val="right"/>
          </w:pPr>
        </w:p>
      </w:tc>
    </w:tr>
    <w:tr w:rsidR="003F0B4D" w14:paraId="70E5D9C3" w14:textId="77777777" w:rsidTr="009C1E9A">
      <w:trPr>
        <w:cantSplit/>
        <w:trHeight w:val="323"/>
      </w:trPr>
      <w:tc>
        <w:tcPr>
          <w:tcW w:w="0" w:type="pct"/>
          <w:gridSpan w:val="3"/>
        </w:tcPr>
        <w:p w14:paraId="37E1D730" w14:textId="77777777" w:rsidR="00EC379B" w:rsidRDefault="000D15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092BE5" w14:textId="77777777" w:rsidR="00EC379B" w:rsidRDefault="00EC379B" w:rsidP="009C1E9A">
          <w:pPr>
            <w:pStyle w:val="Footer"/>
            <w:tabs>
              <w:tab w:val="clear" w:pos="8640"/>
              <w:tab w:val="right" w:pos="9360"/>
            </w:tabs>
            <w:jc w:val="center"/>
          </w:pPr>
        </w:p>
      </w:tc>
    </w:tr>
  </w:tbl>
  <w:p w14:paraId="3CE00B7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85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7D34" w14:textId="77777777" w:rsidR="00000000" w:rsidRDefault="000D1545">
      <w:r>
        <w:separator/>
      </w:r>
    </w:p>
  </w:footnote>
  <w:footnote w:type="continuationSeparator" w:id="0">
    <w:p w14:paraId="4C7AC25A" w14:textId="77777777" w:rsidR="00000000" w:rsidRDefault="000D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EE2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49C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21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18F"/>
    <w:multiLevelType w:val="hybridMultilevel"/>
    <w:tmpl w:val="34FCF9C8"/>
    <w:lvl w:ilvl="0" w:tplc="E4705B12">
      <w:start w:val="1"/>
      <w:numFmt w:val="bullet"/>
      <w:lvlText w:val=""/>
      <w:lvlJc w:val="left"/>
      <w:pPr>
        <w:tabs>
          <w:tab w:val="num" w:pos="720"/>
        </w:tabs>
        <w:ind w:left="720" w:hanging="360"/>
      </w:pPr>
      <w:rPr>
        <w:rFonts w:ascii="Symbol" w:hAnsi="Symbol" w:hint="default"/>
      </w:rPr>
    </w:lvl>
    <w:lvl w:ilvl="1" w:tplc="1FA21288" w:tentative="1">
      <w:start w:val="1"/>
      <w:numFmt w:val="bullet"/>
      <w:lvlText w:val="o"/>
      <w:lvlJc w:val="left"/>
      <w:pPr>
        <w:ind w:left="1440" w:hanging="360"/>
      </w:pPr>
      <w:rPr>
        <w:rFonts w:ascii="Courier New" w:hAnsi="Courier New" w:cs="Courier New" w:hint="default"/>
      </w:rPr>
    </w:lvl>
    <w:lvl w:ilvl="2" w:tplc="656AEB56" w:tentative="1">
      <w:start w:val="1"/>
      <w:numFmt w:val="bullet"/>
      <w:lvlText w:val=""/>
      <w:lvlJc w:val="left"/>
      <w:pPr>
        <w:ind w:left="2160" w:hanging="360"/>
      </w:pPr>
      <w:rPr>
        <w:rFonts w:ascii="Wingdings" w:hAnsi="Wingdings" w:hint="default"/>
      </w:rPr>
    </w:lvl>
    <w:lvl w:ilvl="3" w:tplc="FECEC1D4" w:tentative="1">
      <w:start w:val="1"/>
      <w:numFmt w:val="bullet"/>
      <w:lvlText w:val=""/>
      <w:lvlJc w:val="left"/>
      <w:pPr>
        <w:ind w:left="2880" w:hanging="360"/>
      </w:pPr>
      <w:rPr>
        <w:rFonts w:ascii="Symbol" w:hAnsi="Symbol" w:hint="default"/>
      </w:rPr>
    </w:lvl>
    <w:lvl w:ilvl="4" w:tplc="73A612C8" w:tentative="1">
      <w:start w:val="1"/>
      <w:numFmt w:val="bullet"/>
      <w:lvlText w:val="o"/>
      <w:lvlJc w:val="left"/>
      <w:pPr>
        <w:ind w:left="3600" w:hanging="360"/>
      </w:pPr>
      <w:rPr>
        <w:rFonts w:ascii="Courier New" w:hAnsi="Courier New" w:cs="Courier New" w:hint="default"/>
      </w:rPr>
    </w:lvl>
    <w:lvl w:ilvl="5" w:tplc="EAB23A42" w:tentative="1">
      <w:start w:val="1"/>
      <w:numFmt w:val="bullet"/>
      <w:lvlText w:val=""/>
      <w:lvlJc w:val="left"/>
      <w:pPr>
        <w:ind w:left="4320" w:hanging="360"/>
      </w:pPr>
      <w:rPr>
        <w:rFonts w:ascii="Wingdings" w:hAnsi="Wingdings" w:hint="default"/>
      </w:rPr>
    </w:lvl>
    <w:lvl w:ilvl="6" w:tplc="6F6617B6" w:tentative="1">
      <w:start w:val="1"/>
      <w:numFmt w:val="bullet"/>
      <w:lvlText w:val=""/>
      <w:lvlJc w:val="left"/>
      <w:pPr>
        <w:ind w:left="5040" w:hanging="360"/>
      </w:pPr>
      <w:rPr>
        <w:rFonts w:ascii="Symbol" w:hAnsi="Symbol" w:hint="default"/>
      </w:rPr>
    </w:lvl>
    <w:lvl w:ilvl="7" w:tplc="08D29CF6" w:tentative="1">
      <w:start w:val="1"/>
      <w:numFmt w:val="bullet"/>
      <w:lvlText w:val="o"/>
      <w:lvlJc w:val="left"/>
      <w:pPr>
        <w:ind w:left="5760" w:hanging="360"/>
      </w:pPr>
      <w:rPr>
        <w:rFonts w:ascii="Courier New" w:hAnsi="Courier New" w:cs="Courier New" w:hint="default"/>
      </w:rPr>
    </w:lvl>
    <w:lvl w:ilvl="8" w:tplc="28A0E332" w:tentative="1">
      <w:start w:val="1"/>
      <w:numFmt w:val="bullet"/>
      <w:lvlText w:val=""/>
      <w:lvlJc w:val="left"/>
      <w:pPr>
        <w:ind w:left="6480" w:hanging="360"/>
      </w:pPr>
      <w:rPr>
        <w:rFonts w:ascii="Wingdings" w:hAnsi="Wingdings" w:hint="default"/>
      </w:rPr>
    </w:lvl>
  </w:abstractNum>
  <w:abstractNum w:abstractNumId="1" w15:restartNumberingAfterBreak="0">
    <w:nsid w:val="090955BA"/>
    <w:multiLevelType w:val="hybridMultilevel"/>
    <w:tmpl w:val="374E3188"/>
    <w:lvl w:ilvl="0" w:tplc="D7AA4B50">
      <w:start w:val="1"/>
      <w:numFmt w:val="bullet"/>
      <w:lvlText w:val=""/>
      <w:lvlJc w:val="left"/>
      <w:pPr>
        <w:tabs>
          <w:tab w:val="num" w:pos="720"/>
        </w:tabs>
        <w:ind w:left="720" w:hanging="360"/>
      </w:pPr>
      <w:rPr>
        <w:rFonts w:ascii="Symbol" w:hAnsi="Symbol" w:hint="default"/>
      </w:rPr>
    </w:lvl>
    <w:lvl w:ilvl="1" w:tplc="B934920C" w:tentative="1">
      <w:start w:val="1"/>
      <w:numFmt w:val="bullet"/>
      <w:lvlText w:val="o"/>
      <w:lvlJc w:val="left"/>
      <w:pPr>
        <w:ind w:left="1440" w:hanging="360"/>
      </w:pPr>
      <w:rPr>
        <w:rFonts w:ascii="Courier New" w:hAnsi="Courier New" w:cs="Courier New" w:hint="default"/>
      </w:rPr>
    </w:lvl>
    <w:lvl w:ilvl="2" w:tplc="84A4EE1E" w:tentative="1">
      <w:start w:val="1"/>
      <w:numFmt w:val="bullet"/>
      <w:lvlText w:val=""/>
      <w:lvlJc w:val="left"/>
      <w:pPr>
        <w:ind w:left="2160" w:hanging="360"/>
      </w:pPr>
      <w:rPr>
        <w:rFonts w:ascii="Wingdings" w:hAnsi="Wingdings" w:hint="default"/>
      </w:rPr>
    </w:lvl>
    <w:lvl w:ilvl="3" w:tplc="B41ADE1C" w:tentative="1">
      <w:start w:val="1"/>
      <w:numFmt w:val="bullet"/>
      <w:lvlText w:val=""/>
      <w:lvlJc w:val="left"/>
      <w:pPr>
        <w:ind w:left="2880" w:hanging="360"/>
      </w:pPr>
      <w:rPr>
        <w:rFonts w:ascii="Symbol" w:hAnsi="Symbol" w:hint="default"/>
      </w:rPr>
    </w:lvl>
    <w:lvl w:ilvl="4" w:tplc="5A889264" w:tentative="1">
      <w:start w:val="1"/>
      <w:numFmt w:val="bullet"/>
      <w:lvlText w:val="o"/>
      <w:lvlJc w:val="left"/>
      <w:pPr>
        <w:ind w:left="3600" w:hanging="360"/>
      </w:pPr>
      <w:rPr>
        <w:rFonts w:ascii="Courier New" w:hAnsi="Courier New" w:cs="Courier New" w:hint="default"/>
      </w:rPr>
    </w:lvl>
    <w:lvl w:ilvl="5" w:tplc="6EF4EFD4" w:tentative="1">
      <w:start w:val="1"/>
      <w:numFmt w:val="bullet"/>
      <w:lvlText w:val=""/>
      <w:lvlJc w:val="left"/>
      <w:pPr>
        <w:ind w:left="4320" w:hanging="360"/>
      </w:pPr>
      <w:rPr>
        <w:rFonts w:ascii="Wingdings" w:hAnsi="Wingdings" w:hint="default"/>
      </w:rPr>
    </w:lvl>
    <w:lvl w:ilvl="6" w:tplc="20BC135A" w:tentative="1">
      <w:start w:val="1"/>
      <w:numFmt w:val="bullet"/>
      <w:lvlText w:val=""/>
      <w:lvlJc w:val="left"/>
      <w:pPr>
        <w:ind w:left="5040" w:hanging="360"/>
      </w:pPr>
      <w:rPr>
        <w:rFonts w:ascii="Symbol" w:hAnsi="Symbol" w:hint="default"/>
      </w:rPr>
    </w:lvl>
    <w:lvl w:ilvl="7" w:tplc="A998C9B2" w:tentative="1">
      <w:start w:val="1"/>
      <w:numFmt w:val="bullet"/>
      <w:lvlText w:val="o"/>
      <w:lvlJc w:val="left"/>
      <w:pPr>
        <w:ind w:left="5760" w:hanging="360"/>
      </w:pPr>
      <w:rPr>
        <w:rFonts w:ascii="Courier New" w:hAnsi="Courier New" w:cs="Courier New" w:hint="default"/>
      </w:rPr>
    </w:lvl>
    <w:lvl w:ilvl="8" w:tplc="56FC83A8" w:tentative="1">
      <w:start w:val="1"/>
      <w:numFmt w:val="bullet"/>
      <w:lvlText w:val=""/>
      <w:lvlJc w:val="left"/>
      <w:pPr>
        <w:ind w:left="6480" w:hanging="360"/>
      </w:pPr>
      <w:rPr>
        <w:rFonts w:ascii="Wingdings" w:hAnsi="Wingdings" w:hint="default"/>
      </w:rPr>
    </w:lvl>
  </w:abstractNum>
  <w:abstractNum w:abstractNumId="2" w15:restartNumberingAfterBreak="0">
    <w:nsid w:val="10B35F8A"/>
    <w:multiLevelType w:val="hybridMultilevel"/>
    <w:tmpl w:val="1B7829F2"/>
    <w:lvl w:ilvl="0" w:tplc="1E46BE1E">
      <w:start w:val="1"/>
      <w:numFmt w:val="bullet"/>
      <w:lvlText w:val=""/>
      <w:lvlJc w:val="left"/>
      <w:pPr>
        <w:tabs>
          <w:tab w:val="num" w:pos="720"/>
        </w:tabs>
        <w:ind w:left="720" w:hanging="360"/>
      </w:pPr>
      <w:rPr>
        <w:rFonts w:ascii="Symbol" w:hAnsi="Symbol" w:hint="default"/>
      </w:rPr>
    </w:lvl>
    <w:lvl w:ilvl="1" w:tplc="18ACC198" w:tentative="1">
      <w:start w:val="1"/>
      <w:numFmt w:val="bullet"/>
      <w:lvlText w:val="o"/>
      <w:lvlJc w:val="left"/>
      <w:pPr>
        <w:ind w:left="1440" w:hanging="360"/>
      </w:pPr>
      <w:rPr>
        <w:rFonts w:ascii="Courier New" w:hAnsi="Courier New" w:cs="Courier New" w:hint="default"/>
      </w:rPr>
    </w:lvl>
    <w:lvl w:ilvl="2" w:tplc="54BAD47C" w:tentative="1">
      <w:start w:val="1"/>
      <w:numFmt w:val="bullet"/>
      <w:lvlText w:val=""/>
      <w:lvlJc w:val="left"/>
      <w:pPr>
        <w:ind w:left="2160" w:hanging="360"/>
      </w:pPr>
      <w:rPr>
        <w:rFonts w:ascii="Wingdings" w:hAnsi="Wingdings" w:hint="default"/>
      </w:rPr>
    </w:lvl>
    <w:lvl w:ilvl="3" w:tplc="4BB82FAC" w:tentative="1">
      <w:start w:val="1"/>
      <w:numFmt w:val="bullet"/>
      <w:lvlText w:val=""/>
      <w:lvlJc w:val="left"/>
      <w:pPr>
        <w:ind w:left="2880" w:hanging="360"/>
      </w:pPr>
      <w:rPr>
        <w:rFonts w:ascii="Symbol" w:hAnsi="Symbol" w:hint="default"/>
      </w:rPr>
    </w:lvl>
    <w:lvl w:ilvl="4" w:tplc="2A58FA82" w:tentative="1">
      <w:start w:val="1"/>
      <w:numFmt w:val="bullet"/>
      <w:lvlText w:val="o"/>
      <w:lvlJc w:val="left"/>
      <w:pPr>
        <w:ind w:left="3600" w:hanging="360"/>
      </w:pPr>
      <w:rPr>
        <w:rFonts w:ascii="Courier New" w:hAnsi="Courier New" w:cs="Courier New" w:hint="default"/>
      </w:rPr>
    </w:lvl>
    <w:lvl w:ilvl="5" w:tplc="FE049428" w:tentative="1">
      <w:start w:val="1"/>
      <w:numFmt w:val="bullet"/>
      <w:lvlText w:val=""/>
      <w:lvlJc w:val="left"/>
      <w:pPr>
        <w:ind w:left="4320" w:hanging="360"/>
      </w:pPr>
      <w:rPr>
        <w:rFonts w:ascii="Wingdings" w:hAnsi="Wingdings" w:hint="default"/>
      </w:rPr>
    </w:lvl>
    <w:lvl w:ilvl="6" w:tplc="3A9CC586" w:tentative="1">
      <w:start w:val="1"/>
      <w:numFmt w:val="bullet"/>
      <w:lvlText w:val=""/>
      <w:lvlJc w:val="left"/>
      <w:pPr>
        <w:ind w:left="5040" w:hanging="360"/>
      </w:pPr>
      <w:rPr>
        <w:rFonts w:ascii="Symbol" w:hAnsi="Symbol" w:hint="default"/>
      </w:rPr>
    </w:lvl>
    <w:lvl w:ilvl="7" w:tplc="49EAF9F2" w:tentative="1">
      <w:start w:val="1"/>
      <w:numFmt w:val="bullet"/>
      <w:lvlText w:val="o"/>
      <w:lvlJc w:val="left"/>
      <w:pPr>
        <w:ind w:left="5760" w:hanging="360"/>
      </w:pPr>
      <w:rPr>
        <w:rFonts w:ascii="Courier New" w:hAnsi="Courier New" w:cs="Courier New" w:hint="default"/>
      </w:rPr>
    </w:lvl>
    <w:lvl w:ilvl="8" w:tplc="603AEF90" w:tentative="1">
      <w:start w:val="1"/>
      <w:numFmt w:val="bullet"/>
      <w:lvlText w:val=""/>
      <w:lvlJc w:val="left"/>
      <w:pPr>
        <w:ind w:left="6480" w:hanging="360"/>
      </w:pPr>
      <w:rPr>
        <w:rFonts w:ascii="Wingdings" w:hAnsi="Wingdings" w:hint="default"/>
      </w:rPr>
    </w:lvl>
  </w:abstractNum>
  <w:abstractNum w:abstractNumId="3" w15:restartNumberingAfterBreak="0">
    <w:nsid w:val="1BFF2D71"/>
    <w:multiLevelType w:val="hybridMultilevel"/>
    <w:tmpl w:val="EB269612"/>
    <w:lvl w:ilvl="0" w:tplc="2AB4A258">
      <w:start w:val="1"/>
      <w:numFmt w:val="bullet"/>
      <w:lvlText w:val=""/>
      <w:lvlJc w:val="left"/>
      <w:pPr>
        <w:tabs>
          <w:tab w:val="num" w:pos="780"/>
        </w:tabs>
        <w:ind w:left="780" w:hanging="360"/>
      </w:pPr>
      <w:rPr>
        <w:rFonts w:ascii="Symbol" w:hAnsi="Symbol" w:hint="default"/>
      </w:rPr>
    </w:lvl>
    <w:lvl w:ilvl="1" w:tplc="8F66A64A" w:tentative="1">
      <w:start w:val="1"/>
      <w:numFmt w:val="bullet"/>
      <w:lvlText w:val="o"/>
      <w:lvlJc w:val="left"/>
      <w:pPr>
        <w:ind w:left="1500" w:hanging="360"/>
      </w:pPr>
      <w:rPr>
        <w:rFonts w:ascii="Courier New" w:hAnsi="Courier New" w:cs="Courier New" w:hint="default"/>
      </w:rPr>
    </w:lvl>
    <w:lvl w:ilvl="2" w:tplc="D904E9A4" w:tentative="1">
      <w:start w:val="1"/>
      <w:numFmt w:val="bullet"/>
      <w:lvlText w:val=""/>
      <w:lvlJc w:val="left"/>
      <w:pPr>
        <w:ind w:left="2220" w:hanging="360"/>
      </w:pPr>
      <w:rPr>
        <w:rFonts w:ascii="Wingdings" w:hAnsi="Wingdings" w:hint="default"/>
      </w:rPr>
    </w:lvl>
    <w:lvl w:ilvl="3" w:tplc="E41ED54E" w:tentative="1">
      <w:start w:val="1"/>
      <w:numFmt w:val="bullet"/>
      <w:lvlText w:val=""/>
      <w:lvlJc w:val="left"/>
      <w:pPr>
        <w:ind w:left="2940" w:hanging="360"/>
      </w:pPr>
      <w:rPr>
        <w:rFonts w:ascii="Symbol" w:hAnsi="Symbol" w:hint="default"/>
      </w:rPr>
    </w:lvl>
    <w:lvl w:ilvl="4" w:tplc="A62E9D68" w:tentative="1">
      <w:start w:val="1"/>
      <w:numFmt w:val="bullet"/>
      <w:lvlText w:val="o"/>
      <w:lvlJc w:val="left"/>
      <w:pPr>
        <w:ind w:left="3660" w:hanging="360"/>
      </w:pPr>
      <w:rPr>
        <w:rFonts w:ascii="Courier New" w:hAnsi="Courier New" w:cs="Courier New" w:hint="default"/>
      </w:rPr>
    </w:lvl>
    <w:lvl w:ilvl="5" w:tplc="1110145E" w:tentative="1">
      <w:start w:val="1"/>
      <w:numFmt w:val="bullet"/>
      <w:lvlText w:val=""/>
      <w:lvlJc w:val="left"/>
      <w:pPr>
        <w:ind w:left="4380" w:hanging="360"/>
      </w:pPr>
      <w:rPr>
        <w:rFonts w:ascii="Wingdings" w:hAnsi="Wingdings" w:hint="default"/>
      </w:rPr>
    </w:lvl>
    <w:lvl w:ilvl="6" w:tplc="CF6C040A" w:tentative="1">
      <w:start w:val="1"/>
      <w:numFmt w:val="bullet"/>
      <w:lvlText w:val=""/>
      <w:lvlJc w:val="left"/>
      <w:pPr>
        <w:ind w:left="5100" w:hanging="360"/>
      </w:pPr>
      <w:rPr>
        <w:rFonts w:ascii="Symbol" w:hAnsi="Symbol" w:hint="default"/>
      </w:rPr>
    </w:lvl>
    <w:lvl w:ilvl="7" w:tplc="667AF024" w:tentative="1">
      <w:start w:val="1"/>
      <w:numFmt w:val="bullet"/>
      <w:lvlText w:val="o"/>
      <w:lvlJc w:val="left"/>
      <w:pPr>
        <w:ind w:left="5820" w:hanging="360"/>
      </w:pPr>
      <w:rPr>
        <w:rFonts w:ascii="Courier New" w:hAnsi="Courier New" w:cs="Courier New" w:hint="default"/>
      </w:rPr>
    </w:lvl>
    <w:lvl w:ilvl="8" w:tplc="3EB6454E" w:tentative="1">
      <w:start w:val="1"/>
      <w:numFmt w:val="bullet"/>
      <w:lvlText w:val=""/>
      <w:lvlJc w:val="left"/>
      <w:pPr>
        <w:ind w:left="6540" w:hanging="360"/>
      </w:pPr>
      <w:rPr>
        <w:rFonts w:ascii="Wingdings" w:hAnsi="Wingdings" w:hint="default"/>
      </w:rPr>
    </w:lvl>
  </w:abstractNum>
  <w:abstractNum w:abstractNumId="4" w15:restartNumberingAfterBreak="0">
    <w:nsid w:val="206F7230"/>
    <w:multiLevelType w:val="hybridMultilevel"/>
    <w:tmpl w:val="D92ABC14"/>
    <w:lvl w:ilvl="0" w:tplc="A976842A">
      <w:start w:val="1"/>
      <w:numFmt w:val="bullet"/>
      <w:lvlText w:val=""/>
      <w:lvlJc w:val="left"/>
      <w:pPr>
        <w:tabs>
          <w:tab w:val="num" w:pos="720"/>
        </w:tabs>
        <w:ind w:left="720" w:hanging="360"/>
      </w:pPr>
      <w:rPr>
        <w:rFonts w:ascii="Symbol" w:hAnsi="Symbol" w:hint="default"/>
      </w:rPr>
    </w:lvl>
    <w:lvl w:ilvl="1" w:tplc="B06EE2E0">
      <w:start w:val="1"/>
      <w:numFmt w:val="bullet"/>
      <w:lvlText w:val="o"/>
      <w:lvlJc w:val="left"/>
      <w:pPr>
        <w:ind w:left="1440" w:hanging="360"/>
      </w:pPr>
      <w:rPr>
        <w:rFonts w:ascii="Courier New" w:hAnsi="Courier New" w:cs="Courier New" w:hint="default"/>
      </w:rPr>
    </w:lvl>
    <w:lvl w:ilvl="2" w:tplc="30708062" w:tentative="1">
      <w:start w:val="1"/>
      <w:numFmt w:val="bullet"/>
      <w:lvlText w:val=""/>
      <w:lvlJc w:val="left"/>
      <w:pPr>
        <w:ind w:left="2160" w:hanging="360"/>
      </w:pPr>
      <w:rPr>
        <w:rFonts w:ascii="Wingdings" w:hAnsi="Wingdings" w:hint="default"/>
      </w:rPr>
    </w:lvl>
    <w:lvl w:ilvl="3" w:tplc="D5801E52" w:tentative="1">
      <w:start w:val="1"/>
      <w:numFmt w:val="bullet"/>
      <w:lvlText w:val=""/>
      <w:lvlJc w:val="left"/>
      <w:pPr>
        <w:ind w:left="2880" w:hanging="360"/>
      </w:pPr>
      <w:rPr>
        <w:rFonts w:ascii="Symbol" w:hAnsi="Symbol" w:hint="default"/>
      </w:rPr>
    </w:lvl>
    <w:lvl w:ilvl="4" w:tplc="790053C4" w:tentative="1">
      <w:start w:val="1"/>
      <w:numFmt w:val="bullet"/>
      <w:lvlText w:val="o"/>
      <w:lvlJc w:val="left"/>
      <w:pPr>
        <w:ind w:left="3600" w:hanging="360"/>
      </w:pPr>
      <w:rPr>
        <w:rFonts w:ascii="Courier New" w:hAnsi="Courier New" w:cs="Courier New" w:hint="default"/>
      </w:rPr>
    </w:lvl>
    <w:lvl w:ilvl="5" w:tplc="1F267E0A" w:tentative="1">
      <w:start w:val="1"/>
      <w:numFmt w:val="bullet"/>
      <w:lvlText w:val=""/>
      <w:lvlJc w:val="left"/>
      <w:pPr>
        <w:ind w:left="4320" w:hanging="360"/>
      </w:pPr>
      <w:rPr>
        <w:rFonts w:ascii="Wingdings" w:hAnsi="Wingdings" w:hint="default"/>
      </w:rPr>
    </w:lvl>
    <w:lvl w:ilvl="6" w:tplc="A7D66A1A" w:tentative="1">
      <w:start w:val="1"/>
      <w:numFmt w:val="bullet"/>
      <w:lvlText w:val=""/>
      <w:lvlJc w:val="left"/>
      <w:pPr>
        <w:ind w:left="5040" w:hanging="360"/>
      </w:pPr>
      <w:rPr>
        <w:rFonts w:ascii="Symbol" w:hAnsi="Symbol" w:hint="default"/>
      </w:rPr>
    </w:lvl>
    <w:lvl w:ilvl="7" w:tplc="C89EF12C" w:tentative="1">
      <w:start w:val="1"/>
      <w:numFmt w:val="bullet"/>
      <w:lvlText w:val="o"/>
      <w:lvlJc w:val="left"/>
      <w:pPr>
        <w:ind w:left="5760" w:hanging="360"/>
      </w:pPr>
      <w:rPr>
        <w:rFonts w:ascii="Courier New" w:hAnsi="Courier New" w:cs="Courier New" w:hint="default"/>
      </w:rPr>
    </w:lvl>
    <w:lvl w:ilvl="8" w:tplc="D11A83AA" w:tentative="1">
      <w:start w:val="1"/>
      <w:numFmt w:val="bullet"/>
      <w:lvlText w:val=""/>
      <w:lvlJc w:val="left"/>
      <w:pPr>
        <w:ind w:left="6480" w:hanging="360"/>
      </w:pPr>
      <w:rPr>
        <w:rFonts w:ascii="Wingdings" w:hAnsi="Wingdings" w:hint="default"/>
      </w:rPr>
    </w:lvl>
  </w:abstractNum>
  <w:abstractNum w:abstractNumId="5" w15:restartNumberingAfterBreak="0">
    <w:nsid w:val="20C606A3"/>
    <w:multiLevelType w:val="hybridMultilevel"/>
    <w:tmpl w:val="7FE4D742"/>
    <w:lvl w:ilvl="0" w:tplc="4F805314">
      <w:start w:val="1"/>
      <w:numFmt w:val="bullet"/>
      <w:lvlText w:val=""/>
      <w:lvlJc w:val="left"/>
      <w:pPr>
        <w:tabs>
          <w:tab w:val="num" w:pos="720"/>
        </w:tabs>
        <w:ind w:left="720" w:hanging="360"/>
      </w:pPr>
      <w:rPr>
        <w:rFonts w:ascii="Symbol" w:hAnsi="Symbol" w:hint="default"/>
      </w:rPr>
    </w:lvl>
    <w:lvl w:ilvl="1" w:tplc="AA840174" w:tentative="1">
      <w:start w:val="1"/>
      <w:numFmt w:val="bullet"/>
      <w:lvlText w:val="o"/>
      <w:lvlJc w:val="left"/>
      <w:pPr>
        <w:ind w:left="1440" w:hanging="360"/>
      </w:pPr>
      <w:rPr>
        <w:rFonts w:ascii="Courier New" w:hAnsi="Courier New" w:cs="Courier New" w:hint="default"/>
      </w:rPr>
    </w:lvl>
    <w:lvl w:ilvl="2" w:tplc="25FE00FA" w:tentative="1">
      <w:start w:val="1"/>
      <w:numFmt w:val="bullet"/>
      <w:lvlText w:val=""/>
      <w:lvlJc w:val="left"/>
      <w:pPr>
        <w:ind w:left="2160" w:hanging="360"/>
      </w:pPr>
      <w:rPr>
        <w:rFonts w:ascii="Wingdings" w:hAnsi="Wingdings" w:hint="default"/>
      </w:rPr>
    </w:lvl>
    <w:lvl w:ilvl="3" w:tplc="B63A6C78" w:tentative="1">
      <w:start w:val="1"/>
      <w:numFmt w:val="bullet"/>
      <w:lvlText w:val=""/>
      <w:lvlJc w:val="left"/>
      <w:pPr>
        <w:ind w:left="2880" w:hanging="360"/>
      </w:pPr>
      <w:rPr>
        <w:rFonts w:ascii="Symbol" w:hAnsi="Symbol" w:hint="default"/>
      </w:rPr>
    </w:lvl>
    <w:lvl w:ilvl="4" w:tplc="BF7C7C6A" w:tentative="1">
      <w:start w:val="1"/>
      <w:numFmt w:val="bullet"/>
      <w:lvlText w:val="o"/>
      <w:lvlJc w:val="left"/>
      <w:pPr>
        <w:ind w:left="3600" w:hanging="360"/>
      </w:pPr>
      <w:rPr>
        <w:rFonts w:ascii="Courier New" w:hAnsi="Courier New" w:cs="Courier New" w:hint="default"/>
      </w:rPr>
    </w:lvl>
    <w:lvl w:ilvl="5" w:tplc="909056E2" w:tentative="1">
      <w:start w:val="1"/>
      <w:numFmt w:val="bullet"/>
      <w:lvlText w:val=""/>
      <w:lvlJc w:val="left"/>
      <w:pPr>
        <w:ind w:left="4320" w:hanging="360"/>
      </w:pPr>
      <w:rPr>
        <w:rFonts w:ascii="Wingdings" w:hAnsi="Wingdings" w:hint="default"/>
      </w:rPr>
    </w:lvl>
    <w:lvl w:ilvl="6" w:tplc="AE346DCE" w:tentative="1">
      <w:start w:val="1"/>
      <w:numFmt w:val="bullet"/>
      <w:lvlText w:val=""/>
      <w:lvlJc w:val="left"/>
      <w:pPr>
        <w:ind w:left="5040" w:hanging="360"/>
      </w:pPr>
      <w:rPr>
        <w:rFonts w:ascii="Symbol" w:hAnsi="Symbol" w:hint="default"/>
      </w:rPr>
    </w:lvl>
    <w:lvl w:ilvl="7" w:tplc="D8D034F8" w:tentative="1">
      <w:start w:val="1"/>
      <w:numFmt w:val="bullet"/>
      <w:lvlText w:val="o"/>
      <w:lvlJc w:val="left"/>
      <w:pPr>
        <w:ind w:left="5760" w:hanging="360"/>
      </w:pPr>
      <w:rPr>
        <w:rFonts w:ascii="Courier New" w:hAnsi="Courier New" w:cs="Courier New" w:hint="default"/>
      </w:rPr>
    </w:lvl>
    <w:lvl w:ilvl="8" w:tplc="6E2037F6" w:tentative="1">
      <w:start w:val="1"/>
      <w:numFmt w:val="bullet"/>
      <w:lvlText w:val=""/>
      <w:lvlJc w:val="left"/>
      <w:pPr>
        <w:ind w:left="6480" w:hanging="360"/>
      </w:pPr>
      <w:rPr>
        <w:rFonts w:ascii="Wingdings" w:hAnsi="Wingdings" w:hint="default"/>
      </w:rPr>
    </w:lvl>
  </w:abstractNum>
  <w:abstractNum w:abstractNumId="6" w15:restartNumberingAfterBreak="0">
    <w:nsid w:val="222F0D58"/>
    <w:multiLevelType w:val="hybridMultilevel"/>
    <w:tmpl w:val="233043AA"/>
    <w:lvl w:ilvl="0" w:tplc="5964E460">
      <w:start w:val="1"/>
      <w:numFmt w:val="bullet"/>
      <w:lvlText w:val=""/>
      <w:lvlJc w:val="left"/>
      <w:pPr>
        <w:tabs>
          <w:tab w:val="num" w:pos="720"/>
        </w:tabs>
        <w:ind w:left="720" w:hanging="360"/>
      </w:pPr>
      <w:rPr>
        <w:rFonts w:ascii="Symbol" w:hAnsi="Symbol" w:hint="default"/>
      </w:rPr>
    </w:lvl>
    <w:lvl w:ilvl="1" w:tplc="F3105A38" w:tentative="1">
      <w:start w:val="1"/>
      <w:numFmt w:val="bullet"/>
      <w:lvlText w:val="o"/>
      <w:lvlJc w:val="left"/>
      <w:pPr>
        <w:ind w:left="1440" w:hanging="360"/>
      </w:pPr>
      <w:rPr>
        <w:rFonts w:ascii="Courier New" w:hAnsi="Courier New" w:cs="Courier New" w:hint="default"/>
      </w:rPr>
    </w:lvl>
    <w:lvl w:ilvl="2" w:tplc="9326A326" w:tentative="1">
      <w:start w:val="1"/>
      <w:numFmt w:val="bullet"/>
      <w:lvlText w:val=""/>
      <w:lvlJc w:val="left"/>
      <w:pPr>
        <w:ind w:left="2160" w:hanging="360"/>
      </w:pPr>
      <w:rPr>
        <w:rFonts w:ascii="Wingdings" w:hAnsi="Wingdings" w:hint="default"/>
      </w:rPr>
    </w:lvl>
    <w:lvl w:ilvl="3" w:tplc="55620848" w:tentative="1">
      <w:start w:val="1"/>
      <w:numFmt w:val="bullet"/>
      <w:lvlText w:val=""/>
      <w:lvlJc w:val="left"/>
      <w:pPr>
        <w:ind w:left="2880" w:hanging="360"/>
      </w:pPr>
      <w:rPr>
        <w:rFonts w:ascii="Symbol" w:hAnsi="Symbol" w:hint="default"/>
      </w:rPr>
    </w:lvl>
    <w:lvl w:ilvl="4" w:tplc="238060AE" w:tentative="1">
      <w:start w:val="1"/>
      <w:numFmt w:val="bullet"/>
      <w:lvlText w:val="o"/>
      <w:lvlJc w:val="left"/>
      <w:pPr>
        <w:ind w:left="3600" w:hanging="360"/>
      </w:pPr>
      <w:rPr>
        <w:rFonts w:ascii="Courier New" w:hAnsi="Courier New" w:cs="Courier New" w:hint="default"/>
      </w:rPr>
    </w:lvl>
    <w:lvl w:ilvl="5" w:tplc="564C0F5A" w:tentative="1">
      <w:start w:val="1"/>
      <w:numFmt w:val="bullet"/>
      <w:lvlText w:val=""/>
      <w:lvlJc w:val="left"/>
      <w:pPr>
        <w:ind w:left="4320" w:hanging="360"/>
      </w:pPr>
      <w:rPr>
        <w:rFonts w:ascii="Wingdings" w:hAnsi="Wingdings" w:hint="default"/>
      </w:rPr>
    </w:lvl>
    <w:lvl w:ilvl="6" w:tplc="524CBF9E" w:tentative="1">
      <w:start w:val="1"/>
      <w:numFmt w:val="bullet"/>
      <w:lvlText w:val=""/>
      <w:lvlJc w:val="left"/>
      <w:pPr>
        <w:ind w:left="5040" w:hanging="360"/>
      </w:pPr>
      <w:rPr>
        <w:rFonts w:ascii="Symbol" w:hAnsi="Symbol" w:hint="default"/>
      </w:rPr>
    </w:lvl>
    <w:lvl w:ilvl="7" w:tplc="BB9018F8" w:tentative="1">
      <w:start w:val="1"/>
      <w:numFmt w:val="bullet"/>
      <w:lvlText w:val="o"/>
      <w:lvlJc w:val="left"/>
      <w:pPr>
        <w:ind w:left="5760" w:hanging="360"/>
      </w:pPr>
      <w:rPr>
        <w:rFonts w:ascii="Courier New" w:hAnsi="Courier New" w:cs="Courier New" w:hint="default"/>
      </w:rPr>
    </w:lvl>
    <w:lvl w:ilvl="8" w:tplc="23AA8042" w:tentative="1">
      <w:start w:val="1"/>
      <w:numFmt w:val="bullet"/>
      <w:lvlText w:val=""/>
      <w:lvlJc w:val="left"/>
      <w:pPr>
        <w:ind w:left="6480" w:hanging="360"/>
      </w:pPr>
      <w:rPr>
        <w:rFonts w:ascii="Wingdings" w:hAnsi="Wingdings" w:hint="default"/>
      </w:rPr>
    </w:lvl>
  </w:abstractNum>
  <w:abstractNum w:abstractNumId="7" w15:restartNumberingAfterBreak="0">
    <w:nsid w:val="30C35AF2"/>
    <w:multiLevelType w:val="hybridMultilevel"/>
    <w:tmpl w:val="8C38CE78"/>
    <w:lvl w:ilvl="0" w:tplc="3D961C76">
      <w:start w:val="1"/>
      <w:numFmt w:val="bullet"/>
      <w:lvlText w:val=""/>
      <w:lvlJc w:val="left"/>
      <w:pPr>
        <w:tabs>
          <w:tab w:val="num" w:pos="720"/>
        </w:tabs>
        <w:ind w:left="720" w:hanging="360"/>
      </w:pPr>
      <w:rPr>
        <w:rFonts w:ascii="Symbol" w:hAnsi="Symbol" w:hint="default"/>
      </w:rPr>
    </w:lvl>
    <w:lvl w:ilvl="1" w:tplc="3D6A63AE" w:tentative="1">
      <w:start w:val="1"/>
      <w:numFmt w:val="bullet"/>
      <w:lvlText w:val="o"/>
      <w:lvlJc w:val="left"/>
      <w:pPr>
        <w:ind w:left="1440" w:hanging="360"/>
      </w:pPr>
      <w:rPr>
        <w:rFonts w:ascii="Courier New" w:hAnsi="Courier New" w:cs="Courier New" w:hint="default"/>
      </w:rPr>
    </w:lvl>
    <w:lvl w:ilvl="2" w:tplc="5FB0765A" w:tentative="1">
      <w:start w:val="1"/>
      <w:numFmt w:val="bullet"/>
      <w:lvlText w:val=""/>
      <w:lvlJc w:val="left"/>
      <w:pPr>
        <w:ind w:left="2160" w:hanging="360"/>
      </w:pPr>
      <w:rPr>
        <w:rFonts w:ascii="Wingdings" w:hAnsi="Wingdings" w:hint="default"/>
      </w:rPr>
    </w:lvl>
    <w:lvl w:ilvl="3" w:tplc="FD761B18" w:tentative="1">
      <w:start w:val="1"/>
      <w:numFmt w:val="bullet"/>
      <w:lvlText w:val=""/>
      <w:lvlJc w:val="left"/>
      <w:pPr>
        <w:ind w:left="2880" w:hanging="360"/>
      </w:pPr>
      <w:rPr>
        <w:rFonts w:ascii="Symbol" w:hAnsi="Symbol" w:hint="default"/>
      </w:rPr>
    </w:lvl>
    <w:lvl w:ilvl="4" w:tplc="B1B030EA" w:tentative="1">
      <w:start w:val="1"/>
      <w:numFmt w:val="bullet"/>
      <w:lvlText w:val="o"/>
      <w:lvlJc w:val="left"/>
      <w:pPr>
        <w:ind w:left="3600" w:hanging="360"/>
      </w:pPr>
      <w:rPr>
        <w:rFonts w:ascii="Courier New" w:hAnsi="Courier New" w:cs="Courier New" w:hint="default"/>
      </w:rPr>
    </w:lvl>
    <w:lvl w:ilvl="5" w:tplc="E958756E" w:tentative="1">
      <w:start w:val="1"/>
      <w:numFmt w:val="bullet"/>
      <w:lvlText w:val=""/>
      <w:lvlJc w:val="left"/>
      <w:pPr>
        <w:ind w:left="4320" w:hanging="360"/>
      </w:pPr>
      <w:rPr>
        <w:rFonts w:ascii="Wingdings" w:hAnsi="Wingdings" w:hint="default"/>
      </w:rPr>
    </w:lvl>
    <w:lvl w:ilvl="6" w:tplc="71FE9644" w:tentative="1">
      <w:start w:val="1"/>
      <w:numFmt w:val="bullet"/>
      <w:lvlText w:val=""/>
      <w:lvlJc w:val="left"/>
      <w:pPr>
        <w:ind w:left="5040" w:hanging="360"/>
      </w:pPr>
      <w:rPr>
        <w:rFonts w:ascii="Symbol" w:hAnsi="Symbol" w:hint="default"/>
      </w:rPr>
    </w:lvl>
    <w:lvl w:ilvl="7" w:tplc="1BB8C0A6" w:tentative="1">
      <w:start w:val="1"/>
      <w:numFmt w:val="bullet"/>
      <w:lvlText w:val="o"/>
      <w:lvlJc w:val="left"/>
      <w:pPr>
        <w:ind w:left="5760" w:hanging="360"/>
      </w:pPr>
      <w:rPr>
        <w:rFonts w:ascii="Courier New" w:hAnsi="Courier New" w:cs="Courier New" w:hint="default"/>
      </w:rPr>
    </w:lvl>
    <w:lvl w:ilvl="8" w:tplc="1D744412" w:tentative="1">
      <w:start w:val="1"/>
      <w:numFmt w:val="bullet"/>
      <w:lvlText w:val=""/>
      <w:lvlJc w:val="left"/>
      <w:pPr>
        <w:ind w:left="6480" w:hanging="360"/>
      </w:pPr>
      <w:rPr>
        <w:rFonts w:ascii="Wingdings" w:hAnsi="Wingdings" w:hint="default"/>
      </w:rPr>
    </w:lvl>
  </w:abstractNum>
  <w:abstractNum w:abstractNumId="8" w15:restartNumberingAfterBreak="0">
    <w:nsid w:val="3D861027"/>
    <w:multiLevelType w:val="hybridMultilevel"/>
    <w:tmpl w:val="A9584A1C"/>
    <w:lvl w:ilvl="0" w:tplc="6F6E28F8">
      <w:start w:val="1"/>
      <w:numFmt w:val="bullet"/>
      <w:lvlText w:val=""/>
      <w:lvlJc w:val="left"/>
      <w:pPr>
        <w:tabs>
          <w:tab w:val="num" w:pos="720"/>
        </w:tabs>
        <w:ind w:left="720" w:hanging="360"/>
      </w:pPr>
      <w:rPr>
        <w:rFonts w:ascii="Symbol" w:hAnsi="Symbol" w:hint="default"/>
      </w:rPr>
    </w:lvl>
    <w:lvl w:ilvl="1" w:tplc="2948133A" w:tentative="1">
      <w:start w:val="1"/>
      <w:numFmt w:val="bullet"/>
      <w:lvlText w:val="o"/>
      <w:lvlJc w:val="left"/>
      <w:pPr>
        <w:ind w:left="1440" w:hanging="360"/>
      </w:pPr>
      <w:rPr>
        <w:rFonts w:ascii="Courier New" w:hAnsi="Courier New" w:cs="Courier New" w:hint="default"/>
      </w:rPr>
    </w:lvl>
    <w:lvl w:ilvl="2" w:tplc="F9421642" w:tentative="1">
      <w:start w:val="1"/>
      <w:numFmt w:val="bullet"/>
      <w:lvlText w:val=""/>
      <w:lvlJc w:val="left"/>
      <w:pPr>
        <w:ind w:left="2160" w:hanging="360"/>
      </w:pPr>
      <w:rPr>
        <w:rFonts w:ascii="Wingdings" w:hAnsi="Wingdings" w:hint="default"/>
      </w:rPr>
    </w:lvl>
    <w:lvl w:ilvl="3" w:tplc="4E5EF82E" w:tentative="1">
      <w:start w:val="1"/>
      <w:numFmt w:val="bullet"/>
      <w:lvlText w:val=""/>
      <w:lvlJc w:val="left"/>
      <w:pPr>
        <w:ind w:left="2880" w:hanging="360"/>
      </w:pPr>
      <w:rPr>
        <w:rFonts w:ascii="Symbol" w:hAnsi="Symbol" w:hint="default"/>
      </w:rPr>
    </w:lvl>
    <w:lvl w:ilvl="4" w:tplc="91CE2BAE" w:tentative="1">
      <w:start w:val="1"/>
      <w:numFmt w:val="bullet"/>
      <w:lvlText w:val="o"/>
      <w:lvlJc w:val="left"/>
      <w:pPr>
        <w:ind w:left="3600" w:hanging="360"/>
      </w:pPr>
      <w:rPr>
        <w:rFonts w:ascii="Courier New" w:hAnsi="Courier New" w:cs="Courier New" w:hint="default"/>
      </w:rPr>
    </w:lvl>
    <w:lvl w:ilvl="5" w:tplc="3D4297DE" w:tentative="1">
      <w:start w:val="1"/>
      <w:numFmt w:val="bullet"/>
      <w:lvlText w:val=""/>
      <w:lvlJc w:val="left"/>
      <w:pPr>
        <w:ind w:left="4320" w:hanging="360"/>
      </w:pPr>
      <w:rPr>
        <w:rFonts w:ascii="Wingdings" w:hAnsi="Wingdings" w:hint="default"/>
      </w:rPr>
    </w:lvl>
    <w:lvl w:ilvl="6" w:tplc="BC082E96" w:tentative="1">
      <w:start w:val="1"/>
      <w:numFmt w:val="bullet"/>
      <w:lvlText w:val=""/>
      <w:lvlJc w:val="left"/>
      <w:pPr>
        <w:ind w:left="5040" w:hanging="360"/>
      </w:pPr>
      <w:rPr>
        <w:rFonts w:ascii="Symbol" w:hAnsi="Symbol" w:hint="default"/>
      </w:rPr>
    </w:lvl>
    <w:lvl w:ilvl="7" w:tplc="7B78503E" w:tentative="1">
      <w:start w:val="1"/>
      <w:numFmt w:val="bullet"/>
      <w:lvlText w:val="o"/>
      <w:lvlJc w:val="left"/>
      <w:pPr>
        <w:ind w:left="5760" w:hanging="360"/>
      </w:pPr>
      <w:rPr>
        <w:rFonts w:ascii="Courier New" w:hAnsi="Courier New" w:cs="Courier New" w:hint="default"/>
      </w:rPr>
    </w:lvl>
    <w:lvl w:ilvl="8" w:tplc="E6780652" w:tentative="1">
      <w:start w:val="1"/>
      <w:numFmt w:val="bullet"/>
      <w:lvlText w:val=""/>
      <w:lvlJc w:val="left"/>
      <w:pPr>
        <w:ind w:left="6480" w:hanging="360"/>
      </w:pPr>
      <w:rPr>
        <w:rFonts w:ascii="Wingdings" w:hAnsi="Wingdings" w:hint="default"/>
      </w:rPr>
    </w:lvl>
  </w:abstractNum>
  <w:abstractNum w:abstractNumId="9" w15:restartNumberingAfterBreak="0">
    <w:nsid w:val="48CD2A07"/>
    <w:multiLevelType w:val="hybridMultilevel"/>
    <w:tmpl w:val="00562C5E"/>
    <w:lvl w:ilvl="0" w:tplc="771A854A">
      <w:start w:val="1"/>
      <w:numFmt w:val="bullet"/>
      <w:lvlText w:val=""/>
      <w:lvlJc w:val="left"/>
      <w:pPr>
        <w:tabs>
          <w:tab w:val="num" w:pos="720"/>
        </w:tabs>
        <w:ind w:left="720" w:hanging="360"/>
      </w:pPr>
      <w:rPr>
        <w:rFonts w:ascii="Symbol" w:hAnsi="Symbol" w:hint="default"/>
      </w:rPr>
    </w:lvl>
    <w:lvl w:ilvl="1" w:tplc="EE340AEC">
      <w:start w:val="1"/>
      <w:numFmt w:val="bullet"/>
      <w:lvlText w:val="o"/>
      <w:lvlJc w:val="left"/>
      <w:pPr>
        <w:ind w:left="1440" w:hanging="360"/>
      </w:pPr>
      <w:rPr>
        <w:rFonts w:ascii="Courier New" w:hAnsi="Courier New" w:cs="Courier New" w:hint="default"/>
      </w:rPr>
    </w:lvl>
    <w:lvl w:ilvl="2" w:tplc="409648D0" w:tentative="1">
      <w:start w:val="1"/>
      <w:numFmt w:val="bullet"/>
      <w:lvlText w:val=""/>
      <w:lvlJc w:val="left"/>
      <w:pPr>
        <w:ind w:left="2160" w:hanging="360"/>
      </w:pPr>
      <w:rPr>
        <w:rFonts w:ascii="Wingdings" w:hAnsi="Wingdings" w:hint="default"/>
      </w:rPr>
    </w:lvl>
    <w:lvl w:ilvl="3" w:tplc="BC325968" w:tentative="1">
      <w:start w:val="1"/>
      <w:numFmt w:val="bullet"/>
      <w:lvlText w:val=""/>
      <w:lvlJc w:val="left"/>
      <w:pPr>
        <w:ind w:left="2880" w:hanging="360"/>
      </w:pPr>
      <w:rPr>
        <w:rFonts w:ascii="Symbol" w:hAnsi="Symbol" w:hint="default"/>
      </w:rPr>
    </w:lvl>
    <w:lvl w:ilvl="4" w:tplc="506E26B0" w:tentative="1">
      <w:start w:val="1"/>
      <w:numFmt w:val="bullet"/>
      <w:lvlText w:val="o"/>
      <w:lvlJc w:val="left"/>
      <w:pPr>
        <w:ind w:left="3600" w:hanging="360"/>
      </w:pPr>
      <w:rPr>
        <w:rFonts w:ascii="Courier New" w:hAnsi="Courier New" w:cs="Courier New" w:hint="default"/>
      </w:rPr>
    </w:lvl>
    <w:lvl w:ilvl="5" w:tplc="85EC3D82" w:tentative="1">
      <w:start w:val="1"/>
      <w:numFmt w:val="bullet"/>
      <w:lvlText w:val=""/>
      <w:lvlJc w:val="left"/>
      <w:pPr>
        <w:ind w:left="4320" w:hanging="360"/>
      </w:pPr>
      <w:rPr>
        <w:rFonts w:ascii="Wingdings" w:hAnsi="Wingdings" w:hint="default"/>
      </w:rPr>
    </w:lvl>
    <w:lvl w:ilvl="6" w:tplc="386A8980" w:tentative="1">
      <w:start w:val="1"/>
      <w:numFmt w:val="bullet"/>
      <w:lvlText w:val=""/>
      <w:lvlJc w:val="left"/>
      <w:pPr>
        <w:ind w:left="5040" w:hanging="360"/>
      </w:pPr>
      <w:rPr>
        <w:rFonts w:ascii="Symbol" w:hAnsi="Symbol" w:hint="default"/>
      </w:rPr>
    </w:lvl>
    <w:lvl w:ilvl="7" w:tplc="6DFA79FA" w:tentative="1">
      <w:start w:val="1"/>
      <w:numFmt w:val="bullet"/>
      <w:lvlText w:val="o"/>
      <w:lvlJc w:val="left"/>
      <w:pPr>
        <w:ind w:left="5760" w:hanging="360"/>
      </w:pPr>
      <w:rPr>
        <w:rFonts w:ascii="Courier New" w:hAnsi="Courier New" w:cs="Courier New" w:hint="default"/>
      </w:rPr>
    </w:lvl>
    <w:lvl w:ilvl="8" w:tplc="042EB2EA" w:tentative="1">
      <w:start w:val="1"/>
      <w:numFmt w:val="bullet"/>
      <w:lvlText w:val=""/>
      <w:lvlJc w:val="left"/>
      <w:pPr>
        <w:ind w:left="6480" w:hanging="360"/>
      </w:pPr>
      <w:rPr>
        <w:rFonts w:ascii="Wingdings" w:hAnsi="Wingdings" w:hint="default"/>
      </w:rPr>
    </w:lvl>
  </w:abstractNum>
  <w:abstractNum w:abstractNumId="10" w15:restartNumberingAfterBreak="0">
    <w:nsid w:val="4B5E1E93"/>
    <w:multiLevelType w:val="hybridMultilevel"/>
    <w:tmpl w:val="4CC20AF0"/>
    <w:lvl w:ilvl="0" w:tplc="25D021F6">
      <w:start w:val="1"/>
      <w:numFmt w:val="bullet"/>
      <w:lvlText w:val=""/>
      <w:lvlJc w:val="left"/>
      <w:pPr>
        <w:tabs>
          <w:tab w:val="num" w:pos="720"/>
        </w:tabs>
        <w:ind w:left="720" w:hanging="360"/>
      </w:pPr>
      <w:rPr>
        <w:rFonts w:ascii="Symbol" w:hAnsi="Symbol" w:hint="default"/>
      </w:rPr>
    </w:lvl>
    <w:lvl w:ilvl="1" w:tplc="4C3AA316" w:tentative="1">
      <w:start w:val="1"/>
      <w:numFmt w:val="bullet"/>
      <w:lvlText w:val="o"/>
      <w:lvlJc w:val="left"/>
      <w:pPr>
        <w:ind w:left="1440" w:hanging="360"/>
      </w:pPr>
      <w:rPr>
        <w:rFonts w:ascii="Courier New" w:hAnsi="Courier New" w:cs="Courier New" w:hint="default"/>
      </w:rPr>
    </w:lvl>
    <w:lvl w:ilvl="2" w:tplc="23189BDE" w:tentative="1">
      <w:start w:val="1"/>
      <w:numFmt w:val="bullet"/>
      <w:lvlText w:val=""/>
      <w:lvlJc w:val="left"/>
      <w:pPr>
        <w:ind w:left="2160" w:hanging="360"/>
      </w:pPr>
      <w:rPr>
        <w:rFonts w:ascii="Wingdings" w:hAnsi="Wingdings" w:hint="default"/>
      </w:rPr>
    </w:lvl>
    <w:lvl w:ilvl="3" w:tplc="24D8BFF4" w:tentative="1">
      <w:start w:val="1"/>
      <w:numFmt w:val="bullet"/>
      <w:lvlText w:val=""/>
      <w:lvlJc w:val="left"/>
      <w:pPr>
        <w:ind w:left="2880" w:hanging="360"/>
      </w:pPr>
      <w:rPr>
        <w:rFonts w:ascii="Symbol" w:hAnsi="Symbol" w:hint="default"/>
      </w:rPr>
    </w:lvl>
    <w:lvl w:ilvl="4" w:tplc="7E9EFA02" w:tentative="1">
      <w:start w:val="1"/>
      <w:numFmt w:val="bullet"/>
      <w:lvlText w:val="o"/>
      <w:lvlJc w:val="left"/>
      <w:pPr>
        <w:ind w:left="3600" w:hanging="360"/>
      </w:pPr>
      <w:rPr>
        <w:rFonts w:ascii="Courier New" w:hAnsi="Courier New" w:cs="Courier New" w:hint="default"/>
      </w:rPr>
    </w:lvl>
    <w:lvl w:ilvl="5" w:tplc="C51A2F60" w:tentative="1">
      <w:start w:val="1"/>
      <w:numFmt w:val="bullet"/>
      <w:lvlText w:val=""/>
      <w:lvlJc w:val="left"/>
      <w:pPr>
        <w:ind w:left="4320" w:hanging="360"/>
      </w:pPr>
      <w:rPr>
        <w:rFonts w:ascii="Wingdings" w:hAnsi="Wingdings" w:hint="default"/>
      </w:rPr>
    </w:lvl>
    <w:lvl w:ilvl="6" w:tplc="F9F615B2" w:tentative="1">
      <w:start w:val="1"/>
      <w:numFmt w:val="bullet"/>
      <w:lvlText w:val=""/>
      <w:lvlJc w:val="left"/>
      <w:pPr>
        <w:ind w:left="5040" w:hanging="360"/>
      </w:pPr>
      <w:rPr>
        <w:rFonts w:ascii="Symbol" w:hAnsi="Symbol" w:hint="default"/>
      </w:rPr>
    </w:lvl>
    <w:lvl w:ilvl="7" w:tplc="B798BBD0" w:tentative="1">
      <w:start w:val="1"/>
      <w:numFmt w:val="bullet"/>
      <w:lvlText w:val="o"/>
      <w:lvlJc w:val="left"/>
      <w:pPr>
        <w:ind w:left="5760" w:hanging="360"/>
      </w:pPr>
      <w:rPr>
        <w:rFonts w:ascii="Courier New" w:hAnsi="Courier New" w:cs="Courier New" w:hint="default"/>
      </w:rPr>
    </w:lvl>
    <w:lvl w:ilvl="8" w:tplc="CAC21380" w:tentative="1">
      <w:start w:val="1"/>
      <w:numFmt w:val="bullet"/>
      <w:lvlText w:val=""/>
      <w:lvlJc w:val="left"/>
      <w:pPr>
        <w:ind w:left="6480" w:hanging="360"/>
      </w:pPr>
      <w:rPr>
        <w:rFonts w:ascii="Wingdings" w:hAnsi="Wingdings" w:hint="default"/>
      </w:rPr>
    </w:lvl>
  </w:abstractNum>
  <w:abstractNum w:abstractNumId="11" w15:restartNumberingAfterBreak="0">
    <w:nsid w:val="4CCB4F3C"/>
    <w:multiLevelType w:val="hybridMultilevel"/>
    <w:tmpl w:val="05387CCE"/>
    <w:lvl w:ilvl="0" w:tplc="70A60E2A">
      <w:start w:val="1"/>
      <w:numFmt w:val="bullet"/>
      <w:lvlText w:val=""/>
      <w:lvlJc w:val="left"/>
      <w:pPr>
        <w:tabs>
          <w:tab w:val="num" w:pos="720"/>
        </w:tabs>
        <w:ind w:left="720" w:hanging="360"/>
      </w:pPr>
      <w:rPr>
        <w:rFonts w:ascii="Symbol" w:hAnsi="Symbol" w:hint="default"/>
      </w:rPr>
    </w:lvl>
    <w:lvl w:ilvl="1" w:tplc="D17404E4" w:tentative="1">
      <w:start w:val="1"/>
      <w:numFmt w:val="bullet"/>
      <w:lvlText w:val="o"/>
      <w:lvlJc w:val="left"/>
      <w:pPr>
        <w:ind w:left="1440" w:hanging="360"/>
      </w:pPr>
      <w:rPr>
        <w:rFonts w:ascii="Courier New" w:hAnsi="Courier New" w:cs="Courier New" w:hint="default"/>
      </w:rPr>
    </w:lvl>
    <w:lvl w:ilvl="2" w:tplc="20E41376" w:tentative="1">
      <w:start w:val="1"/>
      <w:numFmt w:val="bullet"/>
      <w:lvlText w:val=""/>
      <w:lvlJc w:val="left"/>
      <w:pPr>
        <w:ind w:left="2160" w:hanging="360"/>
      </w:pPr>
      <w:rPr>
        <w:rFonts w:ascii="Wingdings" w:hAnsi="Wingdings" w:hint="default"/>
      </w:rPr>
    </w:lvl>
    <w:lvl w:ilvl="3" w:tplc="0CAEBD2C" w:tentative="1">
      <w:start w:val="1"/>
      <w:numFmt w:val="bullet"/>
      <w:lvlText w:val=""/>
      <w:lvlJc w:val="left"/>
      <w:pPr>
        <w:ind w:left="2880" w:hanging="360"/>
      </w:pPr>
      <w:rPr>
        <w:rFonts w:ascii="Symbol" w:hAnsi="Symbol" w:hint="default"/>
      </w:rPr>
    </w:lvl>
    <w:lvl w:ilvl="4" w:tplc="EC9841DA" w:tentative="1">
      <w:start w:val="1"/>
      <w:numFmt w:val="bullet"/>
      <w:lvlText w:val="o"/>
      <w:lvlJc w:val="left"/>
      <w:pPr>
        <w:ind w:left="3600" w:hanging="360"/>
      </w:pPr>
      <w:rPr>
        <w:rFonts w:ascii="Courier New" w:hAnsi="Courier New" w:cs="Courier New" w:hint="default"/>
      </w:rPr>
    </w:lvl>
    <w:lvl w:ilvl="5" w:tplc="A26C905E" w:tentative="1">
      <w:start w:val="1"/>
      <w:numFmt w:val="bullet"/>
      <w:lvlText w:val=""/>
      <w:lvlJc w:val="left"/>
      <w:pPr>
        <w:ind w:left="4320" w:hanging="360"/>
      </w:pPr>
      <w:rPr>
        <w:rFonts w:ascii="Wingdings" w:hAnsi="Wingdings" w:hint="default"/>
      </w:rPr>
    </w:lvl>
    <w:lvl w:ilvl="6" w:tplc="EBD873FA" w:tentative="1">
      <w:start w:val="1"/>
      <w:numFmt w:val="bullet"/>
      <w:lvlText w:val=""/>
      <w:lvlJc w:val="left"/>
      <w:pPr>
        <w:ind w:left="5040" w:hanging="360"/>
      </w:pPr>
      <w:rPr>
        <w:rFonts w:ascii="Symbol" w:hAnsi="Symbol" w:hint="default"/>
      </w:rPr>
    </w:lvl>
    <w:lvl w:ilvl="7" w:tplc="D66A4E92" w:tentative="1">
      <w:start w:val="1"/>
      <w:numFmt w:val="bullet"/>
      <w:lvlText w:val="o"/>
      <w:lvlJc w:val="left"/>
      <w:pPr>
        <w:ind w:left="5760" w:hanging="360"/>
      </w:pPr>
      <w:rPr>
        <w:rFonts w:ascii="Courier New" w:hAnsi="Courier New" w:cs="Courier New" w:hint="default"/>
      </w:rPr>
    </w:lvl>
    <w:lvl w:ilvl="8" w:tplc="A9D83068" w:tentative="1">
      <w:start w:val="1"/>
      <w:numFmt w:val="bullet"/>
      <w:lvlText w:val=""/>
      <w:lvlJc w:val="left"/>
      <w:pPr>
        <w:ind w:left="6480" w:hanging="360"/>
      </w:pPr>
      <w:rPr>
        <w:rFonts w:ascii="Wingdings" w:hAnsi="Wingdings" w:hint="default"/>
      </w:rPr>
    </w:lvl>
  </w:abstractNum>
  <w:abstractNum w:abstractNumId="12" w15:restartNumberingAfterBreak="0">
    <w:nsid w:val="59282EFF"/>
    <w:multiLevelType w:val="hybridMultilevel"/>
    <w:tmpl w:val="6CC415E2"/>
    <w:lvl w:ilvl="0" w:tplc="955C817C">
      <w:start w:val="1"/>
      <w:numFmt w:val="bullet"/>
      <w:lvlText w:val=""/>
      <w:lvlJc w:val="left"/>
      <w:pPr>
        <w:tabs>
          <w:tab w:val="num" w:pos="720"/>
        </w:tabs>
        <w:ind w:left="720" w:hanging="360"/>
      </w:pPr>
      <w:rPr>
        <w:rFonts w:ascii="Symbol" w:hAnsi="Symbol" w:hint="default"/>
      </w:rPr>
    </w:lvl>
    <w:lvl w:ilvl="1" w:tplc="1A32670A" w:tentative="1">
      <w:start w:val="1"/>
      <w:numFmt w:val="bullet"/>
      <w:lvlText w:val="o"/>
      <w:lvlJc w:val="left"/>
      <w:pPr>
        <w:ind w:left="1440" w:hanging="360"/>
      </w:pPr>
      <w:rPr>
        <w:rFonts w:ascii="Courier New" w:hAnsi="Courier New" w:cs="Courier New" w:hint="default"/>
      </w:rPr>
    </w:lvl>
    <w:lvl w:ilvl="2" w:tplc="8676DD8C" w:tentative="1">
      <w:start w:val="1"/>
      <w:numFmt w:val="bullet"/>
      <w:lvlText w:val=""/>
      <w:lvlJc w:val="left"/>
      <w:pPr>
        <w:ind w:left="2160" w:hanging="360"/>
      </w:pPr>
      <w:rPr>
        <w:rFonts w:ascii="Wingdings" w:hAnsi="Wingdings" w:hint="default"/>
      </w:rPr>
    </w:lvl>
    <w:lvl w:ilvl="3" w:tplc="0038DCE6" w:tentative="1">
      <w:start w:val="1"/>
      <w:numFmt w:val="bullet"/>
      <w:lvlText w:val=""/>
      <w:lvlJc w:val="left"/>
      <w:pPr>
        <w:ind w:left="2880" w:hanging="360"/>
      </w:pPr>
      <w:rPr>
        <w:rFonts w:ascii="Symbol" w:hAnsi="Symbol" w:hint="default"/>
      </w:rPr>
    </w:lvl>
    <w:lvl w:ilvl="4" w:tplc="175EDE62" w:tentative="1">
      <w:start w:val="1"/>
      <w:numFmt w:val="bullet"/>
      <w:lvlText w:val="o"/>
      <w:lvlJc w:val="left"/>
      <w:pPr>
        <w:ind w:left="3600" w:hanging="360"/>
      </w:pPr>
      <w:rPr>
        <w:rFonts w:ascii="Courier New" w:hAnsi="Courier New" w:cs="Courier New" w:hint="default"/>
      </w:rPr>
    </w:lvl>
    <w:lvl w:ilvl="5" w:tplc="F0707B56" w:tentative="1">
      <w:start w:val="1"/>
      <w:numFmt w:val="bullet"/>
      <w:lvlText w:val=""/>
      <w:lvlJc w:val="left"/>
      <w:pPr>
        <w:ind w:left="4320" w:hanging="360"/>
      </w:pPr>
      <w:rPr>
        <w:rFonts w:ascii="Wingdings" w:hAnsi="Wingdings" w:hint="default"/>
      </w:rPr>
    </w:lvl>
    <w:lvl w:ilvl="6" w:tplc="F1366BD6" w:tentative="1">
      <w:start w:val="1"/>
      <w:numFmt w:val="bullet"/>
      <w:lvlText w:val=""/>
      <w:lvlJc w:val="left"/>
      <w:pPr>
        <w:ind w:left="5040" w:hanging="360"/>
      </w:pPr>
      <w:rPr>
        <w:rFonts w:ascii="Symbol" w:hAnsi="Symbol" w:hint="default"/>
      </w:rPr>
    </w:lvl>
    <w:lvl w:ilvl="7" w:tplc="5A001FB0" w:tentative="1">
      <w:start w:val="1"/>
      <w:numFmt w:val="bullet"/>
      <w:lvlText w:val="o"/>
      <w:lvlJc w:val="left"/>
      <w:pPr>
        <w:ind w:left="5760" w:hanging="360"/>
      </w:pPr>
      <w:rPr>
        <w:rFonts w:ascii="Courier New" w:hAnsi="Courier New" w:cs="Courier New" w:hint="default"/>
      </w:rPr>
    </w:lvl>
    <w:lvl w:ilvl="8" w:tplc="2936575C" w:tentative="1">
      <w:start w:val="1"/>
      <w:numFmt w:val="bullet"/>
      <w:lvlText w:val=""/>
      <w:lvlJc w:val="left"/>
      <w:pPr>
        <w:ind w:left="6480" w:hanging="360"/>
      </w:pPr>
      <w:rPr>
        <w:rFonts w:ascii="Wingdings" w:hAnsi="Wingdings" w:hint="default"/>
      </w:rPr>
    </w:lvl>
  </w:abstractNum>
  <w:abstractNum w:abstractNumId="13" w15:restartNumberingAfterBreak="0">
    <w:nsid w:val="5D857B13"/>
    <w:multiLevelType w:val="hybridMultilevel"/>
    <w:tmpl w:val="B29E0F8A"/>
    <w:lvl w:ilvl="0" w:tplc="92066662">
      <w:start w:val="1"/>
      <w:numFmt w:val="bullet"/>
      <w:lvlText w:val=""/>
      <w:lvlJc w:val="left"/>
      <w:pPr>
        <w:tabs>
          <w:tab w:val="num" w:pos="720"/>
        </w:tabs>
        <w:ind w:left="720" w:hanging="360"/>
      </w:pPr>
      <w:rPr>
        <w:rFonts w:ascii="Symbol" w:hAnsi="Symbol" w:hint="default"/>
      </w:rPr>
    </w:lvl>
    <w:lvl w:ilvl="1" w:tplc="580895E2">
      <w:start w:val="1"/>
      <w:numFmt w:val="bullet"/>
      <w:lvlText w:val="o"/>
      <w:lvlJc w:val="left"/>
      <w:pPr>
        <w:ind w:left="1440" w:hanging="360"/>
      </w:pPr>
      <w:rPr>
        <w:rFonts w:ascii="Courier New" w:hAnsi="Courier New" w:cs="Courier New" w:hint="default"/>
      </w:rPr>
    </w:lvl>
    <w:lvl w:ilvl="2" w:tplc="A3C8D610" w:tentative="1">
      <w:start w:val="1"/>
      <w:numFmt w:val="bullet"/>
      <w:lvlText w:val=""/>
      <w:lvlJc w:val="left"/>
      <w:pPr>
        <w:ind w:left="2160" w:hanging="360"/>
      </w:pPr>
      <w:rPr>
        <w:rFonts w:ascii="Wingdings" w:hAnsi="Wingdings" w:hint="default"/>
      </w:rPr>
    </w:lvl>
    <w:lvl w:ilvl="3" w:tplc="C1603A84" w:tentative="1">
      <w:start w:val="1"/>
      <w:numFmt w:val="bullet"/>
      <w:lvlText w:val=""/>
      <w:lvlJc w:val="left"/>
      <w:pPr>
        <w:ind w:left="2880" w:hanging="360"/>
      </w:pPr>
      <w:rPr>
        <w:rFonts w:ascii="Symbol" w:hAnsi="Symbol" w:hint="default"/>
      </w:rPr>
    </w:lvl>
    <w:lvl w:ilvl="4" w:tplc="5EBCB512" w:tentative="1">
      <w:start w:val="1"/>
      <w:numFmt w:val="bullet"/>
      <w:lvlText w:val="o"/>
      <w:lvlJc w:val="left"/>
      <w:pPr>
        <w:ind w:left="3600" w:hanging="360"/>
      </w:pPr>
      <w:rPr>
        <w:rFonts w:ascii="Courier New" w:hAnsi="Courier New" w:cs="Courier New" w:hint="default"/>
      </w:rPr>
    </w:lvl>
    <w:lvl w:ilvl="5" w:tplc="F520831C" w:tentative="1">
      <w:start w:val="1"/>
      <w:numFmt w:val="bullet"/>
      <w:lvlText w:val=""/>
      <w:lvlJc w:val="left"/>
      <w:pPr>
        <w:ind w:left="4320" w:hanging="360"/>
      </w:pPr>
      <w:rPr>
        <w:rFonts w:ascii="Wingdings" w:hAnsi="Wingdings" w:hint="default"/>
      </w:rPr>
    </w:lvl>
    <w:lvl w:ilvl="6" w:tplc="3B580D22" w:tentative="1">
      <w:start w:val="1"/>
      <w:numFmt w:val="bullet"/>
      <w:lvlText w:val=""/>
      <w:lvlJc w:val="left"/>
      <w:pPr>
        <w:ind w:left="5040" w:hanging="360"/>
      </w:pPr>
      <w:rPr>
        <w:rFonts w:ascii="Symbol" w:hAnsi="Symbol" w:hint="default"/>
      </w:rPr>
    </w:lvl>
    <w:lvl w:ilvl="7" w:tplc="27F43F8E" w:tentative="1">
      <w:start w:val="1"/>
      <w:numFmt w:val="bullet"/>
      <w:lvlText w:val="o"/>
      <w:lvlJc w:val="left"/>
      <w:pPr>
        <w:ind w:left="5760" w:hanging="360"/>
      </w:pPr>
      <w:rPr>
        <w:rFonts w:ascii="Courier New" w:hAnsi="Courier New" w:cs="Courier New" w:hint="default"/>
      </w:rPr>
    </w:lvl>
    <w:lvl w:ilvl="8" w:tplc="981026AC" w:tentative="1">
      <w:start w:val="1"/>
      <w:numFmt w:val="bullet"/>
      <w:lvlText w:val=""/>
      <w:lvlJc w:val="left"/>
      <w:pPr>
        <w:ind w:left="6480" w:hanging="360"/>
      </w:pPr>
      <w:rPr>
        <w:rFonts w:ascii="Wingdings" w:hAnsi="Wingdings" w:hint="default"/>
      </w:rPr>
    </w:lvl>
  </w:abstractNum>
  <w:abstractNum w:abstractNumId="14" w15:restartNumberingAfterBreak="0">
    <w:nsid w:val="6AA213CC"/>
    <w:multiLevelType w:val="hybridMultilevel"/>
    <w:tmpl w:val="4FFE2C88"/>
    <w:lvl w:ilvl="0" w:tplc="52840656">
      <w:start w:val="1"/>
      <w:numFmt w:val="bullet"/>
      <w:lvlText w:val=""/>
      <w:lvlJc w:val="left"/>
      <w:pPr>
        <w:tabs>
          <w:tab w:val="num" w:pos="720"/>
        </w:tabs>
        <w:ind w:left="720" w:hanging="360"/>
      </w:pPr>
      <w:rPr>
        <w:rFonts w:ascii="Symbol" w:hAnsi="Symbol" w:hint="default"/>
      </w:rPr>
    </w:lvl>
    <w:lvl w:ilvl="1" w:tplc="60089962">
      <w:start w:val="1"/>
      <w:numFmt w:val="bullet"/>
      <w:lvlText w:val="o"/>
      <w:lvlJc w:val="left"/>
      <w:pPr>
        <w:ind w:left="1440" w:hanging="360"/>
      </w:pPr>
      <w:rPr>
        <w:rFonts w:ascii="Courier New" w:hAnsi="Courier New" w:cs="Courier New" w:hint="default"/>
      </w:rPr>
    </w:lvl>
    <w:lvl w:ilvl="2" w:tplc="E6D4044A" w:tentative="1">
      <w:start w:val="1"/>
      <w:numFmt w:val="bullet"/>
      <w:lvlText w:val=""/>
      <w:lvlJc w:val="left"/>
      <w:pPr>
        <w:ind w:left="2160" w:hanging="360"/>
      </w:pPr>
      <w:rPr>
        <w:rFonts w:ascii="Wingdings" w:hAnsi="Wingdings" w:hint="default"/>
      </w:rPr>
    </w:lvl>
    <w:lvl w:ilvl="3" w:tplc="CFB28812" w:tentative="1">
      <w:start w:val="1"/>
      <w:numFmt w:val="bullet"/>
      <w:lvlText w:val=""/>
      <w:lvlJc w:val="left"/>
      <w:pPr>
        <w:ind w:left="2880" w:hanging="360"/>
      </w:pPr>
      <w:rPr>
        <w:rFonts w:ascii="Symbol" w:hAnsi="Symbol" w:hint="default"/>
      </w:rPr>
    </w:lvl>
    <w:lvl w:ilvl="4" w:tplc="8996AFD4" w:tentative="1">
      <w:start w:val="1"/>
      <w:numFmt w:val="bullet"/>
      <w:lvlText w:val="o"/>
      <w:lvlJc w:val="left"/>
      <w:pPr>
        <w:ind w:left="3600" w:hanging="360"/>
      </w:pPr>
      <w:rPr>
        <w:rFonts w:ascii="Courier New" w:hAnsi="Courier New" w:cs="Courier New" w:hint="default"/>
      </w:rPr>
    </w:lvl>
    <w:lvl w:ilvl="5" w:tplc="0C8A62BE" w:tentative="1">
      <w:start w:val="1"/>
      <w:numFmt w:val="bullet"/>
      <w:lvlText w:val=""/>
      <w:lvlJc w:val="left"/>
      <w:pPr>
        <w:ind w:left="4320" w:hanging="360"/>
      </w:pPr>
      <w:rPr>
        <w:rFonts w:ascii="Wingdings" w:hAnsi="Wingdings" w:hint="default"/>
      </w:rPr>
    </w:lvl>
    <w:lvl w:ilvl="6" w:tplc="7B666880" w:tentative="1">
      <w:start w:val="1"/>
      <w:numFmt w:val="bullet"/>
      <w:lvlText w:val=""/>
      <w:lvlJc w:val="left"/>
      <w:pPr>
        <w:ind w:left="5040" w:hanging="360"/>
      </w:pPr>
      <w:rPr>
        <w:rFonts w:ascii="Symbol" w:hAnsi="Symbol" w:hint="default"/>
      </w:rPr>
    </w:lvl>
    <w:lvl w:ilvl="7" w:tplc="847AA484" w:tentative="1">
      <w:start w:val="1"/>
      <w:numFmt w:val="bullet"/>
      <w:lvlText w:val="o"/>
      <w:lvlJc w:val="left"/>
      <w:pPr>
        <w:ind w:left="5760" w:hanging="360"/>
      </w:pPr>
      <w:rPr>
        <w:rFonts w:ascii="Courier New" w:hAnsi="Courier New" w:cs="Courier New" w:hint="default"/>
      </w:rPr>
    </w:lvl>
    <w:lvl w:ilvl="8" w:tplc="D474122A" w:tentative="1">
      <w:start w:val="1"/>
      <w:numFmt w:val="bullet"/>
      <w:lvlText w:val=""/>
      <w:lvlJc w:val="left"/>
      <w:pPr>
        <w:ind w:left="6480" w:hanging="360"/>
      </w:pPr>
      <w:rPr>
        <w:rFonts w:ascii="Wingdings" w:hAnsi="Wingdings" w:hint="default"/>
      </w:rPr>
    </w:lvl>
  </w:abstractNum>
  <w:abstractNum w:abstractNumId="15" w15:restartNumberingAfterBreak="0">
    <w:nsid w:val="73316C20"/>
    <w:multiLevelType w:val="hybridMultilevel"/>
    <w:tmpl w:val="8ED4D632"/>
    <w:lvl w:ilvl="0" w:tplc="8FDA2202">
      <w:start w:val="1"/>
      <w:numFmt w:val="bullet"/>
      <w:lvlText w:val=""/>
      <w:lvlJc w:val="left"/>
      <w:pPr>
        <w:tabs>
          <w:tab w:val="num" w:pos="720"/>
        </w:tabs>
        <w:ind w:left="720" w:hanging="360"/>
      </w:pPr>
      <w:rPr>
        <w:rFonts w:ascii="Symbol" w:hAnsi="Symbol" w:hint="default"/>
      </w:rPr>
    </w:lvl>
    <w:lvl w:ilvl="1" w:tplc="1850154E" w:tentative="1">
      <w:start w:val="1"/>
      <w:numFmt w:val="bullet"/>
      <w:lvlText w:val="o"/>
      <w:lvlJc w:val="left"/>
      <w:pPr>
        <w:ind w:left="1440" w:hanging="360"/>
      </w:pPr>
      <w:rPr>
        <w:rFonts w:ascii="Courier New" w:hAnsi="Courier New" w:cs="Courier New" w:hint="default"/>
      </w:rPr>
    </w:lvl>
    <w:lvl w:ilvl="2" w:tplc="9F540708" w:tentative="1">
      <w:start w:val="1"/>
      <w:numFmt w:val="bullet"/>
      <w:lvlText w:val=""/>
      <w:lvlJc w:val="left"/>
      <w:pPr>
        <w:ind w:left="2160" w:hanging="360"/>
      </w:pPr>
      <w:rPr>
        <w:rFonts w:ascii="Wingdings" w:hAnsi="Wingdings" w:hint="default"/>
      </w:rPr>
    </w:lvl>
    <w:lvl w:ilvl="3" w:tplc="3D7E5D5C" w:tentative="1">
      <w:start w:val="1"/>
      <w:numFmt w:val="bullet"/>
      <w:lvlText w:val=""/>
      <w:lvlJc w:val="left"/>
      <w:pPr>
        <w:ind w:left="2880" w:hanging="360"/>
      </w:pPr>
      <w:rPr>
        <w:rFonts w:ascii="Symbol" w:hAnsi="Symbol" w:hint="default"/>
      </w:rPr>
    </w:lvl>
    <w:lvl w:ilvl="4" w:tplc="1F9AC0D4" w:tentative="1">
      <w:start w:val="1"/>
      <w:numFmt w:val="bullet"/>
      <w:lvlText w:val="o"/>
      <w:lvlJc w:val="left"/>
      <w:pPr>
        <w:ind w:left="3600" w:hanging="360"/>
      </w:pPr>
      <w:rPr>
        <w:rFonts w:ascii="Courier New" w:hAnsi="Courier New" w:cs="Courier New" w:hint="default"/>
      </w:rPr>
    </w:lvl>
    <w:lvl w:ilvl="5" w:tplc="11BE03CE" w:tentative="1">
      <w:start w:val="1"/>
      <w:numFmt w:val="bullet"/>
      <w:lvlText w:val=""/>
      <w:lvlJc w:val="left"/>
      <w:pPr>
        <w:ind w:left="4320" w:hanging="360"/>
      </w:pPr>
      <w:rPr>
        <w:rFonts w:ascii="Wingdings" w:hAnsi="Wingdings" w:hint="default"/>
      </w:rPr>
    </w:lvl>
    <w:lvl w:ilvl="6" w:tplc="3FD2AB1C" w:tentative="1">
      <w:start w:val="1"/>
      <w:numFmt w:val="bullet"/>
      <w:lvlText w:val=""/>
      <w:lvlJc w:val="left"/>
      <w:pPr>
        <w:ind w:left="5040" w:hanging="360"/>
      </w:pPr>
      <w:rPr>
        <w:rFonts w:ascii="Symbol" w:hAnsi="Symbol" w:hint="default"/>
      </w:rPr>
    </w:lvl>
    <w:lvl w:ilvl="7" w:tplc="FA6EEE5A" w:tentative="1">
      <w:start w:val="1"/>
      <w:numFmt w:val="bullet"/>
      <w:lvlText w:val="o"/>
      <w:lvlJc w:val="left"/>
      <w:pPr>
        <w:ind w:left="5760" w:hanging="360"/>
      </w:pPr>
      <w:rPr>
        <w:rFonts w:ascii="Courier New" w:hAnsi="Courier New" w:cs="Courier New" w:hint="default"/>
      </w:rPr>
    </w:lvl>
    <w:lvl w:ilvl="8" w:tplc="9FC49D06" w:tentative="1">
      <w:start w:val="1"/>
      <w:numFmt w:val="bullet"/>
      <w:lvlText w:val=""/>
      <w:lvlJc w:val="left"/>
      <w:pPr>
        <w:ind w:left="6480" w:hanging="360"/>
      </w:pPr>
      <w:rPr>
        <w:rFonts w:ascii="Wingdings" w:hAnsi="Wingdings" w:hint="default"/>
      </w:rPr>
    </w:lvl>
  </w:abstractNum>
  <w:abstractNum w:abstractNumId="16" w15:restartNumberingAfterBreak="0">
    <w:nsid w:val="744E301F"/>
    <w:multiLevelType w:val="hybridMultilevel"/>
    <w:tmpl w:val="8CC86E7E"/>
    <w:lvl w:ilvl="0" w:tplc="BD1C6B5C">
      <w:start w:val="1"/>
      <w:numFmt w:val="bullet"/>
      <w:lvlText w:val=""/>
      <w:lvlJc w:val="left"/>
      <w:pPr>
        <w:tabs>
          <w:tab w:val="num" w:pos="720"/>
        </w:tabs>
        <w:ind w:left="720" w:hanging="360"/>
      </w:pPr>
      <w:rPr>
        <w:rFonts w:ascii="Symbol" w:hAnsi="Symbol" w:hint="default"/>
      </w:rPr>
    </w:lvl>
    <w:lvl w:ilvl="1" w:tplc="00A88148" w:tentative="1">
      <w:start w:val="1"/>
      <w:numFmt w:val="bullet"/>
      <w:lvlText w:val="o"/>
      <w:lvlJc w:val="left"/>
      <w:pPr>
        <w:ind w:left="1440" w:hanging="360"/>
      </w:pPr>
      <w:rPr>
        <w:rFonts w:ascii="Courier New" w:hAnsi="Courier New" w:cs="Courier New" w:hint="default"/>
      </w:rPr>
    </w:lvl>
    <w:lvl w:ilvl="2" w:tplc="11E4B91C" w:tentative="1">
      <w:start w:val="1"/>
      <w:numFmt w:val="bullet"/>
      <w:lvlText w:val=""/>
      <w:lvlJc w:val="left"/>
      <w:pPr>
        <w:ind w:left="2160" w:hanging="360"/>
      </w:pPr>
      <w:rPr>
        <w:rFonts w:ascii="Wingdings" w:hAnsi="Wingdings" w:hint="default"/>
      </w:rPr>
    </w:lvl>
    <w:lvl w:ilvl="3" w:tplc="ED3838CC" w:tentative="1">
      <w:start w:val="1"/>
      <w:numFmt w:val="bullet"/>
      <w:lvlText w:val=""/>
      <w:lvlJc w:val="left"/>
      <w:pPr>
        <w:ind w:left="2880" w:hanging="360"/>
      </w:pPr>
      <w:rPr>
        <w:rFonts w:ascii="Symbol" w:hAnsi="Symbol" w:hint="default"/>
      </w:rPr>
    </w:lvl>
    <w:lvl w:ilvl="4" w:tplc="5062306C" w:tentative="1">
      <w:start w:val="1"/>
      <w:numFmt w:val="bullet"/>
      <w:lvlText w:val="o"/>
      <w:lvlJc w:val="left"/>
      <w:pPr>
        <w:ind w:left="3600" w:hanging="360"/>
      </w:pPr>
      <w:rPr>
        <w:rFonts w:ascii="Courier New" w:hAnsi="Courier New" w:cs="Courier New" w:hint="default"/>
      </w:rPr>
    </w:lvl>
    <w:lvl w:ilvl="5" w:tplc="FFE47324" w:tentative="1">
      <w:start w:val="1"/>
      <w:numFmt w:val="bullet"/>
      <w:lvlText w:val=""/>
      <w:lvlJc w:val="left"/>
      <w:pPr>
        <w:ind w:left="4320" w:hanging="360"/>
      </w:pPr>
      <w:rPr>
        <w:rFonts w:ascii="Wingdings" w:hAnsi="Wingdings" w:hint="default"/>
      </w:rPr>
    </w:lvl>
    <w:lvl w:ilvl="6" w:tplc="B7AE25DE" w:tentative="1">
      <w:start w:val="1"/>
      <w:numFmt w:val="bullet"/>
      <w:lvlText w:val=""/>
      <w:lvlJc w:val="left"/>
      <w:pPr>
        <w:ind w:left="5040" w:hanging="360"/>
      </w:pPr>
      <w:rPr>
        <w:rFonts w:ascii="Symbol" w:hAnsi="Symbol" w:hint="default"/>
      </w:rPr>
    </w:lvl>
    <w:lvl w:ilvl="7" w:tplc="42180594" w:tentative="1">
      <w:start w:val="1"/>
      <w:numFmt w:val="bullet"/>
      <w:lvlText w:val="o"/>
      <w:lvlJc w:val="left"/>
      <w:pPr>
        <w:ind w:left="5760" w:hanging="360"/>
      </w:pPr>
      <w:rPr>
        <w:rFonts w:ascii="Courier New" w:hAnsi="Courier New" w:cs="Courier New" w:hint="default"/>
      </w:rPr>
    </w:lvl>
    <w:lvl w:ilvl="8" w:tplc="4B902900" w:tentative="1">
      <w:start w:val="1"/>
      <w:numFmt w:val="bullet"/>
      <w:lvlText w:val=""/>
      <w:lvlJc w:val="left"/>
      <w:pPr>
        <w:ind w:left="6480" w:hanging="360"/>
      </w:pPr>
      <w:rPr>
        <w:rFonts w:ascii="Wingdings" w:hAnsi="Wingdings" w:hint="default"/>
      </w:rPr>
    </w:lvl>
  </w:abstractNum>
  <w:abstractNum w:abstractNumId="17" w15:restartNumberingAfterBreak="0">
    <w:nsid w:val="74553F91"/>
    <w:multiLevelType w:val="hybridMultilevel"/>
    <w:tmpl w:val="F97A5A72"/>
    <w:lvl w:ilvl="0" w:tplc="A21A425C">
      <w:start w:val="1"/>
      <w:numFmt w:val="upperLetter"/>
      <w:lvlText w:val="(%1)"/>
      <w:lvlJc w:val="left"/>
      <w:pPr>
        <w:ind w:left="810" w:hanging="450"/>
      </w:pPr>
      <w:rPr>
        <w:rFonts w:hint="default"/>
      </w:rPr>
    </w:lvl>
    <w:lvl w:ilvl="1" w:tplc="13B452F0" w:tentative="1">
      <w:start w:val="1"/>
      <w:numFmt w:val="lowerLetter"/>
      <w:lvlText w:val="%2."/>
      <w:lvlJc w:val="left"/>
      <w:pPr>
        <w:ind w:left="1440" w:hanging="360"/>
      </w:pPr>
    </w:lvl>
    <w:lvl w:ilvl="2" w:tplc="3606EE1E" w:tentative="1">
      <w:start w:val="1"/>
      <w:numFmt w:val="lowerRoman"/>
      <w:lvlText w:val="%3."/>
      <w:lvlJc w:val="right"/>
      <w:pPr>
        <w:ind w:left="2160" w:hanging="180"/>
      </w:pPr>
    </w:lvl>
    <w:lvl w:ilvl="3" w:tplc="B756CC1C" w:tentative="1">
      <w:start w:val="1"/>
      <w:numFmt w:val="decimal"/>
      <w:lvlText w:val="%4."/>
      <w:lvlJc w:val="left"/>
      <w:pPr>
        <w:ind w:left="2880" w:hanging="360"/>
      </w:pPr>
    </w:lvl>
    <w:lvl w:ilvl="4" w:tplc="DEC00F02" w:tentative="1">
      <w:start w:val="1"/>
      <w:numFmt w:val="lowerLetter"/>
      <w:lvlText w:val="%5."/>
      <w:lvlJc w:val="left"/>
      <w:pPr>
        <w:ind w:left="3600" w:hanging="360"/>
      </w:pPr>
    </w:lvl>
    <w:lvl w:ilvl="5" w:tplc="44E2133E" w:tentative="1">
      <w:start w:val="1"/>
      <w:numFmt w:val="lowerRoman"/>
      <w:lvlText w:val="%6."/>
      <w:lvlJc w:val="right"/>
      <w:pPr>
        <w:ind w:left="4320" w:hanging="180"/>
      </w:pPr>
    </w:lvl>
    <w:lvl w:ilvl="6" w:tplc="A72822A8" w:tentative="1">
      <w:start w:val="1"/>
      <w:numFmt w:val="decimal"/>
      <w:lvlText w:val="%7."/>
      <w:lvlJc w:val="left"/>
      <w:pPr>
        <w:ind w:left="5040" w:hanging="360"/>
      </w:pPr>
    </w:lvl>
    <w:lvl w:ilvl="7" w:tplc="D5000184" w:tentative="1">
      <w:start w:val="1"/>
      <w:numFmt w:val="lowerLetter"/>
      <w:lvlText w:val="%8."/>
      <w:lvlJc w:val="left"/>
      <w:pPr>
        <w:ind w:left="5760" w:hanging="360"/>
      </w:pPr>
    </w:lvl>
    <w:lvl w:ilvl="8" w:tplc="5F24739E"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2"/>
  </w:num>
  <w:num w:numId="5">
    <w:abstractNumId w:val="7"/>
  </w:num>
  <w:num w:numId="6">
    <w:abstractNumId w:val="6"/>
  </w:num>
  <w:num w:numId="7">
    <w:abstractNumId w:val="12"/>
  </w:num>
  <w:num w:numId="8">
    <w:abstractNumId w:val="11"/>
  </w:num>
  <w:num w:numId="9">
    <w:abstractNumId w:val="9"/>
  </w:num>
  <w:num w:numId="10">
    <w:abstractNumId w:val="10"/>
  </w:num>
  <w:num w:numId="11">
    <w:abstractNumId w:val="17"/>
  </w:num>
  <w:num w:numId="12">
    <w:abstractNumId w:val="5"/>
  </w:num>
  <w:num w:numId="13">
    <w:abstractNumId w:val="14"/>
  </w:num>
  <w:num w:numId="14">
    <w:abstractNumId w:val="16"/>
  </w:num>
  <w:num w:numId="15">
    <w:abstractNumId w:val="1"/>
  </w:num>
  <w:num w:numId="16">
    <w:abstractNumId w:val="15"/>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47"/>
    <w:rsid w:val="00000A70"/>
    <w:rsid w:val="000032B8"/>
    <w:rsid w:val="00003B06"/>
    <w:rsid w:val="000054B9"/>
    <w:rsid w:val="00007461"/>
    <w:rsid w:val="0001117E"/>
    <w:rsid w:val="0001125F"/>
    <w:rsid w:val="0001338E"/>
    <w:rsid w:val="00013D24"/>
    <w:rsid w:val="00014AF0"/>
    <w:rsid w:val="000155D6"/>
    <w:rsid w:val="00015D4E"/>
    <w:rsid w:val="000163F5"/>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A69"/>
    <w:rsid w:val="00050DD4"/>
    <w:rsid w:val="000532BD"/>
    <w:rsid w:val="000555E0"/>
    <w:rsid w:val="00055C12"/>
    <w:rsid w:val="000608B0"/>
    <w:rsid w:val="0006104C"/>
    <w:rsid w:val="00064BF2"/>
    <w:rsid w:val="000667BA"/>
    <w:rsid w:val="000676A7"/>
    <w:rsid w:val="000717F2"/>
    <w:rsid w:val="00073914"/>
    <w:rsid w:val="00074236"/>
    <w:rsid w:val="000746BD"/>
    <w:rsid w:val="00076D7D"/>
    <w:rsid w:val="000808F9"/>
    <w:rsid w:val="00080D95"/>
    <w:rsid w:val="00086D7F"/>
    <w:rsid w:val="00090E6B"/>
    <w:rsid w:val="00091B2C"/>
    <w:rsid w:val="00092ABC"/>
    <w:rsid w:val="00097AAF"/>
    <w:rsid w:val="00097D13"/>
    <w:rsid w:val="000A4893"/>
    <w:rsid w:val="000A54E0"/>
    <w:rsid w:val="000A72C4"/>
    <w:rsid w:val="000B0F30"/>
    <w:rsid w:val="000B1486"/>
    <w:rsid w:val="000B3E61"/>
    <w:rsid w:val="000B54AF"/>
    <w:rsid w:val="000B6090"/>
    <w:rsid w:val="000B66C2"/>
    <w:rsid w:val="000B6FEE"/>
    <w:rsid w:val="000C12C4"/>
    <w:rsid w:val="000C345C"/>
    <w:rsid w:val="000C49DA"/>
    <w:rsid w:val="000C4B3D"/>
    <w:rsid w:val="000C6DC1"/>
    <w:rsid w:val="000C6E20"/>
    <w:rsid w:val="000C76D7"/>
    <w:rsid w:val="000C7F1D"/>
    <w:rsid w:val="000D1545"/>
    <w:rsid w:val="000D2EBA"/>
    <w:rsid w:val="000D32A1"/>
    <w:rsid w:val="000D3725"/>
    <w:rsid w:val="000D39EF"/>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152"/>
    <w:rsid w:val="0012267D"/>
    <w:rsid w:val="0012371B"/>
    <w:rsid w:val="001245C8"/>
    <w:rsid w:val="00124653"/>
    <w:rsid w:val="001247C5"/>
    <w:rsid w:val="00127893"/>
    <w:rsid w:val="001312BB"/>
    <w:rsid w:val="00131807"/>
    <w:rsid w:val="00137D90"/>
    <w:rsid w:val="00140985"/>
    <w:rsid w:val="00141FB6"/>
    <w:rsid w:val="00142F8E"/>
    <w:rsid w:val="00143C8B"/>
    <w:rsid w:val="00147530"/>
    <w:rsid w:val="0015331F"/>
    <w:rsid w:val="00156AB2"/>
    <w:rsid w:val="00160402"/>
    <w:rsid w:val="00160571"/>
    <w:rsid w:val="00161E93"/>
    <w:rsid w:val="00162776"/>
    <w:rsid w:val="00162C7A"/>
    <w:rsid w:val="00162DAE"/>
    <w:rsid w:val="001639C5"/>
    <w:rsid w:val="00163E45"/>
    <w:rsid w:val="001664C2"/>
    <w:rsid w:val="00171BF2"/>
    <w:rsid w:val="0017347B"/>
    <w:rsid w:val="0017725B"/>
    <w:rsid w:val="0018050C"/>
    <w:rsid w:val="0018117F"/>
    <w:rsid w:val="001824ED"/>
    <w:rsid w:val="00183124"/>
    <w:rsid w:val="00183262"/>
    <w:rsid w:val="0018478F"/>
    <w:rsid w:val="00184B03"/>
    <w:rsid w:val="00185C59"/>
    <w:rsid w:val="00187C1B"/>
    <w:rsid w:val="001908AC"/>
    <w:rsid w:val="00190CFB"/>
    <w:rsid w:val="0019457A"/>
    <w:rsid w:val="00194CFD"/>
    <w:rsid w:val="00195257"/>
    <w:rsid w:val="00195388"/>
    <w:rsid w:val="0019539E"/>
    <w:rsid w:val="001968BC"/>
    <w:rsid w:val="001A0739"/>
    <w:rsid w:val="001A0F00"/>
    <w:rsid w:val="001A20B9"/>
    <w:rsid w:val="001A2BDD"/>
    <w:rsid w:val="001A3DDF"/>
    <w:rsid w:val="001A4310"/>
    <w:rsid w:val="001B053A"/>
    <w:rsid w:val="001B1B3D"/>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1C9"/>
    <w:rsid w:val="001F1D53"/>
    <w:rsid w:val="001F3CB8"/>
    <w:rsid w:val="001F6B91"/>
    <w:rsid w:val="001F703C"/>
    <w:rsid w:val="001F724D"/>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B1C"/>
    <w:rsid w:val="002304DF"/>
    <w:rsid w:val="0023341D"/>
    <w:rsid w:val="002338DA"/>
    <w:rsid w:val="00233D66"/>
    <w:rsid w:val="00233FDB"/>
    <w:rsid w:val="00234F58"/>
    <w:rsid w:val="0023507D"/>
    <w:rsid w:val="002363B4"/>
    <w:rsid w:val="0024077A"/>
    <w:rsid w:val="00241C0C"/>
    <w:rsid w:val="00241EC1"/>
    <w:rsid w:val="002431DA"/>
    <w:rsid w:val="0024691D"/>
    <w:rsid w:val="00247D27"/>
    <w:rsid w:val="002502F9"/>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3BC"/>
    <w:rsid w:val="00277434"/>
    <w:rsid w:val="00277B9F"/>
    <w:rsid w:val="00280123"/>
    <w:rsid w:val="00281343"/>
    <w:rsid w:val="00281883"/>
    <w:rsid w:val="00286B8D"/>
    <w:rsid w:val="002874E3"/>
    <w:rsid w:val="00287656"/>
    <w:rsid w:val="00291518"/>
    <w:rsid w:val="00292727"/>
    <w:rsid w:val="0029291A"/>
    <w:rsid w:val="0029322D"/>
    <w:rsid w:val="00293C90"/>
    <w:rsid w:val="00296FF0"/>
    <w:rsid w:val="002A17C0"/>
    <w:rsid w:val="002A200E"/>
    <w:rsid w:val="002A48DF"/>
    <w:rsid w:val="002A5A84"/>
    <w:rsid w:val="002A6E6F"/>
    <w:rsid w:val="002A74E4"/>
    <w:rsid w:val="002A7CFE"/>
    <w:rsid w:val="002B1C88"/>
    <w:rsid w:val="002B26DD"/>
    <w:rsid w:val="002B2870"/>
    <w:rsid w:val="002B391B"/>
    <w:rsid w:val="002B5B42"/>
    <w:rsid w:val="002B7BA7"/>
    <w:rsid w:val="002C1C17"/>
    <w:rsid w:val="002C3203"/>
    <w:rsid w:val="002C3B07"/>
    <w:rsid w:val="002C532B"/>
    <w:rsid w:val="002C5677"/>
    <w:rsid w:val="002C5713"/>
    <w:rsid w:val="002D05CC"/>
    <w:rsid w:val="002D1041"/>
    <w:rsid w:val="002D305A"/>
    <w:rsid w:val="002D6371"/>
    <w:rsid w:val="002E21B8"/>
    <w:rsid w:val="002E783F"/>
    <w:rsid w:val="002E7DF9"/>
    <w:rsid w:val="002F097B"/>
    <w:rsid w:val="002F2147"/>
    <w:rsid w:val="002F3111"/>
    <w:rsid w:val="002F4AEC"/>
    <w:rsid w:val="002F67F6"/>
    <w:rsid w:val="002F795D"/>
    <w:rsid w:val="002F7EEF"/>
    <w:rsid w:val="00300823"/>
    <w:rsid w:val="00300D7F"/>
    <w:rsid w:val="00301638"/>
    <w:rsid w:val="00303B0C"/>
    <w:rsid w:val="0030459C"/>
    <w:rsid w:val="00304FAD"/>
    <w:rsid w:val="00313DFE"/>
    <w:rsid w:val="003143B2"/>
    <w:rsid w:val="00314821"/>
    <w:rsid w:val="0031483F"/>
    <w:rsid w:val="0031741B"/>
    <w:rsid w:val="00321337"/>
    <w:rsid w:val="003213C9"/>
    <w:rsid w:val="00321F2F"/>
    <w:rsid w:val="003237F6"/>
    <w:rsid w:val="00324077"/>
    <w:rsid w:val="0032453B"/>
    <w:rsid w:val="00324868"/>
    <w:rsid w:val="003305F5"/>
    <w:rsid w:val="00331BDF"/>
    <w:rsid w:val="00333930"/>
    <w:rsid w:val="003359B1"/>
    <w:rsid w:val="00336BA4"/>
    <w:rsid w:val="00336C7A"/>
    <w:rsid w:val="00337392"/>
    <w:rsid w:val="00337659"/>
    <w:rsid w:val="003427C9"/>
    <w:rsid w:val="00343A92"/>
    <w:rsid w:val="00344530"/>
    <w:rsid w:val="003446DC"/>
    <w:rsid w:val="00347B4A"/>
    <w:rsid w:val="003500C3"/>
    <w:rsid w:val="003523BD"/>
    <w:rsid w:val="00352681"/>
    <w:rsid w:val="003536AA"/>
    <w:rsid w:val="00354376"/>
    <w:rsid w:val="003544CE"/>
    <w:rsid w:val="00355A98"/>
    <w:rsid w:val="00355D7E"/>
    <w:rsid w:val="003568DE"/>
    <w:rsid w:val="00357CA1"/>
    <w:rsid w:val="00361FE9"/>
    <w:rsid w:val="003624F2"/>
    <w:rsid w:val="00363854"/>
    <w:rsid w:val="00364315"/>
    <w:rsid w:val="003643E2"/>
    <w:rsid w:val="003673C9"/>
    <w:rsid w:val="00370155"/>
    <w:rsid w:val="003712D5"/>
    <w:rsid w:val="003747DF"/>
    <w:rsid w:val="00376EF4"/>
    <w:rsid w:val="00377E3D"/>
    <w:rsid w:val="003847E8"/>
    <w:rsid w:val="0038731D"/>
    <w:rsid w:val="00387B60"/>
    <w:rsid w:val="00390098"/>
    <w:rsid w:val="00392DA1"/>
    <w:rsid w:val="00393718"/>
    <w:rsid w:val="00396413"/>
    <w:rsid w:val="003A0296"/>
    <w:rsid w:val="003A10BC"/>
    <w:rsid w:val="003A75C4"/>
    <w:rsid w:val="003B1501"/>
    <w:rsid w:val="003B185E"/>
    <w:rsid w:val="003B198A"/>
    <w:rsid w:val="003B1CA3"/>
    <w:rsid w:val="003B1ED9"/>
    <w:rsid w:val="003B204F"/>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D71"/>
    <w:rsid w:val="003D5828"/>
    <w:rsid w:val="003D726D"/>
    <w:rsid w:val="003E0875"/>
    <w:rsid w:val="003E0BB8"/>
    <w:rsid w:val="003E6CB0"/>
    <w:rsid w:val="003F0B4D"/>
    <w:rsid w:val="003F1F5E"/>
    <w:rsid w:val="003F286A"/>
    <w:rsid w:val="003F52B8"/>
    <w:rsid w:val="003F77F8"/>
    <w:rsid w:val="00400ACD"/>
    <w:rsid w:val="00401356"/>
    <w:rsid w:val="00402FFC"/>
    <w:rsid w:val="00403493"/>
    <w:rsid w:val="00403B15"/>
    <w:rsid w:val="00403E8A"/>
    <w:rsid w:val="00405B8B"/>
    <w:rsid w:val="004101E4"/>
    <w:rsid w:val="00410661"/>
    <w:rsid w:val="004108C3"/>
    <w:rsid w:val="00410B33"/>
    <w:rsid w:val="004120CC"/>
    <w:rsid w:val="00412ED2"/>
    <w:rsid w:val="00412F0F"/>
    <w:rsid w:val="0041349A"/>
    <w:rsid w:val="004134CE"/>
    <w:rsid w:val="004136A8"/>
    <w:rsid w:val="00415139"/>
    <w:rsid w:val="004166BB"/>
    <w:rsid w:val="004174CD"/>
    <w:rsid w:val="00422039"/>
    <w:rsid w:val="00423FBC"/>
    <w:rsid w:val="004241AA"/>
    <w:rsid w:val="0042422E"/>
    <w:rsid w:val="0043190E"/>
    <w:rsid w:val="004324E9"/>
    <w:rsid w:val="004350F3"/>
    <w:rsid w:val="00436980"/>
    <w:rsid w:val="004373A3"/>
    <w:rsid w:val="00441016"/>
    <w:rsid w:val="00441F2F"/>
    <w:rsid w:val="0044228B"/>
    <w:rsid w:val="00447018"/>
    <w:rsid w:val="00450561"/>
    <w:rsid w:val="00450A40"/>
    <w:rsid w:val="00451D7C"/>
    <w:rsid w:val="00452536"/>
    <w:rsid w:val="00452FC3"/>
    <w:rsid w:val="00454715"/>
    <w:rsid w:val="00455936"/>
    <w:rsid w:val="00455ACE"/>
    <w:rsid w:val="00461B69"/>
    <w:rsid w:val="004624D9"/>
    <w:rsid w:val="00462B3D"/>
    <w:rsid w:val="00474927"/>
    <w:rsid w:val="00475913"/>
    <w:rsid w:val="00480080"/>
    <w:rsid w:val="004824A7"/>
    <w:rsid w:val="00483AF0"/>
    <w:rsid w:val="00484167"/>
    <w:rsid w:val="00486060"/>
    <w:rsid w:val="00492211"/>
    <w:rsid w:val="00492325"/>
    <w:rsid w:val="00492A6D"/>
    <w:rsid w:val="00494303"/>
    <w:rsid w:val="0049682B"/>
    <w:rsid w:val="00496894"/>
    <w:rsid w:val="004977A3"/>
    <w:rsid w:val="004A03F7"/>
    <w:rsid w:val="004A081C"/>
    <w:rsid w:val="004A123F"/>
    <w:rsid w:val="004A1FA9"/>
    <w:rsid w:val="004A2172"/>
    <w:rsid w:val="004A239F"/>
    <w:rsid w:val="004B052A"/>
    <w:rsid w:val="004B138F"/>
    <w:rsid w:val="004B412A"/>
    <w:rsid w:val="004B576C"/>
    <w:rsid w:val="004B772A"/>
    <w:rsid w:val="004C162A"/>
    <w:rsid w:val="004C302F"/>
    <w:rsid w:val="004C4609"/>
    <w:rsid w:val="004C4B8A"/>
    <w:rsid w:val="004C4DF4"/>
    <w:rsid w:val="004C52EF"/>
    <w:rsid w:val="004C5F34"/>
    <w:rsid w:val="004C600C"/>
    <w:rsid w:val="004C7888"/>
    <w:rsid w:val="004D1AC9"/>
    <w:rsid w:val="004D27DE"/>
    <w:rsid w:val="004D3F41"/>
    <w:rsid w:val="004D5098"/>
    <w:rsid w:val="004D6497"/>
    <w:rsid w:val="004E04CA"/>
    <w:rsid w:val="004E0E60"/>
    <w:rsid w:val="004E12A3"/>
    <w:rsid w:val="004E2347"/>
    <w:rsid w:val="004E2492"/>
    <w:rsid w:val="004E3096"/>
    <w:rsid w:val="004E47F2"/>
    <w:rsid w:val="004E4E2B"/>
    <w:rsid w:val="004E5D4F"/>
    <w:rsid w:val="004E5DEA"/>
    <w:rsid w:val="004E6639"/>
    <w:rsid w:val="004E6BAE"/>
    <w:rsid w:val="004F0BDD"/>
    <w:rsid w:val="004F32AD"/>
    <w:rsid w:val="004F57CB"/>
    <w:rsid w:val="004F64F6"/>
    <w:rsid w:val="004F69C0"/>
    <w:rsid w:val="00500121"/>
    <w:rsid w:val="005017AC"/>
    <w:rsid w:val="00501E8A"/>
    <w:rsid w:val="00505121"/>
    <w:rsid w:val="00505C04"/>
    <w:rsid w:val="00505F1B"/>
    <w:rsid w:val="005073E8"/>
    <w:rsid w:val="00510503"/>
    <w:rsid w:val="00511839"/>
    <w:rsid w:val="0051324D"/>
    <w:rsid w:val="00515466"/>
    <w:rsid w:val="005154F7"/>
    <w:rsid w:val="005159DE"/>
    <w:rsid w:val="00515E05"/>
    <w:rsid w:val="00516DC8"/>
    <w:rsid w:val="005269CE"/>
    <w:rsid w:val="00526C89"/>
    <w:rsid w:val="005304B2"/>
    <w:rsid w:val="00530529"/>
    <w:rsid w:val="005316EC"/>
    <w:rsid w:val="005336BD"/>
    <w:rsid w:val="00534A49"/>
    <w:rsid w:val="005363BB"/>
    <w:rsid w:val="00541B98"/>
    <w:rsid w:val="00543374"/>
    <w:rsid w:val="00545548"/>
    <w:rsid w:val="005466D3"/>
    <w:rsid w:val="00546923"/>
    <w:rsid w:val="00551CA6"/>
    <w:rsid w:val="00555034"/>
    <w:rsid w:val="005570D2"/>
    <w:rsid w:val="00561528"/>
    <w:rsid w:val="0056153F"/>
    <w:rsid w:val="00561B14"/>
    <w:rsid w:val="00562C87"/>
    <w:rsid w:val="005636BD"/>
    <w:rsid w:val="005666D5"/>
    <w:rsid w:val="005669A7"/>
    <w:rsid w:val="00571C4F"/>
    <w:rsid w:val="00573401"/>
    <w:rsid w:val="00576714"/>
    <w:rsid w:val="0057685A"/>
    <w:rsid w:val="005772FD"/>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68A"/>
    <w:rsid w:val="005C1496"/>
    <w:rsid w:val="005C17C5"/>
    <w:rsid w:val="005C2B21"/>
    <w:rsid w:val="005C2C00"/>
    <w:rsid w:val="005C4C6F"/>
    <w:rsid w:val="005C5127"/>
    <w:rsid w:val="005C755A"/>
    <w:rsid w:val="005C7CCB"/>
    <w:rsid w:val="005D1444"/>
    <w:rsid w:val="005D4DAE"/>
    <w:rsid w:val="005D767D"/>
    <w:rsid w:val="005D7A30"/>
    <w:rsid w:val="005D7D3B"/>
    <w:rsid w:val="005E1999"/>
    <w:rsid w:val="005E232C"/>
    <w:rsid w:val="005E2B81"/>
    <w:rsid w:val="005E2B83"/>
    <w:rsid w:val="005E4AEB"/>
    <w:rsid w:val="005E5C29"/>
    <w:rsid w:val="005E738F"/>
    <w:rsid w:val="005E788B"/>
    <w:rsid w:val="005F1519"/>
    <w:rsid w:val="005F4862"/>
    <w:rsid w:val="005F5679"/>
    <w:rsid w:val="005F5FDF"/>
    <w:rsid w:val="005F6960"/>
    <w:rsid w:val="005F7000"/>
    <w:rsid w:val="005F7AAA"/>
    <w:rsid w:val="00600BAA"/>
    <w:rsid w:val="006012DA"/>
    <w:rsid w:val="0060298C"/>
    <w:rsid w:val="00603B0F"/>
    <w:rsid w:val="006049F5"/>
    <w:rsid w:val="00605F7B"/>
    <w:rsid w:val="00607E64"/>
    <w:rsid w:val="006106E9"/>
    <w:rsid w:val="0061159E"/>
    <w:rsid w:val="00614633"/>
    <w:rsid w:val="00614BC8"/>
    <w:rsid w:val="006151FB"/>
    <w:rsid w:val="00617411"/>
    <w:rsid w:val="00622329"/>
    <w:rsid w:val="006249CB"/>
    <w:rsid w:val="006272DD"/>
    <w:rsid w:val="00630764"/>
    <w:rsid w:val="00630963"/>
    <w:rsid w:val="00631897"/>
    <w:rsid w:val="00632928"/>
    <w:rsid w:val="006330DA"/>
    <w:rsid w:val="00633262"/>
    <w:rsid w:val="00633460"/>
    <w:rsid w:val="006402E7"/>
    <w:rsid w:val="00640CB6"/>
    <w:rsid w:val="00641B42"/>
    <w:rsid w:val="0064341C"/>
    <w:rsid w:val="00645750"/>
    <w:rsid w:val="0064656A"/>
    <w:rsid w:val="00646AE6"/>
    <w:rsid w:val="00650692"/>
    <w:rsid w:val="006508D3"/>
    <w:rsid w:val="00650AFA"/>
    <w:rsid w:val="006527FC"/>
    <w:rsid w:val="00660EEC"/>
    <w:rsid w:val="00662B77"/>
    <w:rsid w:val="00662D0E"/>
    <w:rsid w:val="00663265"/>
    <w:rsid w:val="0066345F"/>
    <w:rsid w:val="0066485B"/>
    <w:rsid w:val="0067036E"/>
    <w:rsid w:val="00671693"/>
    <w:rsid w:val="006757AA"/>
    <w:rsid w:val="006808E8"/>
    <w:rsid w:val="0068127E"/>
    <w:rsid w:val="00681790"/>
    <w:rsid w:val="006823AA"/>
    <w:rsid w:val="0068302A"/>
    <w:rsid w:val="00684B98"/>
    <w:rsid w:val="00685DC9"/>
    <w:rsid w:val="00687465"/>
    <w:rsid w:val="006907CF"/>
    <w:rsid w:val="00690D4B"/>
    <w:rsid w:val="00691CCF"/>
    <w:rsid w:val="00691EA2"/>
    <w:rsid w:val="00693AFA"/>
    <w:rsid w:val="00695101"/>
    <w:rsid w:val="00695B9A"/>
    <w:rsid w:val="00696563"/>
    <w:rsid w:val="006979F8"/>
    <w:rsid w:val="006A196B"/>
    <w:rsid w:val="006A3487"/>
    <w:rsid w:val="006A6068"/>
    <w:rsid w:val="006B129D"/>
    <w:rsid w:val="006B12AE"/>
    <w:rsid w:val="006B16B3"/>
    <w:rsid w:val="006B1918"/>
    <w:rsid w:val="006B233E"/>
    <w:rsid w:val="006B23D8"/>
    <w:rsid w:val="006B28D5"/>
    <w:rsid w:val="006B2A01"/>
    <w:rsid w:val="006B2AC2"/>
    <w:rsid w:val="006B2B8C"/>
    <w:rsid w:val="006B2DEB"/>
    <w:rsid w:val="006B54C5"/>
    <w:rsid w:val="006B5E80"/>
    <w:rsid w:val="006B646A"/>
    <w:rsid w:val="006B7A2E"/>
    <w:rsid w:val="006C4709"/>
    <w:rsid w:val="006D3005"/>
    <w:rsid w:val="006D504F"/>
    <w:rsid w:val="006D5157"/>
    <w:rsid w:val="006D79E7"/>
    <w:rsid w:val="006E0CAC"/>
    <w:rsid w:val="006E1CFB"/>
    <w:rsid w:val="006E1F94"/>
    <w:rsid w:val="006E26C1"/>
    <w:rsid w:val="006E30A8"/>
    <w:rsid w:val="006E45B0"/>
    <w:rsid w:val="006E5692"/>
    <w:rsid w:val="006F2429"/>
    <w:rsid w:val="006F365D"/>
    <w:rsid w:val="006F4BB0"/>
    <w:rsid w:val="007007AE"/>
    <w:rsid w:val="007031BD"/>
    <w:rsid w:val="00703E80"/>
    <w:rsid w:val="00705276"/>
    <w:rsid w:val="007066A0"/>
    <w:rsid w:val="00706D23"/>
    <w:rsid w:val="007075FB"/>
    <w:rsid w:val="0070787B"/>
    <w:rsid w:val="0071131D"/>
    <w:rsid w:val="00711E3D"/>
    <w:rsid w:val="00711E85"/>
    <w:rsid w:val="00712116"/>
    <w:rsid w:val="0071298E"/>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13B"/>
    <w:rsid w:val="00742794"/>
    <w:rsid w:val="00743C4C"/>
    <w:rsid w:val="007445B7"/>
    <w:rsid w:val="00744920"/>
    <w:rsid w:val="0074785B"/>
    <w:rsid w:val="007509BE"/>
    <w:rsid w:val="0075287B"/>
    <w:rsid w:val="00755C7B"/>
    <w:rsid w:val="00764786"/>
    <w:rsid w:val="00766E12"/>
    <w:rsid w:val="0077098E"/>
    <w:rsid w:val="00771287"/>
    <w:rsid w:val="0077149E"/>
    <w:rsid w:val="0077555F"/>
    <w:rsid w:val="00777518"/>
    <w:rsid w:val="0077779E"/>
    <w:rsid w:val="00777C05"/>
    <w:rsid w:val="00780FB6"/>
    <w:rsid w:val="0078552A"/>
    <w:rsid w:val="00785729"/>
    <w:rsid w:val="00786058"/>
    <w:rsid w:val="00793B8C"/>
    <w:rsid w:val="0079487D"/>
    <w:rsid w:val="007966D4"/>
    <w:rsid w:val="00796A0A"/>
    <w:rsid w:val="0079792C"/>
    <w:rsid w:val="007A0989"/>
    <w:rsid w:val="007A331F"/>
    <w:rsid w:val="007A3844"/>
    <w:rsid w:val="007A4381"/>
    <w:rsid w:val="007A5466"/>
    <w:rsid w:val="007A7EC1"/>
    <w:rsid w:val="007B4FCA"/>
    <w:rsid w:val="007B7B85"/>
    <w:rsid w:val="007B7EA1"/>
    <w:rsid w:val="007C462E"/>
    <w:rsid w:val="007C496B"/>
    <w:rsid w:val="007C6803"/>
    <w:rsid w:val="007D066E"/>
    <w:rsid w:val="007D2892"/>
    <w:rsid w:val="007D2DCC"/>
    <w:rsid w:val="007D47E1"/>
    <w:rsid w:val="007D515C"/>
    <w:rsid w:val="007D6F53"/>
    <w:rsid w:val="007D7FCB"/>
    <w:rsid w:val="007E2750"/>
    <w:rsid w:val="007E33B6"/>
    <w:rsid w:val="007E59E8"/>
    <w:rsid w:val="007F3861"/>
    <w:rsid w:val="007F4162"/>
    <w:rsid w:val="007F4F2E"/>
    <w:rsid w:val="007F5441"/>
    <w:rsid w:val="007F7668"/>
    <w:rsid w:val="00800395"/>
    <w:rsid w:val="00800C63"/>
    <w:rsid w:val="00802243"/>
    <w:rsid w:val="008023D4"/>
    <w:rsid w:val="00804124"/>
    <w:rsid w:val="00805402"/>
    <w:rsid w:val="0080765F"/>
    <w:rsid w:val="00812BE3"/>
    <w:rsid w:val="00814516"/>
    <w:rsid w:val="00815C9D"/>
    <w:rsid w:val="008170E2"/>
    <w:rsid w:val="0082333D"/>
    <w:rsid w:val="00823E4C"/>
    <w:rsid w:val="00827749"/>
    <w:rsid w:val="00827B7E"/>
    <w:rsid w:val="00830EEB"/>
    <w:rsid w:val="00832E38"/>
    <w:rsid w:val="008347A9"/>
    <w:rsid w:val="00834CFB"/>
    <w:rsid w:val="00835628"/>
    <w:rsid w:val="00835E90"/>
    <w:rsid w:val="00840199"/>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25E"/>
    <w:rsid w:val="00871775"/>
    <w:rsid w:val="00871AEF"/>
    <w:rsid w:val="008726E5"/>
    <w:rsid w:val="0087289E"/>
    <w:rsid w:val="00874C05"/>
    <w:rsid w:val="0087588B"/>
    <w:rsid w:val="00876366"/>
    <w:rsid w:val="0087680A"/>
    <w:rsid w:val="008806EB"/>
    <w:rsid w:val="008824B2"/>
    <w:rsid w:val="008826F2"/>
    <w:rsid w:val="008845BA"/>
    <w:rsid w:val="00884AE3"/>
    <w:rsid w:val="00884B3F"/>
    <w:rsid w:val="00885203"/>
    <w:rsid w:val="008859CA"/>
    <w:rsid w:val="00885E24"/>
    <w:rsid w:val="008861EE"/>
    <w:rsid w:val="00886763"/>
    <w:rsid w:val="00890B59"/>
    <w:rsid w:val="008930D7"/>
    <w:rsid w:val="008947A7"/>
    <w:rsid w:val="00897E80"/>
    <w:rsid w:val="008A04FA"/>
    <w:rsid w:val="008A0AB8"/>
    <w:rsid w:val="008A3188"/>
    <w:rsid w:val="008A3FDF"/>
    <w:rsid w:val="008A6418"/>
    <w:rsid w:val="008B05D8"/>
    <w:rsid w:val="008B0B3D"/>
    <w:rsid w:val="008B2B1A"/>
    <w:rsid w:val="008B3428"/>
    <w:rsid w:val="008B4A91"/>
    <w:rsid w:val="008B7785"/>
    <w:rsid w:val="008B79F2"/>
    <w:rsid w:val="008C0809"/>
    <w:rsid w:val="008C132C"/>
    <w:rsid w:val="008C3FD0"/>
    <w:rsid w:val="008C5410"/>
    <w:rsid w:val="008D27A5"/>
    <w:rsid w:val="008D2AAB"/>
    <w:rsid w:val="008D309C"/>
    <w:rsid w:val="008D4982"/>
    <w:rsid w:val="008D58F9"/>
    <w:rsid w:val="008D7427"/>
    <w:rsid w:val="008E3338"/>
    <w:rsid w:val="008E47BE"/>
    <w:rsid w:val="008F09DF"/>
    <w:rsid w:val="008F1BB1"/>
    <w:rsid w:val="008F3053"/>
    <w:rsid w:val="008F3136"/>
    <w:rsid w:val="008F40DF"/>
    <w:rsid w:val="008F5E16"/>
    <w:rsid w:val="008F5EFC"/>
    <w:rsid w:val="00901670"/>
    <w:rsid w:val="00902212"/>
    <w:rsid w:val="00903E0A"/>
    <w:rsid w:val="00904721"/>
    <w:rsid w:val="00904C34"/>
    <w:rsid w:val="00907780"/>
    <w:rsid w:val="00907EDD"/>
    <w:rsid w:val="009107AD"/>
    <w:rsid w:val="00915568"/>
    <w:rsid w:val="00916714"/>
    <w:rsid w:val="00917E0C"/>
    <w:rsid w:val="00920711"/>
    <w:rsid w:val="00921A1E"/>
    <w:rsid w:val="009242A1"/>
    <w:rsid w:val="00924EA9"/>
    <w:rsid w:val="00925CE1"/>
    <w:rsid w:val="00925F5C"/>
    <w:rsid w:val="00930897"/>
    <w:rsid w:val="00931307"/>
    <w:rsid w:val="009320D2"/>
    <w:rsid w:val="009329FB"/>
    <w:rsid w:val="00932C77"/>
    <w:rsid w:val="0093417F"/>
    <w:rsid w:val="00934AC2"/>
    <w:rsid w:val="009375BB"/>
    <w:rsid w:val="009418E9"/>
    <w:rsid w:val="009431DA"/>
    <w:rsid w:val="00943354"/>
    <w:rsid w:val="00946044"/>
    <w:rsid w:val="0094653B"/>
    <w:rsid w:val="009465AB"/>
    <w:rsid w:val="00946DEE"/>
    <w:rsid w:val="0095298F"/>
    <w:rsid w:val="00953499"/>
    <w:rsid w:val="00954A16"/>
    <w:rsid w:val="00955746"/>
    <w:rsid w:val="0095696D"/>
    <w:rsid w:val="00960F2D"/>
    <w:rsid w:val="00962CD0"/>
    <w:rsid w:val="0096482F"/>
    <w:rsid w:val="00964E3A"/>
    <w:rsid w:val="00967126"/>
    <w:rsid w:val="00970EAE"/>
    <w:rsid w:val="00971627"/>
    <w:rsid w:val="00972797"/>
    <w:rsid w:val="0097279D"/>
    <w:rsid w:val="009758D7"/>
    <w:rsid w:val="00976837"/>
    <w:rsid w:val="00976E5C"/>
    <w:rsid w:val="00980311"/>
    <w:rsid w:val="009804B5"/>
    <w:rsid w:val="0098170E"/>
    <w:rsid w:val="00982800"/>
    <w:rsid w:val="0098285C"/>
    <w:rsid w:val="00983B56"/>
    <w:rsid w:val="009847FD"/>
    <w:rsid w:val="009851B3"/>
    <w:rsid w:val="00985300"/>
    <w:rsid w:val="00986720"/>
    <w:rsid w:val="00987F00"/>
    <w:rsid w:val="0099403D"/>
    <w:rsid w:val="00995B0B"/>
    <w:rsid w:val="009A0478"/>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845"/>
    <w:rsid w:val="009D2D66"/>
    <w:rsid w:val="009D37C7"/>
    <w:rsid w:val="009D4BBD"/>
    <w:rsid w:val="009D5A41"/>
    <w:rsid w:val="009E13BF"/>
    <w:rsid w:val="009E3631"/>
    <w:rsid w:val="009E3EB9"/>
    <w:rsid w:val="009E3EC3"/>
    <w:rsid w:val="009E69C2"/>
    <w:rsid w:val="009E70AF"/>
    <w:rsid w:val="009E7AEB"/>
    <w:rsid w:val="009F1B37"/>
    <w:rsid w:val="009F4B4A"/>
    <w:rsid w:val="009F4CA0"/>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554"/>
    <w:rsid w:val="00A07689"/>
    <w:rsid w:val="00A07906"/>
    <w:rsid w:val="00A10908"/>
    <w:rsid w:val="00A12330"/>
    <w:rsid w:val="00A1259F"/>
    <w:rsid w:val="00A136F4"/>
    <w:rsid w:val="00A1446F"/>
    <w:rsid w:val="00A151B5"/>
    <w:rsid w:val="00A220FF"/>
    <w:rsid w:val="00A227E0"/>
    <w:rsid w:val="00A232E4"/>
    <w:rsid w:val="00A24AAD"/>
    <w:rsid w:val="00A26A8A"/>
    <w:rsid w:val="00A27255"/>
    <w:rsid w:val="00A32304"/>
    <w:rsid w:val="00A3420E"/>
    <w:rsid w:val="00A35D66"/>
    <w:rsid w:val="00A41085"/>
    <w:rsid w:val="00A425FA"/>
    <w:rsid w:val="00A42A0F"/>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E74"/>
    <w:rsid w:val="00A76C73"/>
    <w:rsid w:val="00A803CF"/>
    <w:rsid w:val="00A8133F"/>
    <w:rsid w:val="00A82CB4"/>
    <w:rsid w:val="00A837A8"/>
    <w:rsid w:val="00A83C36"/>
    <w:rsid w:val="00A932BB"/>
    <w:rsid w:val="00A93579"/>
    <w:rsid w:val="00A93934"/>
    <w:rsid w:val="00A9540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233"/>
    <w:rsid w:val="00AE2263"/>
    <w:rsid w:val="00AE248E"/>
    <w:rsid w:val="00AE2D12"/>
    <w:rsid w:val="00AE2F06"/>
    <w:rsid w:val="00AE32DB"/>
    <w:rsid w:val="00AE4F1C"/>
    <w:rsid w:val="00AF0B97"/>
    <w:rsid w:val="00AF1433"/>
    <w:rsid w:val="00AF48B4"/>
    <w:rsid w:val="00AF4923"/>
    <w:rsid w:val="00AF5230"/>
    <w:rsid w:val="00AF7C74"/>
    <w:rsid w:val="00B000AF"/>
    <w:rsid w:val="00B025B3"/>
    <w:rsid w:val="00B03010"/>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954"/>
    <w:rsid w:val="00B34F25"/>
    <w:rsid w:val="00B43672"/>
    <w:rsid w:val="00B44562"/>
    <w:rsid w:val="00B473D8"/>
    <w:rsid w:val="00B5165A"/>
    <w:rsid w:val="00B51A60"/>
    <w:rsid w:val="00B524C1"/>
    <w:rsid w:val="00B52C8D"/>
    <w:rsid w:val="00B53C60"/>
    <w:rsid w:val="00B564BF"/>
    <w:rsid w:val="00B6104E"/>
    <w:rsid w:val="00B610C7"/>
    <w:rsid w:val="00B62106"/>
    <w:rsid w:val="00B626A8"/>
    <w:rsid w:val="00B65695"/>
    <w:rsid w:val="00B66526"/>
    <w:rsid w:val="00B665A3"/>
    <w:rsid w:val="00B6797E"/>
    <w:rsid w:val="00B73BB4"/>
    <w:rsid w:val="00B80532"/>
    <w:rsid w:val="00B82039"/>
    <w:rsid w:val="00B82454"/>
    <w:rsid w:val="00B90097"/>
    <w:rsid w:val="00B90999"/>
    <w:rsid w:val="00B91AD7"/>
    <w:rsid w:val="00B92D23"/>
    <w:rsid w:val="00B93839"/>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5F7"/>
    <w:rsid w:val="00BD4E55"/>
    <w:rsid w:val="00BD513B"/>
    <w:rsid w:val="00BD5631"/>
    <w:rsid w:val="00BD5E52"/>
    <w:rsid w:val="00BE00CD"/>
    <w:rsid w:val="00BE09B5"/>
    <w:rsid w:val="00BE0E75"/>
    <w:rsid w:val="00BE1789"/>
    <w:rsid w:val="00BE2926"/>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DD3"/>
    <w:rsid w:val="00C119AC"/>
    <w:rsid w:val="00C14EE6"/>
    <w:rsid w:val="00C151DA"/>
    <w:rsid w:val="00C152A1"/>
    <w:rsid w:val="00C16CCB"/>
    <w:rsid w:val="00C2142B"/>
    <w:rsid w:val="00C22987"/>
    <w:rsid w:val="00C23956"/>
    <w:rsid w:val="00C24245"/>
    <w:rsid w:val="00C248E6"/>
    <w:rsid w:val="00C2766F"/>
    <w:rsid w:val="00C3223B"/>
    <w:rsid w:val="00C333C6"/>
    <w:rsid w:val="00C35CC5"/>
    <w:rsid w:val="00C361C5"/>
    <w:rsid w:val="00C377D1"/>
    <w:rsid w:val="00C37BDA"/>
    <w:rsid w:val="00C37C84"/>
    <w:rsid w:val="00C40E87"/>
    <w:rsid w:val="00C42B41"/>
    <w:rsid w:val="00C46166"/>
    <w:rsid w:val="00C4710D"/>
    <w:rsid w:val="00C50CAD"/>
    <w:rsid w:val="00C55037"/>
    <w:rsid w:val="00C57933"/>
    <w:rsid w:val="00C60206"/>
    <w:rsid w:val="00C615D4"/>
    <w:rsid w:val="00C61B5D"/>
    <w:rsid w:val="00C61C0E"/>
    <w:rsid w:val="00C61C64"/>
    <w:rsid w:val="00C61CDA"/>
    <w:rsid w:val="00C649A7"/>
    <w:rsid w:val="00C65DD7"/>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F1E"/>
    <w:rsid w:val="00CB74CB"/>
    <w:rsid w:val="00CB7E04"/>
    <w:rsid w:val="00CC04B2"/>
    <w:rsid w:val="00CC1818"/>
    <w:rsid w:val="00CC24B7"/>
    <w:rsid w:val="00CC7131"/>
    <w:rsid w:val="00CC7B9E"/>
    <w:rsid w:val="00CD06CA"/>
    <w:rsid w:val="00CD076A"/>
    <w:rsid w:val="00CD180C"/>
    <w:rsid w:val="00CD363C"/>
    <w:rsid w:val="00CD37DA"/>
    <w:rsid w:val="00CD4F2C"/>
    <w:rsid w:val="00CD58FC"/>
    <w:rsid w:val="00CD731C"/>
    <w:rsid w:val="00CD7579"/>
    <w:rsid w:val="00CE08E8"/>
    <w:rsid w:val="00CE1599"/>
    <w:rsid w:val="00CE2133"/>
    <w:rsid w:val="00CE245D"/>
    <w:rsid w:val="00CE300F"/>
    <w:rsid w:val="00CE3582"/>
    <w:rsid w:val="00CE3795"/>
    <w:rsid w:val="00CE3E20"/>
    <w:rsid w:val="00CE45A7"/>
    <w:rsid w:val="00CE4A82"/>
    <w:rsid w:val="00CE59D9"/>
    <w:rsid w:val="00CF4827"/>
    <w:rsid w:val="00CF4C69"/>
    <w:rsid w:val="00CF581C"/>
    <w:rsid w:val="00CF71E0"/>
    <w:rsid w:val="00D001B1"/>
    <w:rsid w:val="00D03176"/>
    <w:rsid w:val="00D060A8"/>
    <w:rsid w:val="00D06605"/>
    <w:rsid w:val="00D0720F"/>
    <w:rsid w:val="00D074E2"/>
    <w:rsid w:val="00D07F0C"/>
    <w:rsid w:val="00D11B0B"/>
    <w:rsid w:val="00D12A3E"/>
    <w:rsid w:val="00D14F61"/>
    <w:rsid w:val="00D22160"/>
    <w:rsid w:val="00D22172"/>
    <w:rsid w:val="00D2301B"/>
    <w:rsid w:val="00D239EE"/>
    <w:rsid w:val="00D30534"/>
    <w:rsid w:val="00D327B3"/>
    <w:rsid w:val="00D35728"/>
    <w:rsid w:val="00D359A7"/>
    <w:rsid w:val="00D37BCF"/>
    <w:rsid w:val="00D40F93"/>
    <w:rsid w:val="00D42277"/>
    <w:rsid w:val="00D43C59"/>
    <w:rsid w:val="00D44ADE"/>
    <w:rsid w:val="00D50A9A"/>
    <w:rsid w:val="00D50D65"/>
    <w:rsid w:val="00D512E0"/>
    <w:rsid w:val="00D519F3"/>
    <w:rsid w:val="00D51D2A"/>
    <w:rsid w:val="00D523CA"/>
    <w:rsid w:val="00D53B7C"/>
    <w:rsid w:val="00D55F52"/>
    <w:rsid w:val="00D56508"/>
    <w:rsid w:val="00D60E1A"/>
    <w:rsid w:val="00D6131A"/>
    <w:rsid w:val="00D61611"/>
    <w:rsid w:val="00D61784"/>
    <w:rsid w:val="00D6178A"/>
    <w:rsid w:val="00D6332E"/>
    <w:rsid w:val="00D63B53"/>
    <w:rsid w:val="00D64B88"/>
    <w:rsid w:val="00D64DC5"/>
    <w:rsid w:val="00D65BA2"/>
    <w:rsid w:val="00D66BA6"/>
    <w:rsid w:val="00D700B1"/>
    <w:rsid w:val="00D730FA"/>
    <w:rsid w:val="00D746BB"/>
    <w:rsid w:val="00D75CBF"/>
    <w:rsid w:val="00D76631"/>
    <w:rsid w:val="00D768B7"/>
    <w:rsid w:val="00D77492"/>
    <w:rsid w:val="00D811E8"/>
    <w:rsid w:val="00D81A44"/>
    <w:rsid w:val="00D83072"/>
    <w:rsid w:val="00D83ABC"/>
    <w:rsid w:val="00D84870"/>
    <w:rsid w:val="00D850DF"/>
    <w:rsid w:val="00D91B92"/>
    <w:rsid w:val="00D926B3"/>
    <w:rsid w:val="00D92EE9"/>
    <w:rsid w:val="00D92F63"/>
    <w:rsid w:val="00D947B6"/>
    <w:rsid w:val="00D94A53"/>
    <w:rsid w:val="00D958A0"/>
    <w:rsid w:val="00D97E00"/>
    <w:rsid w:val="00DA00BC"/>
    <w:rsid w:val="00DA0E22"/>
    <w:rsid w:val="00DA1EFA"/>
    <w:rsid w:val="00DA25E7"/>
    <w:rsid w:val="00DA3687"/>
    <w:rsid w:val="00DA39F2"/>
    <w:rsid w:val="00DA4621"/>
    <w:rsid w:val="00DA564B"/>
    <w:rsid w:val="00DA6A5C"/>
    <w:rsid w:val="00DB311F"/>
    <w:rsid w:val="00DB53C6"/>
    <w:rsid w:val="00DB59E3"/>
    <w:rsid w:val="00DB6CB6"/>
    <w:rsid w:val="00DB758F"/>
    <w:rsid w:val="00DC1F1B"/>
    <w:rsid w:val="00DC3D8F"/>
    <w:rsid w:val="00DC42E8"/>
    <w:rsid w:val="00DC5C17"/>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107"/>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E18"/>
    <w:rsid w:val="00E667F3"/>
    <w:rsid w:val="00E67794"/>
    <w:rsid w:val="00E70CC6"/>
    <w:rsid w:val="00E71254"/>
    <w:rsid w:val="00E73CCD"/>
    <w:rsid w:val="00E76453"/>
    <w:rsid w:val="00E77353"/>
    <w:rsid w:val="00E775AE"/>
    <w:rsid w:val="00E7776B"/>
    <w:rsid w:val="00E81798"/>
    <w:rsid w:val="00E8272C"/>
    <w:rsid w:val="00E827C7"/>
    <w:rsid w:val="00E844F9"/>
    <w:rsid w:val="00E85DBD"/>
    <w:rsid w:val="00E87A99"/>
    <w:rsid w:val="00E90702"/>
    <w:rsid w:val="00E9241E"/>
    <w:rsid w:val="00E93DEF"/>
    <w:rsid w:val="00E947B1"/>
    <w:rsid w:val="00E96852"/>
    <w:rsid w:val="00EA16AC"/>
    <w:rsid w:val="00EA28C8"/>
    <w:rsid w:val="00EA385A"/>
    <w:rsid w:val="00EA3931"/>
    <w:rsid w:val="00EA658E"/>
    <w:rsid w:val="00EA709E"/>
    <w:rsid w:val="00EA7A88"/>
    <w:rsid w:val="00EB0BC6"/>
    <w:rsid w:val="00EB1C0C"/>
    <w:rsid w:val="00EB27F2"/>
    <w:rsid w:val="00EB3928"/>
    <w:rsid w:val="00EB5373"/>
    <w:rsid w:val="00EC02A2"/>
    <w:rsid w:val="00EC055D"/>
    <w:rsid w:val="00EC379B"/>
    <w:rsid w:val="00EC37DF"/>
    <w:rsid w:val="00EC3A99"/>
    <w:rsid w:val="00EC41B1"/>
    <w:rsid w:val="00ED0665"/>
    <w:rsid w:val="00ED12C0"/>
    <w:rsid w:val="00ED19F0"/>
    <w:rsid w:val="00ED2B50"/>
    <w:rsid w:val="00ED3A32"/>
    <w:rsid w:val="00ED3BDE"/>
    <w:rsid w:val="00ED4EB6"/>
    <w:rsid w:val="00ED68FB"/>
    <w:rsid w:val="00ED783A"/>
    <w:rsid w:val="00EE04A6"/>
    <w:rsid w:val="00EE2E34"/>
    <w:rsid w:val="00EE2E91"/>
    <w:rsid w:val="00EE3370"/>
    <w:rsid w:val="00EE3B75"/>
    <w:rsid w:val="00EE43A2"/>
    <w:rsid w:val="00EE46B7"/>
    <w:rsid w:val="00EE5A49"/>
    <w:rsid w:val="00EE664B"/>
    <w:rsid w:val="00EF10BA"/>
    <w:rsid w:val="00EF15A1"/>
    <w:rsid w:val="00EF1738"/>
    <w:rsid w:val="00EF2BAF"/>
    <w:rsid w:val="00EF3B8F"/>
    <w:rsid w:val="00EF5388"/>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8E7"/>
    <w:rsid w:val="00F15D18"/>
    <w:rsid w:val="00F164B4"/>
    <w:rsid w:val="00F176E4"/>
    <w:rsid w:val="00F20E5F"/>
    <w:rsid w:val="00F25C26"/>
    <w:rsid w:val="00F25CC2"/>
    <w:rsid w:val="00F27573"/>
    <w:rsid w:val="00F307B6"/>
    <w:rsid w:val="00F30EB8"/>
    <w:rsid w:val="00F31876"/>
    <w:rsid w:val="00F31C67"/>
    <w:rsid w:val="00F36723"/>
    <w:rsid w:val="00F36FE0"/>
    <w:rsid w:val="00F37EA8"/>
    <w:rsid w:val="00F401ED"/>
    <w:rsid w:val="00F40B14"/>
    <w:rsid w:val="00F41186"/>
    <w:rsid w:val="00F41EEF"/>
    <w:rsid w:val="00F41FAC"/>
    <w:rsid w:val="00F420C6"/>
    <w:rsid w:val="00F423D3"/>
    <w:rsid w:val="00F44349"/>
    <w:rsid w:val="00F4569E"/>
    <w:rsid w:val="00F45AFC"/>
    <w:rsid w:val="00F462F4"/>
    <w:rsid w:val="00F47FE4"/>
    <w:rsid w:val="00F50130"/>
    <w:rsid w:val="00F512D9"/>
    <w:rsid w:val="00F52402"/>
    <w:rsid w:val="00F53735"/>
    <w:rsid w:val="00F5605D"/>
    <w:rsid w:val="00F607A0"/>
    <w:rsid w:val="00F6143E"/>
    <w:rsid w:val="00F6514B"/>
    <w:rsid w:val="00F6533E"/>
    <w:rsid w:val="00F6587F"/>
    <w:rsid w:val="00F67981"/>
    <w:rsid w:val="00F706CA"/>
    <w:rsid w:val="00F70F8D"/>
    <w:rsid w:val="00F71C5A"/>
    <w:rsid w:val="00F733A4"/>
    <w:rsid w:val="00F7585D"/>
    <w:rsid w:val="00F7758F"/>
    <w:rsid w:val="00F82811"/>
    <w:rsid w:val="00F84153"/>
    <w:rsid w:val="00F85661"/>
    <w:rsid w:val="00F96602"/>
    <w:rsid w:val="00F9735A"/>
    <w:rsid w:val="00FA32FC"/>
    <w:rsid w:val="00FA59FD"/>
    <w:rsid w:val="00FA5D8C"/>
    <w:rsid w:val="00FA6403"/>
    <w:rsid w:val="00FB16CD"/>
    <w:rsid w:val="00FB707D"/>
    <w:rsid w:val="00FB73AE"/>
    <w:rsid w:val="00FC3635"/>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872"/>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B1A560-28D9-46F0-9816-9FDC7E56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2A0F"/>
    <w:rPr>
      <w:sz w:val="16"/>
      <w:szCs w:val="16"/>
    </w:rPr>
  </w:style>
  <w:style w:type="paragraph" w:styleId="CommentText">
    <w:name w:val="annotation text"/>
    <w:basedOn w:val="Normal"/>
    <w:link w:val="CommentTextChar"/>
    <w:semiHidden/>
    <w:unhideWhenUsed/>
    <w:rsid w:val="00A42A0F"/>
    <w:rPr>
      <w:sz w:val="20"/>
      <w:szCs w:val="20"/>
    </w:rPr>
  </w:style>
  <w:style w:type="character" w:customStyle="1" w:styleId="CommentTextChar">
    <w:name w:val="Comment Text Char"/>
    <w:basedOn w:val="DefaultParagraphFont"/>
    <w:link w:val="CommentText"/>
    <w:semiHidden/>
    <w:rsid w:val="00A42A0F"/>
  </w:style>
  <w:style w:type="paragraph" w:styleId="CommentSubject">
    <w:name w:val="annotation subject"/>
    <w:basedOn w:val="CommentText"/>
    <w:next w:val="CommentText"/>
    <w:link w:val="CommentSubjectChar"/>
    <w:semiHidden/>
    <w:unhideWhenUsed/>
    <w:rsid w:val="00A42A0F"/>
    <w:rPr>
      <w:b/>
      <w:bCs/>
    </w:rPr>
  </w:style>
  <w:style w:type="character" w:customStyle="1" w:styleId="CommentSubjectChar">
    <w:name w:val="Comment Subject Char"/>
    <w:basedOn w:val="CommentTextChar"/>
    <w:link w:val="CommentSubject"/>
    <w:semiHidden/>
    <w:rsid w:val="00A42A0F"/>
    <w:rPr>
      <w:b/>
      <w:bCs/>
    </w:rPr>
  </w:style>
  <w:style w:type="paragraph" w:styleId="ListParagraph">
    <w:name w:val="List Paragraph"/>
    <w:basedOn w:val="Normal"/>
    <w:uiPriority w:val="34"/>
    <w:qFormat/>
    <w:rsid w:val="005466D3"/>
    <w:pPr>
      <w:ind w:left="720"/>
      <w:contextualSpacing/>
    </w:pPr>
  </w:style>
  <w:style w:type="paragraph" w:styleId="HTMLPreformatted">
    <w:name w:val="HTML Preformatted"/>
    <w:basedOn w:val="Normal"/>
    <w:link w:val="HTMLPreformattedChar"/>
    <w:semiHidden/>
    <w:unhideWhenUsed/>
    <w:rsid w:val="00050DD4"/>
    <w:rPr>
      <w:rFonts w:ascii="Consolas" w:hAnsi="Consolas"/>
      <w:sz w:val="20"/>
      <w:szCs w:val="20"/>
    </w:rPr>
  </w:style>
  <w:style w:type="character" w:customStyle="1" w:styleId="HTMLPreformattedChar">
    <w:name w:val="HTML Preformatted Char"/>
    <w:basedOn w:val="DefaultParagraphFont"/>
    <w:link w:val="HTMLPreformatted"/>
    <w:semiHidden/>
    <w:rsid w:val="00050DD4"/>
    <w:rPr>
      <w:rFonts w:ascii="Consolas" w:hAnsi="Consolas"/>
    </w:rPr>
  </w:style>
  <w:style w:type="paragraph" w:styleId="Revision">
    <w:name w:val="Revision"/>
    <w:hidden/>
    <w:uiPriority w:val="99"/>
    <w:semiHidden/>
    <w:rsid w:val="00834CFB"/>
    <w:rPr>
      <w:sz w:val="24"/>
      <w:szCs w:val="24"/>
    </w:rPr>
  </w:style>
  <w:style w:type="character" w:styleId="Hyperlink">
    <w:name w:val="Hyperlink"/>
    <w:basedOn w:val="DefaultParagraphFont"/>
    <w:unhideWhenUsed/>
    <w:rsid w:val="00FB707D"/>
    <w:rPr>
      <w:color w:val="0000FF" w:themeColor="hyperlink"/>
      <w:u w:val="single"/>
    </w:rPr>
  </w:style>
  <w:style w:type="character" w:customStyle="1" w:styleId="UnresolvedMention1">
    <w:name w:val="Unresolved Mention1"/>
    <w:basedOn w:val="DefaultParagraphFont"/>
    <w:uiPriority w:val="99"/>
    <w:semiHidden/>
    <w:unhideWhenUsed/>
    <w:rsid w:val="00F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16803</Characters>
  <Application>Microsoft Office Word</Application>
  <DocSecurity>4</DocSecurity>
  <Lines>329</Lines>
  <Paragraphs>106</Paragraphs>
  <ScaleCrop>false</ScaleCrop>
  <HeadingPairs>
    <vt:vector size="2" baseType="variant">
      <vt:variant>
        <vt:lpstr>Title</vt:lpstr>
      </vt:variant>
      <vt:variant>
        <vt:i4>1</vt:i4>
      </vt:variant>
    </vt:vector>
  </HeadingPairs>
  <TitlesOfParts>
    <vt:vector size="1" baseType="lpstr">
      <vt:lpstr>BA - HJR00155 (Committee Report (Substituted))</vt:lpstr>
    </vt:vector>
  </TitlesOfParts>
  <Company>State of Texas</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28672</dc:subject>
  <dc:creator>State of Texas</dc:creator>
  <dc:description>HJR 155 by Geren-(H)State Affairs (Substitute Document Number: 88R 19662)</dc:description>
  <cp:lastModifiedBy>Matthew Lee</cp:lastModifiedBy>
  <cp:revision>2</cp:revision>
  <cp:lastPrinted>2003-11-26T17:21:00Z</cp:lastPrinted>
  <dcterms:created xsi:type="dcterms:W3CDTF">2023-05-05T17:09:00Z</dcterms:created>
  <dcterms:modified xsi:type="dcterms:W3CDTF">2023-05-05T17:09:00Z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23.124.2192</vt:lpwstr>
  </property>
</Properties>
</file>