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B3898" w14:paraId="294E858F" w14:textId="77777777" w:rsidTr="00345119">
        <w:tc>
          <w:tcPr>
            <w:tcW w:w="9576" w:type="dxa"/>
            <w:noWrap/>
          </w:tcPr>
          <w:p w14:paraId="7A730332" w14:textId="77777777" w:rsidR="008423E4" w:rsidRPr="0022177D" w:rsidRDefault="003F5C36" w:rsidP="00BE5002">
            <w:pPr>
              <w:pStyle w:val="Heading1"/>
            </w:pPr>
            <w:r w:rsidRPr="00631897">
              <w:t>BILL ANALYSIS</w:t>
            </w:r>
          </w:p>
        </w:tc>
      </w:tr>
    </w:tbl>
    <w:p w14:paraId="4466841C" w14:textId="77777777" w:rsidR="008423E4" w:rsidRPr="0022177D" w:rsidRDefault="008423E4" w:rsidP="00BE5002">
      <w:pPr>
        <w:jc w:val="center"/>
      </w:pPr>
    </w:p>
    <w:p w14:paraId="2BE6F2C0" w14:textId="77777777" w:rsidR="008423E4" w:rsidRPr="00B31F0E" w:rsidRDefault="008423E4" w:rsidP="00BE5002"/>
    <w:p w14:paraId="55FB7BA7" w14:textId="77777777" w:rsidR="008423E4" w:rsidRPr="00742794" w:rsidRDefault="008423E4" w:rsidP="00BE500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B3898" w14:paraId="08681FC6" w14:textId="77777777" w:rsidTr="00345119">
        <w:tc>
          <w:tcPr>
            <w:tcW w:w="9576" w:type="dxa"/>
          </w:tcPr>
          <w:p w14:paraId="2BC38F95" w14:textId="780B4507" w:rsidR="008423E4" w:rsidRPr="00861995" w:rsidRDefault="003F5C36" w:rsidP="00BE5002">
            <w:pPr>
              <w:jc w:val="right"/>
            </w:pPr>
            <w:r>
              <w:t>C.S.S.B. 12</w:t>
            </w:r>
          </w:p>
        </w:tc>
      </w:tr>
      <w:tr w:rsidR="003B3898" w14:paraId="5C8EE957" w14:textId="77777777" w:rsidTr="00345119">
        <w:tc>
          <w:tcPr>
            <w:tcW w:w="9576" w:type="dxa"/>
          </w:tcPr>
          <w:p w14:paraId="1D979DD6" w14:textId="1CBCE91E" w:rsidR="008423E4" w:rsidRPr="00861995" w:rsidRDefault="003F5C36" w:rsidP="00BE5002">
            <w:pPr>
              <w:jc w:val="right"/>
            </w:pPr>
            <w:r>
              <w:t xml:space="preserve">By: </w:t>
            </w:r>
            <w:r w:rsidR="00A74512">
              <w:t>Hughes</w:t>
            </w:r>
          </w:p>
        </w:tc>
      </w:tr>
      <w:tr w:rsidR="003B3898" w14:paraId="538D8B43" w14:textId="77777777" w:rsidTr="00345119">
        <w:tc>
          <w:tcPr>
            <w:tcW w:w="9576" w:type="dxa"/>
          </w:tcPr>
          <w:p w14:paraId="719A9D32" w14:textId="7FFF4426" w:rsidR="008423E4" w:rsidRPr="00861995" w:rsidRDefault="003F5C36" w:rsidP="00BE5002">
            <w:pPr>
              <w:jc w:val="right"/>
            </w:pPr>
            <w:r>
              <w:t>State Affairs</w:t>
            </w:r>
          </w:p>
        </w:tc>
      </w:tr>
      <w:tr w:rsidR="003B3898" w14:paraId="28569DDE" w14:textId="77777777" w:rsidTr="00345119">
        <w:tc>
          <w:tcPr>
            <w:tcW w:w="9576" w:type="dxa"/>
          </w:tcPr>
          <w:p w14:paraId="78246C2B" w14:textId="2482B958" w:rsidR="008423E4" w:rsidRDefault="003F5C36" w:rsidP="00BE5002">
            <w:pPr>
              <w:jc w:val="right"/>
            </w:pPr>
            <w:r>
              <w:t>Committee Report (Substituted)</w:t>
            </w:r>
          </w:p>
        </w:tc>
      </w:tr>
    </w:tbl>
    <w:p w14:paraId="1DF30506" w14:textId="77777777" w:rsidR="008423E4" w:rsidRDefault="008423E4" w:rsidP="00BE5002">
      <w:pPr>
        <w:tabs>
          <w:tab w:val="right" w:pos="9360"/>
        </w:tabs>
      </w:pPr>
    </w:p>
    <w:p w14:paraId="0F147393" w14:textId="77777777" w:rsidR="008423E4" w:rsidRDefault="008423E4" w:rsidP="00BE5002"/>
    <w:p w14:paraId="1EA29151" w14:textId="77777777" w:rsidR="008423E4" w:rsidRDefault="008423E4" w:rsidP="00BE500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B3898" w14:paraId="3B674508" w14:textId="77777777" w:rsidTr="00ED7C48">
        <w:tc>
          <w:tcPr>
            <w:tcW w:w="9360" w:type="dxa"/>
          </w:tcPr>
          <w:p w14:paraId="5DAD8BC4" w14:textId="77777777" w:rsidR="008423E4" w:rsidRPr="00A8133F" w:rsidRDefault="003F5C36" w:rsidP="00BE500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5D7D902" w14:textId="77777777" w:rsidR="008423E4" w:rsidRDefault="008423E4" w:rsidP="00BE5002"/>
          <w:p w14:paraId="6DB16579" w14:textId="055A0760" w:rsidR="00520E4D" w:rsidRDefault="003F5C36" w:rsidP="00BE5002">
            <w:pPr>
              <w:pStyle w:val="Header"/>
              <w:jc w:val="both"/>
            </w:pPr>
            <w:r>
              <w:t xml:space="preserve">In cities around Texas, sexually oriented performances sometimes occur in venues generally accessible to the public, including </w:t>
            </w:r>
            <w:r>
              <w:t>children. For instance, on October 18, 2022, the New York Post reported an all ages lunch at the Ebb &amp; Flow restaurant in Plano, Texas. The restaurant hosted a performance which featured a male performer who gyrated and lifted his skirt in front of a littl</w:t>
            </w:r>
            <w:r>
              <w:t>e girl, and made explicit comments referencing anatomy and sexual acts.</w:t>
            </w:r>
          </w:p>
          <w:p w14:paraId="498EBA48" w14:textId="77777777" w:rsidR="00520E4D" w:rsidRDefault="00520E4D" w:rsidP="00BE5002">
            <w:pPr>
              <w:pStyle w:val="Header"/>
              <w:jc w:val="both"/>
            </w:pPr>
          </w:p>
          <w:p w14:paraId="24AD16C4" w14:textId="5EFD0B37" w:rsidR="008423E4" w:rsidRDefault="003F5C36" w:rsidP="00BE50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12 seeks to deter children from being exposed to sexually oriented performances by making a person who controls the premises of a commercial enterprise and allows a sexually </w:t>
            </w:r>
            <w:r>
              <w:t>oriented performance to be presented on the premises in front of an individual younger than 18 years of age civilly liable to the state and by creating a Class A misdemeanor offense for a person who engages in a prohibited sexually oriented performance und</w:t>
            </w:r>
            <w:r>
              <w:t>er certain circumstances. C.S.S.B</w:t>
            </w:r>
            <w:r w:rsidR="00BE5002">
              <w:t>.</w:t>
            </w:r>
            <w:r>
              <w:t xml:space="preserve"> 12 also enables a municipality or county to regulate sexually oriented performances. A municipality or county may not authorize a sexually oriented performance on public property or in the presence of an individual younge</w:t>
            </w:r>
            <w:r>
              <w:t>r than 18 years of age</w:t>
            </w:r>
            <w:r w:rsidR="00F4600B">
              <w:t>.</w:t>
            </w:r>
            <w:r w:rsidR="00F4600B" w:rsidRPr="00F4600B">
              <w:t xml:space="preserve">  </w:t>
            </w:r>
          </w:p>
          <w:p w14:paraId="1F4F2C68" w14:textId="77777777" w:rsidR="008423E4" w:rsidRPr="00E26B13" w:rsidRDefault="008423E4" w:rsidP="00BE5002">
            <w:pPr>
              <w:rPr>
                <w:b/>
              </w:rPr>
            </w:pPr>
          </w:p>
        </w:tc>
      </w:tr>
      <w:tr w:rsidR="003B3898" w14:paraId="2E7CC263" w14:textId="77777777" w:rsidTr="00ED7C48">
        <w:tc>
          <w:tcPr>
            <w:tcW w:w="9360" w:type="dxa"/>
          </w:tcPr>
          <w:p w14:paraId="03D0270A" w14:textId="77777777" w:rsidR="0017725B" w:rsidRDefault="003F5C36" w:rsidP="00BE500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3766A05" w14:textId="77777777" w:rsidR="0017725B" w:rsidRDefault="0017725B" w:rsidP="00BE5002">
            <w:pPr>
              <w:rPr>
                <w:b/>
                <w:u w:val="single"/>
              </w:rPr>
            </w:pPr>
          </w:p>
          <w:p w14:paraId="5F4A8500" w14:textId="48DD3CBF" w:rsidR="00A80033" w:rsidRPr="00A80033" w:rsidRDefault="003F5C36" w:rsidP="00BE5002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</w:t>
            </w:r>
            <w:r>
              <w:t xml:space="preserve"> changes the eligibility of a person for community supervision, parole, or mandatory supervision.</w:t>
            </w:r>
          </w:p>
          <w:p w14:paraId="11DEE17A" w14:textId="77777777" w:rsidR="0017725B" w:rsidRPr="0017725B" w:rsidRDefault="0017725B" w:rsidP="00BE5002">
            <w:pPr>
              <w:rPr>
                <w:b/>
                <w:u w:val="single"/>
              </w:rPr>
            </w:pPr>
          </w:p>
        </w:tc>
      </w:tr>
      <w:tr w:rsidR="003B3898" w14:paraId="1BC4C630" w14:textId="77777777" w:rsidTr="00ED7C48">
        <w:tc>
          <w:tcPr>
            <w:tcW w:w="9360" w:type="dxa"/>
          </w:tcPr>
          <w:p w14:paraId="033A2B3B" w14:textId="77777777" w:rsidR="008423E4" w:rsidRPr="00A8133F" w:rsidRDefault="003F5C36" w:rsidP="00BE500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999330C" w14:textId="77777777" w:rsidR="008423E4" w:rsidRDefault="008423E4" w:rsidP="00BE5002"/>
          <w:p w14:paraId="43F05465" w14:textId="75E2900A" w:rsidR="00A80033" w:rsidRDefault="003F5C36" w:rsidP="00BE50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</w:t>
            </w:r>
            <w:r>
              <w:t>ent, agency, or institution.</w:t>
            </w:r>
          </w:p>
          <w:p w14:paraId="326D077B" w14:textId="77777777" w:rsidR="008423E4" w:rsidRPr="00E21FDC" w:rsidRDefault="008423E4" w:rsidP="00BE5002">
            <w:pPr>
              <w:rPr>
                <w:b/>
              </w:rPr>
            </w:pPr>
          </w:p>
        </w:tc>
      </w:tr>
      <w:tr w:rsidR="003B3898" w14:paraId="11E3AACA" w14:textId="77777777" w:rsidTr="00ED7C48">
        <w:tc>
          <w:tcPr>
            <w:tcW w:w="9360" w:type="dxa"/>
          </w:tcPr>
          <w:p w14:paraId="66F3E45F" w14:textId="1B53DDC0" w:rsidR="008423E4" w:rsidRDefault="003F5C36" w:rsidP="00BE5002">
            <w:pPr>
              <w:rPr>
                <w:b/>
                <w:bCs/>
                <w:u w:val="single"/>
              </w:rPr>
            </w:pPr>
            <w:r w:rsidRPr="00A07FC6">
              <w:rPr>
                <w:b/>
                <w:bCs/>
                <w:u w:val="single"/>
              </w:rPr>
              <w:t xml:space="preserve">ANALYSIS </w:t>
            </w:r>
          </w:p>
          <w:p w14:paraId="7B6EC3A5" w14:textId="77777777" w:rsidR="00AE06BA" w:rsidRPr="00A07FC6" w:rsidRDefault="00AE06BA" w:rsidP="00BE5002">
            <w:pPr>
              <w:rPr>
                <w:b/>
                <w:bCs/>
                <w:u w:val="single"/>
              </w:rPr>
            </w:pPr>
          </w:p>
          <w:p w14:paraId="077CF74F" w14:textId="325BEC4C" w:rsidR="00B13FDE" w:rsidRPr="00261165" w:rsidRDefault="003F5C36" w:rsidP="00BE5002">
            <w:pPr>
              <w:jc w:val="both"/>
            </w:pPr>
            <w:r>
              <w:t>C.S.</w:t>
            </w:r>
            <w:r w:rsidR="00AF5C66">
              <w:t xml:space="preserve">S.B. 12 amends the Health and Safety Code to prohibit a </w:t>
            </w:r>
            <w:r w:rsidR="00AF5C66" w:rsidRPr="00AF5C66">
              <w:t>person who controls the premises of a commercial enterprise</w:t>
            </w:r>
            <w:r w:rsidR="00AF5C66">
              <w:t xml:space="preserve"> from allowing </w:t>
            </w:r>
            <w:r w:rsidR="00AF5C66" w:rsidRPr="00AF5C66">
              <w:t>a sexually oriented performance to be presented on the premises in the presence of an individual younger than 18 years of age.</w:t>
            </w:r>
            <w:r w:rsidR="009B6FEF">
              <w:t xml:space="preserve"> The bill makes </w:t>
            </w:r>
            <w:r w:rsidR="004743EA">
              <w:t xml:space="preserve">a person who violates this prohibition </w:t>
            </w:r>
            <w:r w:rsidR="009B6FEF">
              <w:t xml:space="preserve">liable to the state </w:t>
            </w:r>
            <w:r w:rsidR="009B6FEF" w:rsidRPr="009B6FEF">
              <w:t xml:space="preserve">for a civil penalty </w:t>
            </w:r>
            <w:r w:rsidR="004743EA">
              <w:t xml:space="preserve">in an amount </w:t>
            </w:r>
            <w:r w:rsidR="009B6FEF">
              <w:t xml:space="preserve">capped at </w:t>
            </w:r>
            <w:r w:rsidR="009B6FEF" w:rsidRPr="009B6FEF">
              <w:t>$10,000 for each violation.</w:t>
            </w:r>
            <w:r w:rsidR="004743EA">
              <w:t xml:space="preserve"> The bill</w:t>
            </w:r>
            <w:r w:rsidR="009B6FEF">
              <w:t xml:space="preserve"> authorizes the attorney general to bring </w:t>
            </w:r>
            <w:r w:rsidR="001A4496">
              <w:t xml:space="preserve">an </w:t>
            </w:r>
            <w:r w:rsidR="009B6FEF">
              <w:t xml:space="preserve">action in Travis County or </w:t>
            </w:r>
            <w:r w:rsidR="009B6FEF" w:rsidRPr="009B6FEF">
              <w:t>a county in which any part of the violation occurs</w:t>
            </w:r>
            <w:r w:rsidR="009B6FEF">
              <w:t xml:space="preserve"> to recover </w:t>
            </w:r>
            <w:r w:rsidR="004743EA">
              <w:t xml:space="preserve">the </w:t>
            </w:r>
            <w:r w:rsidR="009B6FEF">
              <w:t>civil penalty or obtain a tempora</w:t>
            </w:r>
            <w:r w:rsidR="00261165">
              <w:t xml:space="preserve">ry </w:t>
            </w:r>
            <w:r w:rsidR="009B6FEF">
              <w:t>or permanent injunction to restrain the violation</w:t>
            </w:r>
            <w:r w:rsidR="004743EA">
              <w:t>.</w:t>
            </w:r>
            <w:r w:rsidR="00261165">
              <w:t xml:space="preserve"> </w:t>
            </w:r>
            <w:r w:rsidR="004743EA">
              <w:t xml:space="preserve">The bill authorizes the attorney general to recover </w:t>
            </w:r>
            <w:r w:rsidR="00261165" w:rsidRPr="00261165">
              <w:t xml:space="preserve">reasonable expenses incurred in bringing </w:t>
            </w:r>
            <w:r w:rsidR="004743EA">
              <w:t>the</w:t>
            </w:r>
            <w:r w:rsidR="004743EA" w:rsidRPr="00261165">
              <w:t xml:space="preserve"> </w:t>
            </w:r>
            <w:r w:rsidR="00261165" w:rsidRPr="00261165">
              <w:t>action</w:t>
            </w:r>
            <w:r w:rsidR="00261165">
              <w:t>,</w:t>
            </w:r>
            <w:r w:rsidR="00261165" w:rsidRPr="00261165">
              <w:t xml:space="preserve"> including court costs, attorney's fees, investigative costs, witness fees, and deposition expenses</w:t>
            </w:r>
            <w:r w:rsidR="004743EA">
              <w:t>, and</w:t>
            </w:r>
            <w:r w:rsidR="00261165">
              <w:t xml:space="preserve"> requires the attorney general to </w:t>
            </w:r>
            <w:r w:rsidR="00261165" w:rsidRPr="00261165">
              <w:t>deposit a civil penalty</w:t>
            </w:r>
            <w:r w:rsidR="00261165">
              <w:t xml:space="preserve"> </w:t>
            </w:r>
            <w:r w:rsidR="004743EA">
              <w:t xml:space="preserve">collected through the action </w:t>
            </w:r>
            <w:r w:rsidR="00261165" w:rsidRPr="00261165">
              <w:t>in the state treasury to the credit of the general revenue fund.</w:t>
            </w:r>
          </w:p>
          <w:p w14:paraId="7FC06996" w14:textId="77777777" w:rsidR="00D959F9" w:rsidRDefault="00D959F9" w:rsidP="00BE5002">
            <w:pPr>
              <w:jc w:val="both"/>
            </w:pPr>
          </w:p>
          <w:p w14:paraId="26FCE0AB" w14:textId="510E177A" w:rsidR="00B13FDE" w:rsidRDefault="003F5C36" w:rsidP="00BE5002">
            <w:pPr>
              <w:jc w:val="both"/>
            </w:pPr>
            <w:r>
              <w:t>C.S.</w:t>
            </w:r>
            <w:r w:rsidR="00261165">
              <w:t>S.B. 12 amends the Local Government Code to authorize a municipality o</w:t>
            </w:r>
            <w:r w:rsidR="00D959F9">
              <w:t>r</w:t>
            </w:r>
            <w:r w:rsidR="00261165">
              <w:t xml:space="preserve"> county to regulate </w:t>
            </w:r>
            <w:r w:rsidR="00261165" w:rsidRPr="00261165">
              <w:t>sexually oriented performances as</w:t>
            </w:r>
            <w:r w:rsidR="00261165">
              <w:t xml:space="preserve"> </w:t>
            </w:r>
            <w:r w:rsidR="004743EA">
              <w:t xml:space="preserve">the municipality or county </w:t>
            </w:r>
            <w:r w:rsidR="00261165" w:rsidRPr="00261165">
              <w:t>consider</w:t>
            </w:r>
            <w:r w:rsidR="004743EA">
              <w:t xml:space="preserve">s </w:t>
            </w:r>
            <w:r w:rsidR="00261165" w:rsidRPr="00261165">
              <w:t>necessary to promote the public health, safety, or welfare</w:t>
            </w:r>
            <w:r w:rsidR="001A4496">
              <w:t>, but</w:t>
            </w:r>
            <w:r w:rsidR="00D959F9">
              <w:t xml:space="preserve"> prohibits a municipality or county from authorizing a sexually oriented performance on public property or in the presence of an individual younger than 18 years of age. </w:t>
            </w:r>
            <w:r w:rsidR="002D0879">
              <w:t>Except as provided by that prohibition, t</w:t>
            </w:r>
            <w:r w:rsidR="00D959F9">
              <w:t>he</w:t>
            </w:r>
            <w:r w:rsidR="002D0879">
              <w:t>se provisions</w:t>
            </w:r>
            <w:r w:rsidR="00D959F9">
              <w:t xml:space="preserve"> expressly do not limit the </w:t>
            </w:r>
            <w:r w:rsidR="00D959F9" w:rsidRPr="00D959F9">
              <w:t>authority of a municipality to license, tax, suppress, prevent, or otherwise regulate theatrical or other exhibitions, shows, or amusements</w:t>
            </w:r>
            <w:r w:rsidR="001A4496">
              <w:t xml:space="preserve"> under provisions relating to the regulation of such by a </w:t>
            </w:r>
            <w:r w:rsidR="00D26B2B">
              <w:t>T</w:t>
            </w:r>
            <w:r w:rsidR="001A4496">
              <w:t xml:space="preserve">ype </w:t>
            </w:r>
            <w:r w:rsidR="00D26B2B">
              <w:t>A</w:t>
            </w:r>
            <w:r w:rsidR="001A4496">
              <w:t xml:space="preserve"> general-law municipality</w:t>
            </w:r>
            <w:r w:rsidR="00D959F9">
              <w:t>.</w:t>
            </w:r>
          </w:p>
          <w:p w14:paraId="5DBF6D0F" w14:textId="77777777" w:rsidR="00D959F9" w:rsidRDefault="00D959F9" w:rsidP="00BE5002">
            <w:pPr>
              <w:jc w:val="both"/>
            </w:pPr>
          </w:p>
          <w:p w14:paraId="04BF1441" w14:textId="003113FD" w:rsidR="00A80033" w:rsidRDefault="003F5C36" w:rsidP="00BE5002">
            <w:pPr>
              <w:jc w:val="both"/>
            </w:pPr>
            <w:r>
              <w:t>C.S.</w:t>
            </w:r>
            <w:r w:rsidR="00D959F9">
              <w:t>S.B. 12 amends the Penal Code to create a Class A misdemeanor offense for a person</w:t>
            </w:r>
            <w:r>
              <w:t xml:space="preserve"> who</w:t>
            </w:r>
            <w:r w:rsidR="00D959F9">
              <w:t xml:space="preserve">, </w:t>
            </w:r>
            <w:r w:rsidR="00D959F9" w:rsidRPr="00D959F9">
              <w:t>regardless of whether compensation for the performance is expected or received,</w:t>
            </w:r>
            <w:r w:rsidR="00D959F9">
              <w:t xml:space="preserve"> engages in a sexually oriented performance on public property at a time, in a place, and in a manner that could reasonably be expected to be viewed by a child or </w:t>
            </w:r>
            <w:r w:rsidR="00231F64">
              <w:t xml:space="preserve">on the premises of a commercial enterprise </w:t>
            </w:r>
            <w:r w:rsidR="00D959F9">
              <w:t>in the presence of an individual younger than 18 years of age</w:t>
            </w:r>
            <w:r>
              <w:t>.</w:t>
            </w:r>
          </w:p>
          <w:p w14:paraId="6BC29E7F" w14:textId="2447717D" w:rsidR="00A80033" w:rsidRDefault="00A80033" w:rsidP="00BE5002">
            <w:pPr>
              <w:jc w:val="both"/>
            </w:pPr>
          </w:p>
          <w:p w14:paraId="7B00AA94" w14:textId="553E6564" w:rsidR="00ED7C48" w:rsidRDefault="003F5C36" w:rsidP="00BE5002">
            <w:pPr>
              <w:jc w:val="both"/>
            </w:pPr>
            <w:r>
              <w:t>C.S.</w:t>
            </w:r>
            <w:r w:rsidR="00A80033" w:rsidRPr="002D0879">
              <w:t>S.B. 12</w:t>
            </w:r>
            <w:r w:rsidR="004F324A">
              <w:t xml:space="preserve"> </w:t>
            </w:r>
            <w:r w:rsidR="00A80033" w:rsidRPr="002D0879">
              <w:t xml:space="preserve">defines </w:t>
            </w:r>
            <w:r>
              <w:t>the following terms</w:t>
            </w:r>
            <w:r w:rsidR="00D26B2B">
              <w:t xml:space="preserve"> for purposes of its provisions</w:t>
            </w:r>
            <w:r>
              <w:t>:</w:t>
            </w:r>
          </w:p>
          <w:p w14:paraId="7B2E25DA" w14:textId="2D713B1E" w:rsidR="00ED7C48" w:rsidRDefault="003F5C36" w:rsidP="00BE5002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 w:rsidRPr="00ED7C48">
              <w:t>"</w:t>
            </w:r>
            <w:r>
              <w:t>p</w:t>
            </w:r>
            <w:r w:rsidRPr="00ED7C48">
              <w:t>r</w:t>
            </w:r>
            <w:r w:rsidRPr="00ED7C48">
              <w:t xml:space="preserve">emises" </w:t>
            </w:r>
            <w:r w:rsidR="00D26B2B">
              <w:t>as</w:t>
            </w:r>
            <w:r w:rsidRPr="00ED7C48">
              <w:t xml:space="preserve"> a building or a portion of a building</w:t>
            </w:r>
            <w:r w:rsidR="00D26B2B">
              <w:t>, excluding</w:t>
            </w:r>
            <w:r>
              <w:t xml:space="preserve"> </w:t>
            </w:r>
            <w:r w:rsidRPr="00ED7C48">
              <w:t>any public or private driveway, street, sidewalk or walkway, parking lot, parking garage, or other parking area</w:t>
            </w:r>
            <w:r>
              <w:t>;</w:t>
            </w:r>
          </w:p>
          <w:p w14:paraId="2149F066" w14:textId="15A4005F" w:rsidR="00E90023" w:rsidRDefault="003F5C36" w:rsidP="00BE5002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 w:rsidRPr="00C6456A">
              <w:t>"</w:t>
            </w:r>
            <w:r w:rsidR="00A07FC6" w:rsidRPr="00C6456A">
              <w:t>s</w:t>
            </w:r>
            <w:r w:rsidRPr="00C6456A">
              <w:t xml:space="preserve">exually oriented performance" </w:t>
            </w:r>
            <w:r>
              <w:t>as</w:t>
            </w:r>
            <w:r w:rsidRPr="00ED7C48">
              <w:rPr>
                <w:color w:val="333333"/>
              </w:rPr>
              <w:t xml:space="preserve"> </w:t>
            </w:r>
            <w:r w:rsidRPr="00C6456A">
              <w:t>a visual performance that</w:t>
            </w:r>
            <w:r w:rsidR="002D0879" w:rsidRPr="00F87611">
              <w:t xml:space="preserve"> appeals to the prurient interest in sex</w:t>
            </w:r>
            <w:r w:rsidR="002D0879">
              <w:t xml:space="preserve"> and features </w:t>
            </w:r>
            <w:r w:rsidRPr="00C6456A">
              <w:t>a performer who is nude</w:t>
            </w:r>
            <w:r>
              <w:t xml:space="preserve">, as defined by Business </w:t>
            </w:r>
            <w:r w:rsidR="00CE5B8F">
              <w:t xml:space="preserve">&amp; </w:t>
            </w:r>
            <w:r>
              <w:t>Commerce Code provisions relating to fees imposed on certain sexually oriented businesses,</w:t>
            </w:r>
            <w:r w:rsidR="00231F64">
              <w:t xml:space="preserve"> or</w:t>
            </w:r>
            <w:r w:rsidR="00ED7C48">
              <w:t xml:space="preserve"> a</w:t>
            </w:r>
            <w:r w:rsidR="00F40011" w:rsidRPr="00C6456A">
              <w:t>ny other performer who engages in sexual conduct</w:t>
            </w:r>
            <w:r>
              <w:t>; and</w:t>
            </w:r>
            <w:r w:rsidR="00286666">
              <w:t xml:space="preserve"> </w:t>
            </w:r>
          </w:p>
          <w:p w14:paraId="7B4AA88C" w14:textId="57A034EB" w:rsidR="00F40011" w:rsidRPr="00C6456A" w:rsidRDefault="003F5C36" w:rsidP="00BE5002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"sexual conduct"</w:t>
            </w:r>
            <w:r w:rsidR="00286666">
              <w:t xml:space="preserve"> as the following:</w:t>
            </w:r>
          </w:p>
          <w:p w14:paraId="7A30FF9D" w14:textId="77777777" w:rsidR="00F40011" w:rsidRPr="00C6456A" w:rsidRDefault="003F5C36" w:rsidP="00BE5002">
            <w:pPr>
              <w:numPr>
                <w:ilvl w:val="1"/>
                <w:numId w:val="4"/>
              </w:numPr>
              <w:jc w:val="both"/>
            </w:pPr>
            <w:r w:rsidRPr="00C6456A">
              <w:t>the exhibition or representation, actual or simulated, of sexual acts, including vaginal sex, anal sex, and masturbation;</w:t>
            </w:r>
          </w:p>
          <w:p w14:paraId="44CB1482" w14:textId="77777777" w:rsidR="00F40011" w:rsidRPr="00C6456A" w:rsidRDefault="003F5C36" w:rsidP="00BE5002">
            <w:pPr>
              <w:numPr>
                <w:ilvl w:val="1"/>
                <w:numId w:val="4"/>
              </w:numPr>
              <w:jc w:val="both"/>
            </w:pPr>
            <w:r w:rsidRPr="00C6456A">
              <w:t>the exhibition or representation, actual or simulated, of male or female genitals in a lewd state, including a state of sexu</w:t>
            </w:r>
            <w:r w:rsidRPr="00C6456A">
              <w:t>al stimulation or arousal;</w:t>
            </w:r>
          </w:p>
          <w:p w14:paraId="6D776348" w14:textId="77777777" w:rsidR="00F40011" w:rsidRDefault="003F5C36" w:rsidP="00BE5002">
            <w:pPr>
              <w:numPr>
                <w:ilvl w:val="1"/>
                <w:numId w:val="4"/>
              </w:numPr>
              <w:jc w:val="both"/>
            </w:pPr>
            <w:r w:rsidRPr="00C6456A">
              <w:t>the exhibition of a device designed and marketed as useful primarily for the sexual stimulation of male or female genitals; or</w:t>
            </w:r>
          </w:p>
          <w:p w14:paraId="2175BA88" w14:textId="4029AC49" w:rsidR="00F40011" w:rsidRDefault="003F5C36" w:rsidP="00BE5002">
            <w:pPr>
              <w:numPr>
                <w:ilvl w:val="1"/>
                <w:numId w:val="4"/>
              </w:numPr>
              <w:jc w:val="both"/>
            </w:pPr>
            <w:r w:rsidRPr="00C6456A">
              <w:t xml:space="preserve">actual contact or simulated contact occurring between one person and the buttocks, breast, or any </w:t>
            </w:r>
            <w:r w:rsidRPr="00C6456A">
              <w:t>part of the genitals of another person</w:t>
            </w:r>
            <w:r w:rsidR="00405724">
              <w:t>.</w:t>
            </w:r>
          </w:p>
          <w:p w14:paraId="19C34ED4" w14:textId="01BB07C1" w:rsidR="00405724" w:rsidRDefault="00405724" w:rsidP="00BE5002">
            <w:pPr>
              <w:jc w:val="both"/>
            </w:pPr>
          </w:p>
          <w:p w14:paraId="7F2536CC" w14:textId="4BC27D01" w:rsidR="00405724" w:rsidRPr="00C6456A" w:rsidRDefault="003F5C36" w:rsidP="00BE5002">
            <w:pPr>
              <w:jc w:val="both"/>
            </w:pPr>
            <w:r>
              <w:t>C.S.S.B. 12 provides for the severability of the bill's provisions if any particular provision or its application to any person or circumstance is held invalid.</w:t>
            </w:r>
          </w:p>
          <w:p w14:paraId="250A296B" w14:textId="77EBB1F5" w:rsidR="008423E4" w:rsidRPr="00D959F9" w:rsidRDefault="008423E4" w:rsidP="00BE5002">
            <w:pPr>
              <w:rPr>
                <w:rFonts w:ascii="Consolas" w:hAnsi="Consolas" w:cs="Courier New"/>
                <w:color w:val="333333"/>
                <w:sz w:val="20"/>
                <w:szCs w:val="20"/>
              </w:rPr>
            </w:pPr>
          </w:p>
        </w:tc>
      </w:tr>
      <w:tr w:rsidR="003B3898" w14:paraId="7D689E9B" w14:textId="77777777" w:rsidTr="00ED7C48">
        <w:tc>
          <w:tcPr>
            <w:tcW w:w="9360" w:type="dxa"/>
          </w:tcPr>
          <w:p w14:paraId="661BD4B5" w14:textId="63549A48" w:rsidR="008423E4" w:rsidRDefault="003F5C36" w:rsidP="00BE500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65C9BF4" w14:textId="77777777" w:rsidR="00AE06BA" w:rsidRPr="00A8133F" w:rsidRDefault="00AE06BA" w:rsidP="00BE5002">
            <w:pPr>
              <w:rPr>
                <w:b/>
              </w:rPr>
            </w:pPr>
          </w:p>
          <w:p w14:paraId="00C03A38" w14:textId="77777777" w:rsidR="008423E4" w:rsidRDefault="003F5C36" w:rsidP="00BE500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43DFD7DA" w14:textId="19D7A421" w:rsidR="00AE06BA" w:rsidRPr="00233FDB" w:rsidRDefault="00AE06BA" w:rsidP="00BE500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B3898" w14:paraId="7ECB642F" w14:textId="77777777" w:rsidTr="00ED7C48">
        <w:tc>
          <w:tcPr>
            <w:tcW w:w="9360" w:type="dxa"/>
          </w:tcPr>
          <w:p w14:paraId="21EFA7A7" w14:textId="77777777" w:rsidR="00A74512" w:rsidRDefault="003F5C36" w:rsidP="00BE500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SENATE ENGROSSED AND SUBSTITUTE</w:t>
            </w:r>
          </w:p>
          <w:p w14:paraId="19DB17C2" w14:textId="77777777" w:rsidR="003D1938" w:rsidRDefault="003D1938" w:rsidP="00BE5002">
            <w:pPr>
              <w:jc w:val="both"/>
              <w:rPr>
                <w:b/>
                <w:u w:val="single"/>
              </w:rPr>
            </w:pPr>
          </w:p>
          <w:p w14:paraId="052B2753" w14:textId="77777777" w:rsidR="00520E4D" w:rsidRDefault="003F5C36" w:rsidP="00BE5002">
            <w:pPr>
              <w:jc w:val="both"/>
            </w:pPr>
            <w:r>
              <w:t>While C.S.S.B. 12 may differ from the engrossed in minor or nonsubstantive ways, the following summarizes the substantial differences between the engrossed and committee substitute versions of the bill.</w:t>
            </w:r>
          </w:p>
          <w:p w14:paraId="63905751" w14:textId="77777777" w:rsidR="00520E4D" w:rsidRDefault="00520E4D" w:rsidP="00BE5002">
            <w:pPr>
              <w:jc w:val="both"/>
            </w:pPr>
          </w:p>
          <w:p w14:paraId="3372B929" w14:textId="77777777" w:rsidR="00520E4D" w:rsidRDefault="003F5C36" w:rsidP="00BE5002">
            <w:pPr>
              <w:jc w:val="both"/>
            </w:pPr>
            <w:r w:rsidRPr="003602E3">
              <w:t xml:space="preserve">The substitute </w:t>
            </w:r>
            <w:r>
              <w:t>omit</w:t>
            </w:r>
            <w:r>
              <w:t>s a provision from the engrossed that included as a criterion that qualifies a visual performance as a "sexually oriented performance" prohibited under the bill, provided the performance appeals to the prurient interest in sex, the performance's feature of</w:t>
            </w:r>
            <w:r>
              <w:t xml:space="preserve"> </w:t>
            </w:r>
            <w:r w:rsidRPr="003602E3">
              <w:t>a male performer exhibiting as a female, or a female performer exhibiting as a male, who uses clothing, makeup, or other similar physical markers and who sings, lip syncs, dances, or otherwise performs before an audience</w:t>
            </w:r>
            <w:r>
              <w:t>.</w:t>
            </w:r>
          </w:p>
          <w:p w14:paraId="5336219A" w14:textId="77777777" w:rsidR="00520E4D" w:rsidRDefault="00520E4D" w:rsidP="00BE5002">
            <w:pPr>
              <w:jc w:val="both"/>
            </w:pPr>
          </w:p>
          <w:p w14:paraId="11943BEB" w14:textId="5EB3E444" w:rsidR="00520E4D" w:rsidRPr="00A74512" w:rsidRDefault="003F5C36" w:rsidP="00BE5002">
            <w:pPr>
              <w:jc w:val="both"/>
              <w:rPr>
                <w:b/>
                <w:u w:val="single"/>
              </w:rPr>
            </w:pPr>
            <w:r>
              <w:t xml:space="preserve">While both the </w:t>
            </w:r>
            <w:r>
              <w:t>engrossed and t</w:t>
            </w:r>
            <w:r w:rsidRPr="001F0009">
              <w:t xml:space="preserve">he substitute </w:t>
            </w:r>
            <w:r>
              <w:t>make it an offense for a person to engage in a sexually oriented performance in the presence of an individual younger than 18 years of age, the substitute includes a specification absent from the engrossed that this conduct occ</w:t>
            </w:r>
            <w:r>
              <w:t>urs on the premises of a commercial enterprise in the presence of such an individual. Accordingly, the substitute includes a definition for "premises" applicable to this offense that was not in the engrossed.</w:t>
            </w:r>
          </w:p>
        </w:tc>
      </w:tr>
      <w:tr w:rsidR="003B3898" w14:paraId="18DDD7F6" w14:textId="77777777" w:rsidTr="00ED7C48">
        <w:tc>
          <w:tcPr>
            <w:tcW w:w="9360" w:type="dxa"/>
          </w:tcPr>
          <w:p w14:paraId="693106C6" w14:textId="77777777" w:rsidR="00A74512" w:rsidRDefault="00A74512" w:rsidP="00BE5002">
            <w:pPr>
              <w:jc w:val="both"/>
              <w:rPr>
                <w:b/>
                <w:u w:val="single"/>
              </w:rPr>
            </w:pPr>
          </w:p>
        </w:tc>
      </w:tr>
      <w:tr w:rsidR="003B3898" w14:paraId="274DF863" w14:textId="77777777" w:rsidTr="00ED7C48">
        <w:tc>
          <w:tcPr>
            <w:tcW w:w="9360" w:type="dxa"/>
          </w:tcPr>
          <w:p w14:paraId="1173ECBE" w14:textId="77777777" w:rsidR="00A74512" w:rsidRPr="00A74512" w:rsidRDefault="00A74512" w:rsidP="00BE5002">
            <w:pPr>
              <w:jc w:val="both"/>
            </w:pPr>
          </w:p>
        </w:tc>
      </w:tr>
      <w:tr w:rsidR="003B3898" w14:paraId="0C09F9E9" w14:textId="77777777" w:rsidTr="00ED7C48">
        <w:tc>
          <w:tcPr>
            <w:tcW w:w="9360" w:type="dxa"/>
          </w:tcPr>
          <w:p w14:paraId="61301106" w14:textId="77777777" w:rsidR="00A74512" w:rsidRDefault="00A74512" w:rsidP="00BE5002">
            <w:pPr>
              <w:jc w:val="both"/>
              <w:rPr>
                <w:b/>
                <w:u w:val="single"/>
              </w:rPr>
            </w:pPr>
          </w:p>
        </w:tc>
      </w:tr>
    </w:tbl>
    <w:p w14:paraId="3199AD66" w14:textId="77777777" w:rsidR="008423E4" w:rsidRPr="00BE0E75" w:rsidRDefault="008423E4" w:rsidP="00BE5002">
      <w:pPr>
        <w:jc w:val="both"/>
        <w:rPr>
          <w:rFonts w:ascii="Arial" w:hAnsi="Arial"/>
          <w:sz w:val="16"/>
          <w:szCs w:val="16"/>
        </w:rPr>
      </w:pPr>
    </w:p>
    <w:p w14:paraId="6F9DFD17" w14:textId="77777777" w:rsidR="004108C3" w:rsidRPr="008423E4" w:rsidRDefault="004108C3" w:rsidP="00BE500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6EF3" w14:textId="77777777" w:rsidR="00000000" w:rsidRDefault="003F5C36">
      <w:r>
        <w:separator/>
      </w:r>
    </w:p>
  </w:endnote>
  <w:endnote w:type="continuationSeparator" w:id="0">
    <w:p w14:paraId="3DAB7C53" w14:textId="77777777" w:rsidR="00000000" w:rsidRDefault="003F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EA4E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B3898" w14:paraId="2995CB03" w14:textId="77777777" w:rsidTr="009C1E9A">
      <w:trPr>
        <w:cantSplit/>
      </w:trPr>
      <w:tc>
        <w:tcPr>
          <w:tcW w:w="0" w:type="pct"/>
        </w:tcPr>
        <w:p w14:paraId="32967F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2AACAD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341F9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3AC2E3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F757F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3898" w14:paraId="6312C6D7" w14:textId="77777777" w:rsidTr="009C1E9A">
      <w:trPr>
        <w:cantSplit/>
      </w:trPr>
      <w:tc>
        <w:tcPr>
          <w:tcW w:w="0" w:type="pct"/>
        </w:tcPr>
        <w:p w14:paraId="729A0BC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AC2BB65" w14:textId="413ED0C4" w:rsidR="00EC379B" w:rsidRPr="009C1E9A" w:rsidRDefault="003F5C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88R </w:t>
          </w:r>
          <w:r>
            <w:rPr>
              <w:rFonts w:ascii="Shruti" w:hAnsi="Shruti"/>
              <w:sz w:val="22"/>
            </w:rPr>
            <w:t>31025-D</w:t>
          </w:r>
        </w:p>
      </w:tc>
      <w:tc>
        <w:tcPr>
          <w:tcW w:w="2453" w:type="pct"/>
        </w:tcPr>
        <w:p w14:paraId="3B9BCCF6" w14:textId="5A60A47B" w:rsidR="00EC379B" w:rsidRDefault="003F5C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03DF3">
            <w:t>23.137.500</w:t>
          </w:r>
          <w:r>
            <w:fldChar w:fldCharType="end"/>
          </w:r>
        </w:p>
      </w:tc>
    </w:tr>
    <w:tr w:rsidR="003B3898" w14:paraId="420149A9" w14:textId="77777777" w:rsidTr="009C1E9A">
      <w:trPr>
        <w:cantSplit/>
      </w:trPr>
      <w:tc>
        <w:tcPr>
          <w:tcW w:w="0" w:type="pct"/>
        </w:tcPr>
        <w:p w14:paraId="62631F4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FB34288" w14:textId="73C1E400" w:rsidR="00EC379B" w:rsidRPr="009C1E9A" w:rsidRDefault="003F5C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28856</w:t>
          </w:r>
        </w:p>
      </w:tc>
      <w:tc>
        <w:tcPr>
          <w:tcW w:w="2453" w:type="pct"/>
        </w:tcPr>
        <w:p w14:paraId="6B0C122D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922401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B3898" w14:paraId="4A3BD48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6739EAD" w14:textId="77777777" w:rsidR="00EC379B" w:rsidRDefault="003F5C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C9B3B3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454D1D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B70C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E881" w14:textId="77777777" w:rsidR="00000000" w:rsidRDefault="003F5C36">
      <w:r>
        <w:separator/>
      </w:r>
    </w:p>
  </w:footnote>
  <w:footnote w:type="continuationSeparator" w:id="0">
    <w:p w14:paraId="61D28A1A" w14:textId="77777777" w:rsidR="00000000" w:rsidRDefault="003F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70BB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BC4C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D01F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2AB8"/>
    <w:multiLevelType w:val="hybridMultilevel"/>
    <w:tmpl w:val="1AACB208"/>
    <w:lvl w:ilvl="0" w:tplc="545A6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A7B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72B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A3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C0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38AA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A2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69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87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22E3"/>
    <w:multiLevelType w:val="hybridMultilevel"/>
    <w:tmpl w:val="3718EF46"/>
    <w:lvl w:ilvl="0" w:tplc="6D249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A0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2AC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607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21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0F0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22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09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E0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769"/>
    <w:multiLevelType w:val="hybridMultilevel"/>
    <w:tmpl w:val="509616D6"/>
    <w:lvl w:ilvl="0" w:tplc="F6909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A61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46B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430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26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46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A5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86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E4B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1521F"/>
    <w:multiLevelType w:val="hybridMultilevel"/>
    <w:tmpl w:val="68AAB7A4"/>
    <w:lvl w:ilvl="0" w:tplc="0E040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86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7AB5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09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CF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905A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46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04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E7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9036C"/>
    <w:multiLevelType w:val="hybridMultilevel"/>
    <w:tmpl w:val="CD3062EC"/>
    <w:lvl w:ilvl="0" w:tplc="5B3A4534">
      <w:start w:val="1"/>
      <w:numFmt w:val="decimal"/>
      <w:lvlText w:val="(%1)"/>
      <w:lvlJc w:val="left"/>
      <w:pPr>
        <w:ind w:left="2100" w:hanging="540"/>
      </w:pPr>
      <w:rPr>
        <w:rFonts w:hint="default"/>
        <w:u w:val="single"/>
      </w:rPr>
    </w:lvl>
    <w:lvl w:ilvl="1" w:tplc="464C68F4">
      <w:start w:val="1"/>
      <w:numFmt w:val="upperLetter"/>
      <w:lvlText w:val="(%2)"/>
      <w:lvlJc w:val="left"/>
      <w:pPr>
        <w:ind w:left="2820" w:hanging="540"/>
      </w:pPr>
      <w:rPr>
        <w:rFonts w:hint="default"/>
        <w:u w:val="single"/>
      </w:rPr>
    </w:lvl>
    <w:lvl w:ilvl="2" w:tplc="B5FE5554">
      <w:start w:val="1"/>
      <w:numFmt w:val="lowerRoman"/>
      <w:lvlText w:val="(%3)"/>
      <w:lvlJc w:val="left"/>
      <w:pPr>
        <w:ind w:left="3900" w:hanging="720"/>
      </w:pPr>
      <w:rPr>
        <w:rFonts w:hint="default"/>
        <w:u w:val="single"/>
      </w:rPr>
    </w:lvl>
    <w:lvl w:ilvl="3" w:tplc="ED92B202" w:tentative="1">
      <w:start w:val="1"/>
      <w:numFmt w:val="decimal"/>
      <w:lvlText w:val="%4."/>
      <w:lvlJc w:val="left"/>
      <w:pPr>
        <w:ind w:left="4080" w:hanging="360"/>
      </w:pPr>
    </w:lvl>
    <w:lvl w:ilvl="4" w:tplc="6BA2BA52" w:tentative="1">
      <w:start w:val="1"/>
      <w:numFmt w:val="lowerLetter"/>
      <w:lvlText w:val="%5."/>
      <w:lvlJc w:val="left"/>
      <w:pPr>
        <w:ind w:left="4800" w:hanging="360"/>
      </w:pPr>
    </w:lvl>
    <w:lvl w:ilvl="5" w:tplc="5BD0BF7C" w:tentative="1">
      <w:start w:val="1"/>
      <w:numFmt w:val="lowerRoman"/>
      <w:lvlText w:val="%6."/>
      <w:lvlJc w:val="right"/>
      <w:pPr>
        <w:ind w:left="5520" w:hanging="180"/>
      </w:pPr>
    </w:lvl>
    <w:lvl w:ilvl="6" w:tplc="78B886CE" w:tentative="1">
      <w:start w:val="1"/>
      <w:numFmt w:val="decimal"/>
      <w:lvlText w:val="%7."/>
      <w:lvlJc w:val="left"/>
      <w:pPr>
        <w:ind w:left="6240" w:hanging="360"/>
      </w:pPr>
    </w:lvl>
    <w:lvl w:ilvl="7" w:tplc="2D406D28" w:tentative="1">
      <w:start w:val="1"/>
      <w:numFmt w:val="lowerLetter"/>
      <w:lvlText w:val="%8."/>
      <w:lvlJc w:val="left"/>
      <w:pPr>
        <w:ind w:left="6960" w:hanging="360"/>
      </w:pPr>
    </w:lvl>
    <w:lvl w:ilvl="8" w:tplc="017AF844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977949664">
    <w:abstractNumId w:val="3"/>
  </w:num>
  <w:num w:numId="2" w16cid:durableId="239601949">
    <w:abstractNumId w:val="1"/>
  </w:num>
  <w:num w:numId="3" w16cid:durableId="2138141723">
    <w:abstractNumId w:val="4"/>
  </w:num>
  <w:num w:numId="4" w16cid:durableId="877010139">
    <w:abstractNumId w:val="0"/>
  </w:num>
  <w:num w:numId="5" w16cid:durableId="972978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2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6967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496"/>
    <w:rsid w:val="001B053A"/>
    <w:rsid w:val="001B26D8"/>
    <w:rsid w:val="001B3BFA"/>
    <w:rsid w:val="001B589D"/>
    <w:rsid w:val="001B6627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0009"/>
    <w:rsid w:val="001F3CB8"/>
    <w:rsid w:val="001F6B91"/>
    <w:rsid w:val="001F703C"/>
    <w:rsid w:val="00200B9E"/>
    <w:rsid w:val="00200BF5"/>
    <w:rsid w:val="002010D1"/>
    <w:rsid w:val="00201338"/>
    <w:rsid w:val="00203016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1F64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65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666"/>
    <w:rsid w:val="002874E3"/>
    <w:rsid w:val="00287656"/>
    <w:rsid w:val="00291518"/>
    <w:rsid w:val="00296FF0"/>
    <w:rsid w:val="002A17C0"/>
    <w:rsid w:val="002A48DF"/>
    <w:rsid w:val="002A5523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0879"/>
    <w:rsid w:val="002D305A"/>
    <w:rsid w:val="002D58C7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02E3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898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938"/>
    <w:rsid w:val="003D726D"/>
    <w:rsid w:val="003E0875"/>
    <w:rsid w:val="003E0BB8"/>
    <w:rsid w:val="003E6CB0"/>
    <w:rsid w:val="003F1F5E"/>
    <w:rsid w:val="003F286A"/>
    <w:rsid w:val="003F5BA6"/>
    <w:rsid w:val="003F5C36"/>
    <w:rsid w:val="003F77F8"/>
    <w:rsid w:val="00400ACD"/>
    <w:rsid w:val="00403B15"/>
    <w:rsid w:val="00403E8A"/>
    <w:rsid w:val="00405724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63FD4"/>
    <w:rsid w:val="004743EA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485E"/>
    <w:rsid w:val="004D5098"/>
    <w:rsid w:val="004D6497"/>
    <w:rsid w:val="004E086E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4A"/>
    <w:rsid w:val="004F32AD"/>
    <w:rsid w:val="004F57CB"/>
    <w:rsid w:val="004F64F6"/>
    <w:rsid w:val="004F69C0"/>
    <w:rsid w:val="00500121"/>
    <w:rsid w:val="005017AC"/>
    <w:rsid w:val="00501E8A"/>
    <w:rsid w:val="00503DF3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0E4D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96832"/>
    <w:rsid w:val="005A0E18"/>
    <w:rsid w:val="005A12A5"/>
    <w:rsid w:val="005A3790"/>
    <w:rsid w:val="005A3CCB"/>
    <w:rsid w:val="005A3CED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C49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7F7CAC"/>
    <w:rsid w:val="00800C63"/>
    <w:rsid w:val="00802243"/>
    <w:rsid w:val="008023D4"/>
    <w:rsid w:val="00804124"/>
    <w:rsid w:val="00805402"/>
    <w:rsid w:val="00805B25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3BC6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1ACD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6FEF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07FC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27E32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74512"/>
    <w:rsid w:val="00A80033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06BA"/>
    <w:rsid w:val="00AE2263"/>
    <w:rsid w:val="00AE248E"/>
    <w:rsid w:val="00AE2D12"/>
    <w:rsid w:val="00AE2F06"/>
    <w:rsid w:val="00AE4F1C"/>
    <w:rsid w:val="00AF1433"/>
    <w:rsid w:val="00AF48B4"/>
    <w:rsid w:val="00AF4923"/>
    <w:rsid w:val="00AF5C66"/>
    <w:rsid w:val="00AF7C74"/>
    <w:rsid w:val="00B000AF"/>
    <w:rsid w:val="00B04E79"/>
    <w:rsid w:val="00B07488"/>
    <w:rsid w:val="00B075A2"/>
    <w:rsid w:val="00B10DD2"/>
    <w:rsid w:val="00B115DC"/>
    <w:rsid w:val="00B11952"/>
    <w:rsid w:val="00B13FDE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5160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56E4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002"/>
    <w:rsid w:val="00BE5274"/>
    <w:rsid w:val="00BE71CD"/>
    <w:rsid w:val="00BE7748"/>
    <w:rsid w:val="00BE7BDA"/>
    <w:rsid w:val="00BF0548"/>
    <w:rsid w:val="00BF14E9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0128"/>
    <w:rsid w:val="00C40BFE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221D"/>
    <w:rsid w:val="00C6456A"/>
    <w:rsid w:val="00C72956"/>
    <w:rsid w:val="00C73045"/>
    <w:rsid w:val="00C73212"/>
    <w:rsid w:val="00C7354A"/>
    <w:rsid w:val="00C74379"/>
    <w:rsid w:val="00C74DD8"/>
    <w:rsid w:val="00C75C5E"/>
    <w:rsid w:val="00C764B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86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5B8F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6B2B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1B7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736F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59F9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1D59"/>
    <w:rsid w:val="00DD5BCC"/>
    <w:rsid w:val="00DD7509"/>
    <w:rsid w:val="00DD7917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7AD"/>
    <w:rsid w:val="00E500F1"/>
    <w:rsid w:val="00E51446"/>
    <w:rsid w:val="00E529C8"/>
    <w:rsid w:val="00E55DA0"/>
    <w:rsid w:val="00E56033"/>
    <w:rsid w:val="00E576CB"/>
    <w:rsid w:val="00E61159"/>
    <w:rsid w:val="00E625DA"/>
    <w:rsid w:val="00E634DC"/>
    <w:rsid w:val="00E653AA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023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D7C48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011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00B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8761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7CF6F8-3E8F-40C2-A08A-A25D5B2A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E"/>
    <w:rPr>
      <w:b/>
      <w:bCs/>
    </w:rPr>
  </w:style>
  <w:style w:type="paragraph" w:styleId="ListParagraph">
    <w:name w:val="List Paragraph"/>
    <w:basedOn w:val="Normal"/>
    <w:uiPriority w:val="34"/>
    <w:qFormat/>
    <w:rsid w:val="00A80033"/>
    <w:pPr>
      <w:ind w:left="720"/>
      <w:contextualSpacing/>
    </w:pPr>
  </w:style>
  <w:style w:type="paragraph" w:styleId="Revision">
    <w:name w:val="Revision"/>
    <w:hidden/>
    <w:uiPriority w:val="99"/>
    <w:semiHidden/>
    <w:rsid w:val="004743EA"/>
    <w:rPr>
      <w:sz w:val="24"/>
      <w:szCs w:val="24"/>
    </w:rPr>
  </w:style>
  <w:style w:type="paragraph" w:customStyle="1" w:styleId="center">
    <w:name w:val="center"/>
    <w:basedOn w:val="Normal"/>
    <w:rsid w:val="00D26B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1027</Words>
  <Characters>5488</Characters>
  <Application>Microsoft Office Word</Application>
  <DocSecurity>4</DocSecurity>
  <Lines>117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SB00012 (Committee Report (Substituted))</vt:lpstr>
    </vt:vector>
  </TitlesOfParts>
  <Company>State of Texas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31025</dc:subject>
  <dc:creator>State of Texas</dc:creator>
  <dc:description>SB 12 by Hughes-(H)State Affairs (Substitute Document Number: 88R 28856)</dc:description>
  <cp:lastModifiedBy>Damian Duarte</cp:lastModifiedBy>
  <cp:revision>2</cp:revision>
  <cp:lastPrinted>2003-11-26T17:21:00Z</cp:lastPrinted>
  <dcterms:created xsi:type="dcterms:W3CDTF">2023-05-17T18:20:00Z</dcterms:created>
  <dcterms:modified xsi:type="dcterms:W3CDTF">2023-05-17T18:20:00Z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23.137.500</vt:lpwstr>
  </property>
</Properties>
</file>