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0B1F" w:rsidRDefault="00D70B1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894023E895F4A6E876252F0C34BEC77"/>
          </w:placeholder>
        </w:sdtPr>
        <w:sdtContent>
          <w:r w:rsidRPr="005C2A78">
            <w:rPr>
              <w:rFonts w:cs="Times New Roman"/>
              <w:b/>
              <w:szCs w:val="24"/>
              <w:u w:val="single"/>
            </w:rPr>
            <w:t>BILL ANALYSIS</w:t>
          </w:r>
        </w:sdtContent>
      </w:sdt>
    </w:p>
    <w:p w:rsidR="00D70B1F" w:rsidRPr="00585C31" w:rsidRDefault="00D70B1F" w:rsidP="000F1DF9">
      <w:pPr>
        <w:spacing w:after="0" w:line="240" w:lineRule="auto"/>
        <w:rPr>
          <w:rFonts w:cs="Times New Roman"/>
          <w:szCs w:val="24"/>
        </w:rPr>
      </w:pPr>
    </w:p>
    <w:p w:rsidR="00D70B1F" w:rsidRPr="00585C31" w:rsidRDefault="00D70B1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70B1F" w:rsidTr="000F1DF9">
        <w:tc>
          <w:tcPr>
            <w:tcW w:w="2718" w:type="dxa"/>
          </w:tcPr>
          <w:p w:rsidR="00D70B1F" w:rsidRPr="005C2A78" w:rsidRDefault="00D70B1F" w:rsidP="006D756B">
            <w:pPr>
              <w:rPr>
                <w:rFonts w:cs="Times New Roman"/>
                <w:szCs w:val="24"/>
              </w:rPr>
            </w:pPr>
            <w:sdt>
              <w:sdtPr>
                <w:rPr>
                  <w:rFonts w:cs="Times New Roman"/>
                  <w:szCs w:val="24"/>
                </w:rPr>
                <w:alias w:val="Agency Title"/>
                <w:tag w:val="AgencyTitleContentControl"/>
                <w:id w:val="1920747753"/>
                <w:lock w:val="sdtContentLocked"/>
                <w:placeholder>
                  <w:docPart w:val="C70791E136C940D7B435353FE4CB155C"/>
                </w:placeholder>
              </w:sdtPr>
              <w:sdtEndPr>
                <w:rPr>
                  <w:rFonts w:cstheme="minorBidi"/>
                  <w:szCs w:val="22"/>
                </w:rPr>
              </w:sdtEndPr>
              <w:sdtContent>
                <w:r>
                  <w:rPr>
                    <w:rFonts w:cs="Times New Roman"/>
                    <w:szCs w:val="24"/>
                  </w:rPr>
                  <w:t>Senate Research Center</w:t>
                </w:r>
              </w:sdtContent>
            </w:sdt>
          </w:p>
        </w:tc>
        <w:tc>
          <w:tcPr>
            <w:tcW w:w="6858" w:type="dxa"/>
          </w:tcPr>
          <w:p w:rsidR="00D70B1F" w:rsidRPr="00FF6471" w:rsidRDefault="00D70B1F" w:rsidP="000F1DF9">
            <w:pPr>
              <w:jc w:val="right"/>
              <w:rPr>
                <w:rFonts w:cs="Times New Roman"/>
                <w:szCs w:val="24"/>
              </w:rPr>
            </w:pPr>
            <w:sdt>
              <w:sdtPr>
                <w:rPr>
                  <w:rFonts w:cs="Times New Roman"/>
                  <w:szCs w:val="24"/>
                </w:rPr>
                <w:alias w:val="Bill Number"/>
                <w:tag w:val="BillNumberOne"/>
                <w:id w:val="-410784069"/>
                <w:lock w:val="sdtContentLocked"/>
                <w:placeholder>
                  <w:docPart w:val="E79412BCB678493DA13866169C87CF91"/>
                </w:placeholder>
              </w:sdtPr>
              <w:sdtContent>
                <w:r>
                  <w:rPr>
                    <w:rFonts w:cs="Times New Roman"/>
                    <w:szCs w:val="24"/>
                  </w:rPr>
                  <w:t>S.B. 37</w:t>
                </w:r>
              </w:sdtContent>
            </w:sdt>
          </w:p>
        </w:tc>
      </w:tr>
      <w:tr w:rsidR="00D70B1F" w:rsidTr="000F1DF9">
        <w:sdt>
          <w:sdtPr>
            <w:rPr>
              <w:rFonts w:cs="Times New Roman"/>
              <w:szCs w:val="24"/>
            </w:rPr>
            <w:alias w:val="TLCNumber"/>
            <w:tag w:val="TLCNumber"/>
            <w:id w:val="-542600604"/>
            <w:lock w:val="sdtLocked"/>
            <w:placeholder>
              <w:docPart w:val="EF8E248B8910455C82A71424FC0015F5"/>
            </w:placeholder>
            <w:showingPlcHdr/>
          </w:sdtPr>
          <w:sdtContent>
            <w:tc>
              <w:tcPr>
                <w:tcW w:w="2718" w:type="dxa"/>
              </w:tcPr>
              <w:p w:rsidR="00D70B1F" w:rsidRPr="000F1DF9" w:rsidRDefault="00D70B1F" w:rsidP="00C65088">
                <w:pPr>
                  <w:rPr>
                    <w:rFonts w:cs="Times New Roman"/>
                    <w:szCs w:val="24"/>
                  </w:rPr>
                </w:pPr>
              </w:p>
            </w:tc>
          </w:sdtContent>
        </w:sdt>
        <w:tc>
          <w:tcPr>
            <w:tcW w:w="6858" w:type="dxa"/>
          </w:tcPr>
          <w:p w:rsidR="00D70B1F" w:rsidRPr="005C2A78" w:rsidRDefault="00D70B1F" w:rsidP="00073EDD">
            <w:pPr>
              <w:jc w:val="right"/>
              <w:rPr>
                <w:rFonts w:cs="Times New Roman"/>
                <w:szCs w:val="24"/>
              </w:rPr>
            </w:pPr>
            <w:sdt>
              <w:sdtPr>
                <w:rPr>
                  <w:rFonts w:cs="Times New Roman"/>
                  <w:szCs w:val="24"/>
                </w:rPr>
                <w:alias w:val="Author Label"/>
                <w:tag w:val="By"/>
                <w:id w:val="72399597"/>
                <w:lock w:val="sdtLocked"/>
                <w:placeholder>
                  <w:docPart w:val="3A112BBAEF414031838E10542E9470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FA0778903BB42D7886D19D5342DB9CD"/>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0C95BD993C434B64879FB89B0836AAEA"/>
                </w:placeholder>
                <w:showingPlcHdr/>
              </w:sdtPr>
              <w:sdtContent/>
            </w:sdt>
            <w:sdt>
              <w:sdtPr>
                <w:rPr>
                  <w:rFonts w:cs="Times New Roman"/>
                  <w:szCs w:val="24"/>
                </w:rPr>
                <w:alias w:val="DualSponsor"/>
                <w:tag w:val="DualSponsor"/>
                <w:id w:val="1029379812"/>
                <w:lock w:val="sdtContentLocked"/>
                <w:placeholder>
                  <w:docPart w:val="62BE0B0F97764884B5205D57C0BF3160"/>
                </w:placeholder>
                <w:showingPlcHdr/>
              </w:sdtPr>
              <w:sdtContent/>
            </w:sdt>
          </w:p>
        </w:tc>
      </w:tr>
      <w:tr w:rsidR="00D70B1F" w:rsidTr="000F1DF9">
        <w:tc>
          <w:tcPr>
            <w:tcW w:w="2718" w:type="dxa"/>
          </w:tcPr>
          <w:p w:rsidR="00D70B1F" w:rsidRPr="00BC7495" w:rsidRDefault="00D70B1F" w:rsidP="000F1DF9">
            <w:pPr>
              <w:rPr>
                <w:rFonts w:cs="Times New Roman"/>
                <w:szCs w:val="24"/>
              </w:rPr>
            </w:pPr>
          </w:p>
        </w:tc>
        <w:sdt>
          <w:sdtPr>
            <w:rPr>
              <w:rFonts w:cs="Times New Roman"/>
              <w:szCs w:val="24"/>
            </w:rPr>
            <w:alias w:val="Committee"/>
            <w:tag w:val="Committee"/>
            <w:id w:val="1914272295"/>
            <w:lock w:val="sdtContentLocked"/>
            <w:placeholder>
              <w:docPart w:val="8B16A341495046BBB2DA7DDB2F4EB917"/>
            </w:placeholder>
          </w:sdtPr>
          <w:sdtContent>
            <w:tc>
              <w:tcPr>
                <w:tcW w:w="6858" w:type="dxa"/>
              </w:tcPr>
              <w:p w:rsidR="00D70B1F" w:rsidRPr="00FF6471" w:rsidRDefault="00D70B1F" w:rsidP="000F1DF9">
                <w:pPr>
                  <w:jc w:val="right"/>
                  <w:rPr>
                    <w:rFonts w:cs="Times New Roman"/>
                    <w:szCs w:val="24"/>
                  </w:rPr>
                </w:pPr>
                <w:r>
                  <w:rPr>
                    <w:rFonts w:cs="Times New Roman"/>
                    <w:szCs w:val="24"/>
                  </w:rPr>
                  <w:t>Criminal Justice</w:t>
                </w:r>
              </w:p>
            </w:tc>
          </w:sdtContent>
        </w:sdt>
      </w:tr>
      <w:tr w:rsidR="00D70B1F" w:rsidTr="000F1DF9">
        <w:tc>
          <w:tcPr>
            <w:tcW w:w="2718" w:type="dxa"/>
          </w:tcPr>
          <w:p w:rsidR="00D70B1F" w:rsidRPr="00BC7495" w:rsidRDefault="00D70B1F" w:rsidP="000F1DF9">
            <w:pPr>
              <w:rPr>
                <w:rFonts w:cs="Times New Roman"/>
                <w:szCs w:val="24"/>
              </w:rPr>
            </w:pPr>
          </w:p>
        </w:tc>
        <w:sdt>
          <w:sdtPr>
            <w:rPr>
              <w:rFonts w:cs="Times New Roman"/>
              <w:szCs w:val="24"/>
            </w:rPr>
            <w:alias w:val="Date"/>
            <w:tag w:val="DateContentControl"/>
            <w:id w:val="1178081906"/>
            <w:lock w:val="sdtLocked"/>
            <w:placeholder>
              <w:docPart w:val="3618C673A55949DAA1FB5A94698AE562"/>
            </w:placeholder>
            <w:date w:fullDate="2023-05-25T00:00:00Z">
              <w:dateFormat w:val="M/d/yyyy"/>
              <w:lid w:val="en-US"/>
              <w:storeMappedDataAs w:val="dateTime"/>
              <w:calendar w:val="gregorian"/>
            </w:date>
          </w:sdtPr>
          <w:sdtContent>
            <w:tc>
              <w:tcPr>
                <w:tcW w:w="6858" w:type="dxa"/>
              </w:tcPr>
              <w:p w:rsidR="00D70B1F" w:rsidRPr="00FF6471" w:rsidRDefault="00D70B1F" w:rsidP="000F1DF9">
                <w:pPr>
                  <w:jc w:val="right"/>
                  <w:rPr>
                    <w:rFonts w:cs="Times New Roman"/>
                    <w:szCs w:val="24"/>
                  </w:rPr>
                </w:pPr>
                <w:r>
                  <w:rPr>
                    <w:rFonts w:cs="Times New Roman"/>
                    <w:szCs w:val="24"/>
                  </w:rPr>
                  <w:t>5/25/2023</w:t>
                </w:r>
              </w:p>
            </w:tc>
          </w:sdtContent>
        </w:sdt>
      </w:tr>
      <w:tr w:rsidR="00D70B1F" w:rsidTr="000F1DF9">
        <w:tc>
          <w:tcPr>
            <w:tcW w:w="2718" w:type="dxa"/>
          </w:tcPr>
          <w:p w:rsidR="00D70B1F" w:rsidRPr="00BC7495" w:rsidRDefault="00D70B1F" w:rsidP="000F1DF9">
            <w:pPr>
              <w:rPr>
                <w:rFonts w:cs="Times New Roman"/>
                <w:szCs w:val="24"/>
              </w:rPr>
            </w:pPr>
          </w:p>
        </w:tc>
        <w:sdt>
          <w:sdtPr>
            <w:rPr>
              <w:rFonts w:cs="Times New Roman"/>
              <w:szCs w:val="24"/>
            </w:rPr>
            <w:alias w:val="BA Version"/>
            <w:tag w:val="BAVersion"/>
            <w:id w:val="-1685590809"/>
            <w:lock w:val="sdtContentLocked"/>
            <w:placeholder>
              <w:docPart w:val="D798C37AD0A84D0887DFE11465BB7E62"/>
            </w:placeholder>
          </w:sdtPr>
          <w:sdtContent>
            <w:tc>
              <w:tcPr>
                <w:tcW w:w="6858" w:type="dxa"/>
              </w:tcPr>
              <w:p w:rsidR="00D70B1F" w:rsidRPr="00FF6471" w:rsidRDefault="00D70B1F" w:rsidP="000F1DF9">
                <w:pPr>
                  <w:jc w:val="right"/>
                  <w:rPr>
                    <w:rFonts w:cs="Times New Roman"/>
                    <w:szCs w:val="24"/>
                  </w:rPr>
                </w:pPr>
                <w:r>
                  <w:rPr>
                    <w:rFonts w:cs="Times New Roman"/>
                    <w:szCs w:val="24"/>
                  </w:rPr>
                  <w:t>Enrolled</w:t>
                </w:r>
              </w:p>
            </w:tc>
          </w:sdtContent>
        </w:sdt>
      </w:tr>
    </w:tbl>
    <w:p w:rsidR="00D70B1F" w:rsidRPr="00FF6471" w:rsidRDefault="00D70B1F" w:rsidP="000F1DF9">
      <w:pPr>
        <w:spacing w:after="0" w:line="240" w:lineRule="auto"/>
        <w:rPr>
          <w:rFonts w:cs="Times New Roman"/>
          <w:szCs w:val="24"/>
        </w:rPr>
      </w:pPr>
    </w:p>
    <w:p w:rsidR="00D70B1F" w:rsidRPr="00FF6471" w:rsidRDefault="00D70B1F" w:rsidP="000F1DF9">
      <w:pPr>
        <w:spacing w:after="0" w:line="240" w:lineRule="auto"/>
        <w:rPr>
          <w:rFonts w:cs="Times New Roman"/>
          <w:szCs w:val="24"/>
        </w:rPr>
      </w:pPr>
    </w:p>
    <w:p w:rsidR="00D70B1F" w:rsidRPr="00FF6471" w:rsidRDefault="00D70B1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359FF26B1BD4CD2A9ABC9E51930A1D5"/>
        </w:placeholder>
      </w:sdtPr>
      <w:sdtContent>
        <w:p w:rsidR="00D70B1F" w:rsidRDefault="00D70B1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ECCFD220D41467DB0C398DDB486F8FF"/>
        </w:placeholder>
      </w:sdtPr>
      <w:sdtContent>
        <w:p w:rsidR="00D70B1F" w:rsidRDefault="00D70B1F" w:rsidP="00F66322">
          <w:pPr>
            <w:pStyle w:val="NormalWeb"/>
            <w:spacing w:before="0" w:beforeAutospacing="0" w:after="0" w:afterAutospacing="0"/>
            <w:jc w:val="both"/>
            <w:divId w:val="1804034926"/>
            <w:rPr>
              <w:rFonts w:eastAsia="Times New Roman"/>
              <w:bCs/>
            </w:rPr>
          </w:pPr>
        </w:p>
        <w:p w:rsidR="00D70B1F" w:rsidRPr="00F66322" w:rsidRDefault="00D70B1F" w:rsidP="00F66322">
          <w:pPr>
            <w:pStyle w:val="NormalWeb"/>
            <w:spacing w:before="0" w:beforeAutospacing="0" w:after="0" w:afterAutospacing="0"/>
            <w:jc w:val="both"/>
            <w:divId w:val="1804034926"/>
          </w:pPr>
          <w:r w:rsidRPr="00F66322">
            <w:t>S.B. 38 (2019) represented a significant overhaul of Texas' anti-hazing law. Concerns have been raised, however, regarding a few ambiguities in provisions of the law meant to incentivize reporting by offering criminal and civil immunity to persons who notify appropriate officials of hazing acts and cooperate with investigations.</w:t>
          </w:r>
        </w:p>
        <w:p w:rsidR="00D70B1F" w:rsidRPr="00F66322" w:rsidRDefault="00D70B1F" w:rsidP="00F66322">
          <w:pPr>
            <w:pStyle w:val="NormalWeb"/>
            <w:spacing w:before="0" w:beforeAutospacing="0" w:after="0" w:afterAutospacing="0"/>
            <w:jc w:val="both"/>
            <w:divId w:val="1804034926"/>
          </w:pPr>
          <w:r w:rsidRPr="00F66322">
            <w:t> </w:t>
          </w:r>
        </w:p>
        <w:p w:rsidR="00D70B1F" w:rsidRPr="00F66322" w:rsidRDefault="00D70B1F" w:rsidP="00F66322">
          <w:pPr>
            <w:pStyle w:val="NormalWeb"/>
            <w:spacing w:before="0" w:beforeAutospacing="0" w:after="0" w:afterAutospacing="0"/>
            <w:jc w:val="both"/>
            <w:divId w:val="1804034926"/>
          </w:pPr>
          <w:r w:rsidRPr="00F66322">
            <w:t>S.B. 37 would:</w:t>
          </w:r>
        </w:p>
        <w:p w:rsidR="00D70B1F" w:rsidRPr="00F66322" w:rsidRDefault="00D70B1F" w:rsidP="00F66322">
          <w:pPr>
            <w:pStyle w:val="NormalWeb"/>
            <w:spacing w:before="0" w:beforeAutospacing="0" w:after="0" w:afterAutospacing="0"/>
            <w:jc w:val="both"/>
            <w:divId w:val="1804034926"/>
          </w:pPr>
          <w:r w:rsidRPr="00F66322">
            <w:t>• Clarify that hazing reports—for purposes of immunity or simply to avoid the "failure to report" personal hazing offense—may be made to university officials or to law enforcement; and</w:t>
          </w:r>
        </w:p>
        <w:p w:rsidR="00D70B1F" w:rsidRPr="00F66322" w:rsidRDefault="00D70B1F" w:rsidP="00F66322">
          <w:pPr>
            <w:pStyle w:val="NormalWeb"/>
            <w:spacing w:before="0" w:beforeAutospacing="0" w:after="0" w:afterAutospacing="0"/>
            <w:jc w:val="both"/>
            <w:divId w:val="1804034926"/>
          </w:pPr>
          <w:r w:rsidRPr="00F66322">
            <w:t>• Clarify that persons who may receive immunity includes corporations and other entities that support student organizations.</w:t>
          </w:r>
        </w:p>
        <w:p w:rsidR="00D70B1F" w:rsidRPr="00D70925" w:rsidRDefault="00D70B1F" w:rsidP="00F66322">
          <w:pPr>
            <w:spacing w:after="0" w:line="240" w:lineRule="auto"/>
            <w:jc w:val="both"/>
            <w:rPr>
              <w:rFonts w:eastAsia="Times New Roman" w:cs="Times New Roman"/>
              <w:bCs/>
              <w:szCs w:val="24"/>
            </w:rPr>
          </w:pPr>
        </w:p>
      </w:sdtContent>
    </w:sdt>
    <w:p w:rsidR="00D70B1F" w:rsidRDefault="00D70B1F" w:rsidP="00D70B1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37 </w:t>
      </w:r>
      <w:bookmarkStart w:id="1" w:name="AmendsCurrentLaw"/>
      <w:bookmarkEnd w:id="1"/>
      <w:r>
        <w:rPr>
          <w:rFonts w:cs="Times New Roman"/>
          <w:szCs w:val="24"/>
        </w:rPr>
        <w:t>amends current law relating to the criminal offense of hazing.</w:t>
      </w:r>
    </w:p>
    <w:p w:rsidR="00D70B1F" w:rsidRPr="00F66322" w:rsidRDefault="00D70B1F" w:rsidP="000F1DF9">
      <w:pPr>
        <w:spacing w:after="0" w:line="240" w:lineRule="auto"/>
        <w:jc w:val="both"/>
        <w:rPr>
          <w:rFonts w:eastAsia="Times New Roman" w:cs="Times New Roman"/>
          <w:szCs w:val="24"/>
        </w:rPr>
      </w:pPr>
    </w:p>
    <w:p w:rsidR="00D70B1F" w:rsidRPr="005C2A78" w:rsidRDefault="00D70B1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0D72D0311A04554AE623FBAFCEDE466"/>
          </w:placeholder>
        </w:sdtPr>
        <w:sdtContent>
          <w:r>
            <w:rPr>
              <w:rFonts w:eastAsia="Times New Roman" w:cs="Times New Roman"/>
              <w:b/>
              <w:szCs w:val="24"/>
              <w:u w:val="single"/>
            </w:rPr>
            <w:t>RULEMAKING AUTHORITY</w:t>
          </w:r>
        </w:sdtContent>
      </w:sdt>
    </w:p>
    <w:p w:rsidR="00D70B1F" w:rsidRPr="006529C4" w:rsidRDefault="00D70B1F" w:rsidP="00774EC7">
      <w:pPr>
        <w:spacing w:after="0" w:line="240" w:lineRule="auto"/>
        <w:jc w:val="both"/>
        <w:rPr>
          <w:rFonts w:cs="Times New Roman"/>
          <w:szCs w:val="24"/>
        </w:rPr>
      </w:pPr>
    </w:p>
    <w:p w:rsidR="00D70B1F" w:rsidRPr="006529C4" w:rsidRDefault="00D70B1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70B1F" w:rsidRPr="006529C4" w:rsidRDefault="00D70B1F" w:rsidP="00774EC7">
      <w:pPr>
        <w:spacing w:after="0" w:line="240" w:lineRule="auto"/>
        <w:jc w:val="both"/>
        <w:rPr>
          <w:rFonts w:cs="Times New Roman"/>
          <w:szCs w:val="24"/>
        </w:rPr>
      </w:pPr>
    </w:p>
    <w:p w:rsidR="00D70B1F" w:rsidRPr="005C2A78" w:rsidRDefault="00D70B1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29FDACD8B1D4AA1ADDC5EE2791EE9F4"/>
          </w:placeholder>
        </w:sdtPr>
        <w:sdtContent>
          <w:r>
            <w:rPr>
              <w:rFonts w:eastAsia="Times New Roman" w:cs="Times New Roman"/>
              <w:b/>
              <w:szCs w:val="24"/>
              <w:u w:val="single"/>
            </w:rPr>
            <w:t>SECTION BY SECTION ANALYSIS</w:t>
          </w:r>
        </w:sdtContent>
      </w:sdt>
    </w:p>
    <w:p w:rsidR="00D70B1F" w:rsidRPr="005C2A78" w:rsidRDefault="00D70B1F" w:rsidP="000F1DF9">
      <w:pPr>
        <w:spacing w:after="0" w:line="240" w:lineRule="auto"/>
        <w:jc w:val="both"/>
        <w:rPr>
          <w:rFonts w:eastAsia="Times New Roman" w:cs="Times New Roman"/>
          <w:szCs w:val="24"/>
        </w:rPr>
      </w:pPr>
    </w:p>
    <w:p w:rsidR="00D70B1F" w:rsidRDefault="00D70B1F" w:rsidP="00F6632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37.152(a), Education Code, as follows: </w:t>
      </w:r>
    </w:p>
    <w:p w:rsidR="00D70B1F" w:rsidRDefault="00D70B1F" w:rsidP="00F66322">
      <w:pPr>
        <w:spacing w:after="0" w:line="240" w:lineRule="auto"/>
        <w:jc w:val="both"/>
        <w:rPr>
          <w:rFonts w:eastAsia="Times New Roman" w:cs="Times New Roman"/>
          <w:szCs w:val="24"/>
        </w:rPr>
      </w:pPr>
    </w:p>
    <w:p w:rsidR="00D70B1F" w:rsidRPr="005C2A78" w:rsidRDefault="00D70B1F" w:rsidP="00F66322">
      <w:pPr>
        <w:spacing w:after="0" w:line="240" w:lineRule="auto"/>
        <w:ind w:left="720"/>
        <w:jc w:val="both"/>
        <w:rPr>
          <w:rFonts w:eastAsia="Times New Roman" w:cs="Times New Roman"/>
          <w:szCs w:val="24"/>
        </w:rPr>
      </w:pPr>
      <w:r>
        <w:rPr>
          <w:rFonts w:eastAsia="Times New Roman" w:cs="Times New Roman"/>
          <w:szCs w:val="24"/>
        </w:rPr>
        <w:t xml:space="preserve">(a) Provides that a person commits an offense if the person has firsthand knowledge of the planning of a specific hazing incident involving a student in an educational institution, or has firsthand knowledge that a specific hazing incident has occurred, and knowingly fails to report that knowledge to one of certain persons, including a peace officer or a law enforcement agency. Deletes existing text requiring that a hazing report be in writing. </w:t>
      </w:r>
    </w:p>
    <w:p w:rsidR="00D70B1F" w:rsidRPr="005C2A78" w:rsidRDefault="00D70B1F" w:rsidP="00F66322">
      <w:pPr>
        <w:spacing w:after="0" w:line="240" w:lineRule="auto"/>
        <w:jc w:val="both"/>
        <w:rPr>
          <w:rFonts w:eastAsia="Times New Roman" w:cs="Times New Roman"/>
          <w:szCs w:val="24"/>
        </w:rPr>
      </w:pPr>
    </w:p>
    <w:p w:rsidR="00D70B1F" w:rsidRDefault="00D70B1F" w:rsidP="00F6632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37.155(b), Education Code, as follows: </w:t>
      </w:r>
    </w:p>
    <w:p w:rsidR="00D70B1F" w:rsidRDefault="00D70B1F" w:rsidP="00F66322">
      <w:pPr>
        <w:spacing w:after="0" w:line="240" w:lineRule="auto"/>
        <w:jc w:val="both"/>
        <w:rPr>
          <w:rFonts w:eastAsia="Times New Roman" w:cs="Times New Roman"/>
          <w:szCs w:val="24"/>
        </w:rPr>
      </w:pPr>
    </w:p>
    <w:p w:rsidR="00D70B1F" w:rsidRDefault="00D70B1F" w:rsidP="00F66322">
      <w:pPr>
        <w:spacing w:after="0" w:line="240" w:lineRule="auto"/>
        <w:ind w:left="720"/>
        <w:jc w:val="both"/>
      </w:pPr>
      <w:r>
        <w:rPr>
          <w:rFonts w:eastAsia="Times New Roman" w:cs="Times New Roman"/>
          <w:szCs w:val="24"/>
        </w:rPr>
        <w:t xml:space="preserve">(b) Provides that any person, including an entity organized to support an organization, who </w:t>
      </w:r>
      <w:r>
        <w:t>voluntarily reports a specific hazing incident involving a student in an educational institution to one of certain persons, including a peace officer or a law enforcement agency, is immune from civil or criminal liability that might otherwise be incurred or imposed as a result of the reported hazing incident if the person:</w:t>
      </w:r>
    </w:p>
    <w:p w:rsidR="00D70B1F" w:rsidRDefault="00D70B1F" w:rsidP="00F66322">
      <w:pPr>
        <w:spacing w:after="0" w:line="240" w:lineRule="auto"/>
        <w:ind w:left="720"/>
        <w:jc w:val="both"/>
      </w:pPr>
    </w:p>
    <w:p w:rsidR="00D70B1F" w:rsidRDefault="00D70B1F" w:rsidP="00F66322">
      <w:pPr>
        <w:spacing w:after="0" w:line="240" w:lineRule="auto"/>
        <w:ind w:left="1440"/>
        <w:jc w:val="both"/>
      </w:pPr>
      <w:r>
        <w:t>(1) reports the incident before being contacted by the institution or a law enforcement agency concerning the incident or otherwise being included in the institution's or a law enforcement agency's investigation of the incident; and</w:t>
      </w:r>
    </w:p>
    <w:p w:rsidR="00D70B1F" w:rsidRDefault="00D70B1F" w:rsidP="00F66322">
      <w:pPr>
        <w:spacing w:after="0" w:line="240" w:lineRule="auto"/>
        <w:ind w:left="1440"/>
        <w:jc w:val="both"/>
      </w:pPr>
    </w:p>
    <w:p w:rsidR="00D70B1F" w:rsidRDefault="00D70B1F" w:rsidP="00F66322">
      <w:pPr>
        <w:spacing w:after="0" w:line="240" w:lineRule="auto"/>
        <w:ind w:left="1440"/>
        <w:jc w:val="both"/>
      </w:pPr>
      <w:r>
        <w:t>(2) cooperates in good faith throughout</w:t>
      </w:r>
      <w:r w:rsidRPr="00734F17">
        <w:t xml:space="preserve"> </w:t>
      </w:r>
      <w:r>
        <w:t>any institutional process regarding the incident, as determined by the dean of students or other appropriate official of the institution designated by the institution or any law enforcement agency's investigation regarding the incident, as determined by the chief or other appropriate official of the law enforcement agency designated by the law enforcement agency. Deletes existing text requiring the determination of cooperation in good faith to be made by the dean of students or other appropriate official of the institution designated by the institution. Makes nonsubstantive changes.</w:t>
      </w:r>
    </w:p>
    <w:p w:rsidR="00D70B1F" w:rsidRPr="00AF2121" w:rsidRDefault="00D70B1F" w:rsidP="00F66322">
      <w:pPr>
        <w:spacing w:after="0" w:line="240" w:lineRule="auto"/>
        <w:ind w:left="1440"/>
        <w:jc w:val="both"/>
      </w:pPr>
    </w:p>
    <w:p w:rsidR="00D70B1F" w:rsidRDefault="00D70B1F" w:rsidP="00F6632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D70B1F" w:rsidRDefault="00D70B1F" w:rsidP="00F66322">
      <w:pPr>
        <w:spacing w:after="0" w:line="240" w:lineRule="auto"/>
        <w:jc w:val="both"/>
        <w:rPr>
          <w:rFonts w:eastAsia="Times New Roman" w:cs="Times New Roman"/>
          <w:szCs w:val="24"/>
        </w:rPr>
      </w:pPr>
    </w:p>
    <w:p w:rsidR="00D70B1F" w:rsidRDefault="00D70B1F" w:rsidP="00F66322">
      <w:pPr>
        <w:spacing w:after="0" w:line="240" w:lineRule="auto"/>
        <w:jc w:val="both"/>
        <w:rPr>
          <w:rFonts w:eastAsia="Times New Roman" w:cs="Times New Roman"/>
          <w:szCs w:val="24"/>
        </w:rPr>
      </w:pPr>
      <w:r>
        <w:rPr>
          <w:rFonts w:eastAsia="Times New Roman" w:cs="Times New Roman"/>
          <w:szCs w:val="24"/>
        </w:rPr>
        <w:t xml:space="preserve">SECTION 4. Makes application of Section 37.155, Education Code, as amended by this Act, prospective. </w:t>
      </w:r>
    </w:p>
    <w:p w:rsidR="00D70B1F" w:rsidRDefault="00D70B1F" w:rsidP="00F66322">
      <w:pPr>
        <w:spacing w:after="0" w:line="240" w:lineRule="auto"/>
        <w:jc w:val="both"/>
        <w:rPr>
          <w:rFonts w:eastAsia="Times New Roman" w:cs="Times New Roman"/>
          <w:szCs w:val="24"/>
        </w:rPr>
      </w:pPr>
    </w:p>
    <w:p w:rsidR="00D70B1F" w:rsidRPr="00C8671F" w:rsidRDefault="00D70B1F" w:rsidP="00F66322">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D70B1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5B8B" w:rsidRDefault="00CE5B8B" w:rsidP="000F1DF9">
      <w:pPr>
        <w:spacing w:after="0" w:line="240" w:lineRule="auto"/>
      </w:pPr>
      <w:r>
        <w:separator/>
      </w:r>
    </w:p>
  </w:endnote>
  <w:endnote w:type="continuationSeparator" w:id="0">
    <w:p w:rsidR="00CE5B8B" w:rsidRDefault="00CE5B8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E5B8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70B1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70B1F">
                <w:rPr>
                  <w:sz w:val="20"/>
                  <w:szCs w:val="20"/>
                </w:rPr>
                <w:t>S.B. 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70B1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E5B8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5B8B" w:rsidRDefault="00CE5B8B" w:rsidP="000F1DF9">
      <w:pPr>
        <w:spacing w:after="0" w:line="240" w:lineRule="auto"/>
      </w:pPr>
      <w:r>
        <w:separator/>
      </w:r>
    </w:p>
  </w:footnote>
  <w:footnote w:type="continuationSeparator" w:id="0">
    <w:p w:rsidR="00CE5B8B" w:rsidRDefault="00CE5B8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E5B8B"/>
    <w:rsid w:val="00D11363"/>
    <w:rsid w:val="00D70925"/>
    <w:rsid w:val="00D70B1F"/>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1C26F"/>
  <w15:docId w15:val="{F9FC0974-58F0-4B8F-B58B-F4F71EE1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70B1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0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894023E895F4A6E876252F0C34BEC77"/>
        <w:category>
          <w:name w:val="General"/>
          <w:gallery w:val="placeholder"/>
        </w:category>
        <w:types>
          <w:type w:val="bbPlcHdr"/>
        </w:types>
        <w:behaviors>
          <w:behavior w:val="content"/>
        </w:behaviors>
        <w:guid w:val="{1B460E82-2475-4A5E-97CD-D954D4944160}"/>
      </w:docPartPr>
      <w:docPartBody>
        <w:p w:rsidR="00000000" w:rsidRDefault="000D291D"/>
      </w:docPartBody>
    </w:docPart>
    <w:docPart>
      <w:docPartPr>
        <w:name w:val="C70791E136C940D7B435353FE4CB155C"/>
        <w:category>
          <w:name w:val="General"/>
          <w:gallery w:val="placeholder"/>
        </w:category>
        <w:types>
          <w:type w:val="bbPlcHdr"/>
        </w:types>
        <w:behaviors>
          <w:behavior w:val="content"/>
        </w:behaviors>
        <w:guid w:val="{B8A867E3-2448-4754-9C63-E213C9D378DA}"/>
      </w:docPartPr>
      <w:docPartBody>
        <w:p w:rsidR="00000000" w:rsidRDefault="000D291D"/>
      </w:docPartBody>
    </w:docPart>
    <w:docPart>
      <w:docPartPr>
        <w:name w:val="E79412BCB678493DA13866169C87CF91"/>
        <w:category>
          <w:name w:val="General"/>
          <w:gallery w:val="placeholder"/>
        </w:category>
        <w:types>
          <w:type w:val="bbPlcHdr"/>
        </w:types>
        <w:behaviors>
          <w:behavior w:val="content"/>
        </w:behaviors>
        <w:guid w:val="{F85911D0-10D1-4D79-886A-DFCEC9FBDC22}"/>
      </w:docPartPr>
      <w:docPartBody>
        <w:p w:rsidR="00000000" w:rsidRDefault="000D291D"/>
      </w:docPartBody>
    </w:docPart>
    <w:docPart>
      <w:docPartPr>
        <w:name w:val="EF8E248B8910455C82A71424FC0015F5"/>
        <w:category>
          <w:name w:val="General"/>
          <w:gallery w:val="placeholder"/>
        </w:category>
        <w:types>
          <w:type w:val="bbPlcHdr"/>
        </w:types>
        <w:behaviors>
          <w:behavior w:val="content"/>
        </w:behaviors>
        <w:guid w:val="{F960F153-0A48-4F5C-BD13-1245EF13CF65}"/>
      </w:docPartPr>
      <w:docPartBody>
        <w:p w:rsidR="00000000" w:rsidRDefault="000D291D"/>
      </w:docPartBody>
    </w:docPart>
    <w:docPart>
      <w:docPartPr>
        <w:name w:val="3A112BBAEF414031838E10542E9470FC"/>
        <w:category>
          <w:name w:val="General"/>
          <w:gallery w:val="placeholder"/>
        </w:category>
        <w:types>
          <w:type w:val="bbPlcHdr"/>
        </w:types>
        <w:behaviors>
          <w:behavior w:val="content"/>
        </w:behaviors>
        <w:guid w:val="{9A4A517C-9CCE-4C22-81C6-5D2BFB62DA47}"/>
      </w:docPartPr>
      <w:docPartBody>
        <w:p w:rsidR="00000000" w:rsidRDefault="000D291D"/>
      </w:docPartBody>
    </w:docPart>
    <w:docPart>
      <w:docPartPr>
        <w:name w:val="1FA0778903BB42D7886D19D5342DB9CD"/>
        <w:category>
          <w:name w:val="General"/>
          <w:gallery w:val="placeholder"/>
        </w:category>
        <w:types>
          <w:type w:val="bbPlcHdr"/>
        </w:types>
        <w:behaviors>
          <w:behavior w:val="content"/>
        </w:behaviors>
        <w:guid w:val="{C2B58EDF-A2FC-49E1-A7EA-27947EC762D1}"/>
      </w:docPartPr>
      <w:docPartBody>
        <w:p w:rsidR="00000000" w:rsidRDefault="000D291D"/>
      </w:docPartBody>
    </w:docPart>
    <w:docPart>
      <w:docPartPr>
        <w:name w:val="0C95BD993C434B64879FB89B0836AAEA"/>
        <w:category>
          <w:name w:val="General"/>
          <w:gallery w:val="placeholder"/>
        </w:category>
        <w:types>
          <w:type w:val="bbPlcHdr"/>
        </w:types>
        <w:behaviors>
          <w:behavior w:val="content"/>
        </w:behaviors>
        <w:guid w:val="{CB308D15-CBCD-48E4-9300-A542D44D66C0}"/>
      </w:docPartPr>
      <w:docPartBody>
        <w:p w:rsidR="00000000" w:rsidRDefault="000D291D"/>
      </w:docPartBody>
    </w:docPart>
    <w:docPart>
      <w:docPartPr>
        <w:name w:val="62BE0B0F97764884B5205D57C0BF3160"/>
        <w:category>
          <w:name w:val="General"/>
          <w:gallery w:val="placeholder"/>
        </w:category>
        <w:types>
          <w:type w:val="bbPlcHdr"/>
        </w:types>
        <w:behaviors>
          <w:behavior w:val="content"/>
        </w:behaviors>
        <w:guid w:val="{B953B7C2-7317-45BE-B11A-FD22B252BC22}"/>
      </w:docPartPr>
      <w:docPartBody>
        <w:p w:rsidR="00000000" w:rsidRDefault="000D291D"/>
      </w:docPartBody>
    </w:docPart>
    <w:docPart>
      <w:docPartPr>
        <w:name w:val="8B16A341495046BBB2DA7DDB2F4EB917"/>
        <w:category>
          <w:name w:val="General"/>
          <w:gallery w:val="placeholder"/>
        </w:category>
        <w:types>
          <w:type w:val="bbPlcHdr"/>
        </w:types>
        <w:behaviors>
          <w:behavior w:val="content"/>
        </w:behaviors>
        <w:guid w:val="{1C28A6C0-7711-4483-83C6-E76D8886A125}"/>
      </w:docPartPr>
      <w:docPartBody>
        <w:p w:rsidR="00000000" w:rsidRDefault="000D291D"/>
      </w:docPartBody>
    </w:docPart>
    <w:docPart>
      <w:docPartPr>
        <w:name w:val="3618C673A55949DAA1FB5A94698AE562"/>
        <w:category>
          <w:name w:val="General"/>
          <w:gallery w:val="placeholder"/>
        </w:category>
        <w:types>
          <w:type w:val="bbPlcHdr"/>
        </w:types>
        <w:behaviors>
          <w:behavior w:val="content"/>
        </w:behaviors>
        <w:guid w:val="{2CA69DF4-E426-4C96-974B-DB983F732F51}"/>
      </w:docPartPr>
      <w:docPartBody>
        <w:p w:rsidR="00000000" w:rsidRDefault="00930A82" w:rsidP="00930A82">
          <w:pPr>
            <w:pStyle w:val="3618C673A55949DAA1FB5A94698AE562"/>
          </w:pPr>
          <w:r w:rsidRPr="00A30DD1">
            <w:rPr>
              <w:rStyle w:val="PlaceholderText"/>
            </w:rPr>
            <w:t>Click here to enter a date.</w:t>
          </w:r>
        </w:p>
      </w:docPartBody>
    </w:docPart>
    <w:docPart>
      <w:docPartPr>
        <w:name w:val="D798C37AD0A84D0887DFE11465BB7E62"/>
        <w:category>
          <w:name w:val="General"/>
          <w:gallery w:val="placeholder"/>
        </w:category>
        <w:types>
          <w:type w:val="bbPlcHdr"/>
        </w:types>
        <w:behaviors>
          <w:behavior w:val="content"/>
        </w:behaviors>
        <w:guid w:val="{AD1D1839-23CD-4781-8CD3-5BAA56ABF399}"/>
      </w:docPartPr>
      <w:docPartBody>
        <w:p w:rsidR="00000000" w:rsidRDefault="000D291D"/>
      </w:docPartBody>
    </w:docPart>
    <w:docPart>
      <w:docPartPr>
        <w:name w:val="7359FF26B1BD4CD2A9ABC9E51930A1D5"/>
        <w:category>
          <w:name w:val="General"/>
          <w:gallery w:val="placeholder"/>
        </w:category>
        <w:types>
          <w:type w:val="bbPlcHdr"/>
        </w:types>
        <w:behaviors>
          <w:behavior w:val="content"/>
        </w:behaviors>
        <w:guid w:val="{96F17767-AD37-45F2-8DBD-D04D1316CEB0}"/>
      </w:docPartPr>
      <w:docPartBody>
        <w:p w:rsidR="00000000" w:rsidRDefault="000D291D"/>
      </w:docPartBody>
    </w:docPart>
    <w:docPart>
      <w:docPartPr>
        <w:name w:val="4ECCFD220D41467DB0C398DDB486F8FF"/>
        <w:category>
          <w:name w:val="General"/>
          <w:gallery w:val="placeholder"/>
        </w:category>
        <w:types>
          <w:type w:val="bbPlcHdr"/>
        </w:types>
        <w:behaviors>
          <w:behavior w:val="content"/>
        </w:behaviors>
        <w:guid w:val="{A0F3DEA3-94B9-4E98-B5E8-AFD7A8743CB3}"/>
      </w:docPartPr>
      <w:docPartBody>
        <w:p w:rsidR="00000000" w:rsidRDefault="00930A82" w:rsidP="00930A82">
          <w:pPr>
            <w:pStyle w:val="4ECCFD220D41467DB0C398DDB486F8FF"/>
          </w:pPr>
          <w:r>
            <w:rPr>
              <w:rFonts w:eastAsia="Times New Roman" w:cs="Times New Roman"/>
              <w:bCs/>
              <w:szCs w:val="24"/>
            </w:rPr>
            <w:t xml:space="preserve"> </w:t>
          </w:r>
        </w:p>
      </w:docPartBody>
    </w:docPart>
    <w:docPart>
      <w:docPartPr>
        <w:name w:val="A0D72D0311A04554AE623FBAFCEDE466"/>
        <w:category>
          <w:name w:val="General"/>
          <w:gallery w:val="placeholder"/>
        </w:category>
        <w:types>
          <w:type w:val="bbPlcHdr"/>
        </w:types>
        <w:behaviors>
          <w:behavior w:val="content"/>
        </w:behaviors>
        <w:guid w:val="{F670950F-5FBD-4BD1-849B-4BAD75BDDEEE}"/>
      </w:docPartPr>
      <w:docPartBody>
        <w:p w:rsidR="00000000" w:rsidRDefault="000D291D"/>
      </w:docPartBody>
    </w:docPart>
    <w:docPart>
      <w:docPartPr>
        <w:name w:val="A29FDACD8B1D4AA1ADDC5EE2791EE9F4"/>
        <w:category>
          <w:name w:val="General"/>
          <w:gallery w:val="placeholder"/>
        </w:category>
        <w:types>
          <w:type w:val="bbPlcHdr"/>
        </w:types>
        <w:behaviors>
          <w:behavior w:val="content"/>
        </w:behaviors>
        <w:guid w:val="{E5DA42F5-687F-43D4-A7D2-3D0CA5DF7F1C}"/>
      </w:docPartPr>
      <w:docPartBody>
        <w:p w:rsidR="00000000" w:rsidRDefault="000D29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291D"/>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0A82"/>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A82"/>
    <w:rPr>
      <w:color w:val="808080"/>
    </w:rPr>
  </w:style>
  <w:style w:type="paragraph" w:customStyle="1" w:styleId="3618C673A55949DAA1FB5A94698AE562">
    <w:name w:val="3618C673A55949DAA1FB5A94698AE562"/>
    <w:rsid w:val="00930A82"/>
    <w:pPr>
      <w:spacing w:after="160" w:line="259" w:lineRule="auto"/>
    </w:pPr>
  </w:style>
  <w:style w:type="paragraph" w:customStyle="1" w:styleId="4ECCFD220D41467DB0C398DDB486F8FF">
    <w:name w:val="4ECCFD220D41467DB0C398DDB486F8FF"/>
    <w:rsid w:val="00930A8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470</Words>
  <Characters>2684</Characters>
  <Application>Microsoft Office Word</Application>
  <DocSecurity>0</DocSecurity>
  <Lines>22</Lines>
  <Paragraphs>6</Paragraphs>
  <ScaleCrop>false</ScaleCrop>
  <Company>Texas Legislative Council</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2023-05-25T21:42:00Z</cp:lastPrinted>
  <dcterms:created xsi:type="dcterms:W3CDTF">2015-05-29T14:24:00Z</dcterms:created>
  <dcterms:modified xsi:type="dcterms:W3CDTF">2023-05-25T21:42:00Z</dcterms:modified>
</cp:coreProperties>
</file>

<file path=docProps/custom.xml><?xml version="1.0" encoding="utf-8"?>
<op:Properties xmlns:vt="http://schemas.openxmlformats.org/officeDocument/2006/docPropsVTypes" xmlns:op="http://schemas.openxmlformats.org/officeDocument/2006/custom-properties"/>
</file>