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1D34" w:rsidRDefault="006D1D3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2D8109183124924B086A681CED8D79E"/>
          </w:placeholder>
        </w:sdtPr>
        <w:sdtContent>
          <w:r w:rsidRPr="005C2A78">
            <w:rPr>
              <w:rFonts w:cs="Times New Roman"/>
              <w:b/>
              <w:szCs w:val="24"/>
              <w:u w:val="single"/>
            </w:rPr>
            <w:t>BILL ANALYSIS</w:t>
          </w:r>
        </w:sdtContent>
      </w:sdt>
    </w:p>
    <w:p w:rsidR="006D1D34" w:rsidRPr="00585C31" w:rsidRDefault="006D1D34" w:rsidP="000F1DF9">
      <w:pPr>
        <w:spacing w:after="0" w:line="240" w:lineRule="auto"/>
        <w:rPr>
          <w:rFonts w:cs="Times New Roman"/>
          <w:szCs w:val="24"/>
        </w:rPr>
      </w:pPr>
    </w:p>
    <w:p w:rsidR="006D1D34" w:rsidRPr="00585C31" w:rsidRDefault="006D1D3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D1D34" w:rsidTr="000F1DF9">
        <w:tc>
          <w:tcPr>
            <w:tcW w:w="2718" w:type="dxa"/>
          </w:tcPr>
          <w:p w:rsidR="006D1D34" w:rsidRPr="005C2A78" w:rsidRDefault="006D1D34" w:rsidP="006D756B">
            <w:pPr>
              <w:rPr>
                <w:rFonts w:cs="Times New Roman"/>
                <w:szCs w:val="24"/>
              </w:rPr>
            </w:pPr>
            <w:sdt>
              <w:sdtPr>
                <w:rPr>
                  <w:rFonts w:cs="Times New Roman"/>
                  <w:szCs w:val="24"/>
                </w:rPr>
                <w:alias w:val="Agency Title"/>
                <w:tag w:val="AgencyTitleContentControl"/>
                <w:id w:val="1920747753"/>
                <w:lock w:val="sdtContentLocked"/>
                <w:placeholder>
                  <w:docPart w:val="B39BBB001B92459DADE3BDA4CE13D7D9"/>
                </w:placeholder>
              </w:sdtPr>
              <w:sdtEndPr>
                <w:rPr>
                  <w:rFonts w:cstheme="minorBidi"/>
                  <w:szCs w:val="22"/>
                </w:rPr>
              </w:sdtEndPr>
              <w:sdtContent>
                <w:r>
                  <w:rPr>
                    <w:rFonts w:cs="Times New Roman"/>
                    <w:szCs w:val="24"/>
                  </w:rPr>
                  <w:t>Senate Research Center</w:t>
                </w:r>
              </w:sdtContent>
            </w:sdt>
          </w:p>
        </w:tc>
        <w:tc>
          <w:tcPr>
            <w:tcW w:w="6858" w:type="dxa"/>
          </w:tcPr>
          <w:p w:rsidR="006D1D34" w:rsidRPr="00FF6471" w:rsidRDefault="006D1D34" w:rsidP="000F1DF9">
            <w:pPr>
              <w:jc w:val="right"/>
              <w:rPr>
                <w:rFonts w:cs="Times New Roman"/>
                <w:szCs w:val="24"/>
              </w:rPr>
            </w:pPr>
            <w:sdt>
              <w:sdtPr>
                <w:rPr>
                  <w:rFonts w:cs="Times New Roman"/>
                  <w:szCs w:val="24"/>
                </w:rPr>
                <w:alias w:val="Bill Number"/>
                <w:tag w:val="BillNumberOne"/>
                <w:id w:val="-410784069"/>
                <w:lock w:val="sdtContentLocked"/>
                <w:placeholder>
                  <w:docPart w:val="4D48E2BE13AA4DAC8E21B013D67B848E"/>
                </w:placeholder>
              </w:sdtPr>
              <w:sdtContent>
                <w:r>
                  <w:rPr>
                    <w:rFonts w:cs="Times New Roman"/>
                    <w:szCs w:val="24"/>
                  </w:rPr>
                  <w:t>S.B. 65</w:t>
                </w:r>
              </w:sdtContent>
            </w:sdt>
          </w:p>
        </w:tc>
      </w:tr>
      <w:tr w:rsidR="006D1D34" w:rsidTr="000F1DF9">
        <w:sdt>
          <w:sdtPr>
            <w:rPr>
              <w:rFonts w:cs="Times New Roman"/>
              <w:szCs w:val="24"/>
            </w:rPr>
            <w:alias w:val="TLCNumber"/>
            <w:tag w:val="TLCNumber"/>
            <w:id w:val="-542600604"/>
            <w:lock w:val="sdtLocked"/>
            <w:placeholder>
              <w:docPart w:val="28801F421770437F9998C1A39CAA84F7"/>
            </w:placeholder>
            <w:showingPlcHdr/>
          </w:sdtPr>
          <w:sdtContent>
            <w:tc>
              <w:tcPr>
                <w:tcW w:w="2718" w:type="dxa"/>
              </w:tcPr>
              <w:p w:rsidR="006D1D34" w:rsidRPr="000F1DF9" w:rsidRDefault="006D1D34" w:rsidP="00C65088">
                <w:pPr>
                  <w:rPr>
                    <w:rFonts w:cs="Times New Roman"/>
                    <w:szCs w:val="24"/>
                  </w:rPr>
                </w:pPr>
              </w:p>
            </w:tc>
          </w:sdtContent>
        </w:sdt>
        <w:tc>
          <w:tcPr>
            <w:tcW w:w="6858" w:type="dxa"/>
          </w:tcPr>
          <w:p w:rsidR="006D1D34" w:rsidRPr="005C2A78" w:rsidRDefault="006D1D34" w:rsidP="00073EDD">
            <w:pPr>
              <w:jc w:val="right"/>
              <w:rPr>
                <w:rFonts w:cs="Times New Roman"/>
                <w:szCs w:val="24"/>
              </w:rPr>
            </w:pPr>
            <w:sdt>
              <w:sdtPr>
                <w:rPr>
                  <w:rFonts w:cs="Times New Roman"/>
                  <w:szCs w:val="24"/>
                </w:rPr>
                <w:alias w:val="Author Label"/>
                <w:tag w:val="By"/>
                <w:id w:val="72399597"/>
                <w:lock w:val="sdtLocked"/>
                <w:placeholder>
                  <w:docPart w:val="3EC820A9BB2246608ECCF6AA9171FEE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7FD1ED6590A4AAF83104733FB85C702"/>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775E2752C78A4CFCB7F34E4223DA21FA"/>
                </w:placeholder>
                <w:showingPlcHdr/>
              </w:sdtPr>
              <w:sdtContent/>
            </w:sdt>
            <w:sdt>
              <w:sdtPr>
                <w:rPr>
                  <w:rFonts w:cs="Times New Roman"/>
                  <w:szCs w:val="24"/>
                </w:rPr>
                <w:alias w:val="DualSponsor"/>
                <w:tag w:val="DualSponsor"/>
                <w:id w:val="1029379812"/>
                <w:lock w:val="sdtContentLocked"/>
                <w:placeholder>
                  <w:docPart w:val="7E661C706B804F868E430849228B5F54"/>
                </w:placeholder>
                <w:showingPlcHdr/>
              </w:sdtPr>
              <w:sdtContent/>
            </w:sdt>
          </w:p>
        </w:tc>
      </w:tr>
      <w:tr w:rsidR="006D1D34" w:rsidTr="000F1DF9">
        <w:tc>
          <w:tcPr>
            <w:tcW w:w="2718" w:type="dxa"/>
          </w:tcPr>
          <w:p w:rsidR="006D1D34" w:rsidRPr="00BC7495" w:rsidRDefault="006D1D34" w:rsidP="000F1DF9">
            <w:pPr>
              <w:rPr>
                <w:rFonts w:cs="Times New Roman"/>
                <w:szCs w:val="24"/>
              </w:rPr>
            </w:pPr>
          </w:p>
        </w:tc>
        <w:sdt>
          <w:sdtPr>
            <w:rPr>
              <w:rFonts w:cs="Times New Roman"/>
              <w:szCs w:val="24"/>
            </w:rPr>
            <w:alias w:val="Committee"/>
            <w:tag w:val="Committee"/>
            <w:id w:val="1914272295"/>
            <w:lock w:val="sdtContentLocked"/>
            <w:placeholder>
              <w:docPart w:val="2DA2A97AA2264465B39A15A61C5021A4"/>
            </w:placeholder>
          </w:sdtPr>
          <w:sdtContent>
            <w:tc>
              <w:tcPr>
                <w:tcW w:w="6858" w:type="dxa"/>
              </w:tcPr>
              <w:p w:rsidR="006D1D34" w:rsidRPr="00FF6471" w:rsidRDefault="006D1D34" w:rsidP="000F1DF9">
                <w:pPr>
                  <w:jc w:val="right"/>
                  <w:rPr>
                    <w:rFonts w:cs="Times New Roman"/>
                    <w:szCs w:val="24"/>
                  </w:rPr>
                </w:pPr>
                <w:r>
                  <w:rPr>
                    <w:rFonts w:cs="Times New Roman"/>
                    <w:szCs w:val="24"/>
                  </w:rPr>
                  <w:t>Finance</w:t>
                </w:r>
              </w:p>
            </w:tc>
          </w:sdtContent>
        </w:sdt>
      </w:tr>
      <w:tr w:rsidR="006D1D34" w:rsidTr="000F1DF9">
        <w:tc>
          <w:tcPr>
            <w:tcW w:w="2718" w:type="dxa"/>
          </w:tcPr>
          <w:p w:rsidR="006D1D34" w:rsidRPr="00BC7495" w:rsidRDefault="006D1D34" w:rsidP="000F1DF9">
            <w:pPr>
              <w:rPr>
                <w:rFonts w:cs="Times New Roman"/>
                <w:szCs w:val="24"/>
              </w:rPr>
            </w:pPr>
          </w:p>
        </w:tc>
        <w:sdt>
          <w:sdtPr>
            <w:rPr>
              <w:rFonts w:cs="Times New Roman"/>
              <w:szCs w:val="24"/>
            </w:rPr>
            <w:alias w:val="Date"/>
            <w:tag w:val="DateContentControl"/>
            <w:id w:val="1178081906"/>
            <w:lock w:val="sdtLocked"/>
            <w:placeholder>
              <w:docPart w:val="CBA33F75384842D1AD612F66002ED850"/>
            </w:placeholder>
            <w:date>
              <w:dateFormat w:val="M/d/yyyy"/>
              <w:lid w:val="en-US"/>
              <w:storeMappedDataAs w:val="dateTime"/>
              <w:calendar w:val="gregorian"/>
            </w:date>
          </w:sdtPr>
          <w:sdtContent>
            <w:tc>
              <w:tcPr>
                <w:tcW w:w="6858" w:type="dxa"/>
              </w:tcPr>
              <w:p w:rsidR="006D1D34" w:rsidRPr="00FF6471" w:rsidRDefault="006D1D34" w:rsidP="000F1DF9">
                <w:pPr>
                  <w:jc w:val="right"/>
                  <w:rPr>
                    <w:rFonts w:cs="Times New Roman"/>
                    <w:szCs w:val="24"/>
                  </w:rPr>
                </w:pPr>
                <w:r>
                  <w:rPr>
                    <w:rFonts w:cs="Times New Roman"/>
                    <w:szCs w:val="24"/>
                  </w:rPr>
                  <w:t>5/242023</w:t>
                </w:r>
              </w:p>
            </w:tc>
          </w:sdtContent>
        </w:sdt>
      </w:tr>
      <w:tr w:rsidR="006D1D34" w:rsidTr="000F1DF9">
        <w:tc>
          <w:tcPr>
            <w:tcW w:w="2718" w:type="dxa"/>
          </w:tcPr>
          <w:p w:rsidR="006D1D34" w:rsidRPr="00BC7495" w:rsidRDefault="006D1D34" w:rsidP="000F1DF9">
            <w:pPr>
              <w:rPr>
                <w:rFonts w:cs="Times New Roman"/>
                <w:szCs w:val="24"/>
              </w:rPr>
            </w:pPr>
          </w:p>
        </w:tc>
        <w:sdt>
          <w:sdtPr>
            <w:rPr>
              <w:rFonts w:cs="Times New Roman"/>
              <w:szCs w:val="24"/>
            </w:rPr>
            <w:alias w:val="BA Version"/>
            <w:tag w:val="BAVersion"/>
            <w:id w:val="-1685590809"/>
            <w:lock w:val="sdtContentLocked"/>
            <w:placeholder>
              <w:docPart w:val="6FE3F96D782B4C6F8933E814F43F06C2"/>
            </w:placeholder>
          </w:sdtPr>
          <w:sdtContent>
            <w:tc>
              <w:tcPr>
                <w:tcW w:w="6858" w:type="dxa"/>
              </w:tcPr>
              <w:p w:rsidR="006D1D34" w:rsidRPr="00FF6471" w:rsidRDefault="006D1D34" w:rsidP="000F1DF9">
                <w:pPr>
                  <w:jc w:val="right"/>
                  <w:rPr>
                    <w:rFonts w:cs="Times New Roman"/>
                    <w:szCs w:val="24"/>
                  </w:rPr>
                </w:pPr>
                <w:r>
                  <w:rPr>
                    <w:rFonts w:cs="Times New Roman"/>
                    <w:szCs w:val="24"/>
                  </w:rPr>
                  <w:t>Enrolled</w:t>
                </w:r>
              </w:p>
            </w:tc>
          </w:sdtContent>
        </w:sdt>
      </w:tr>
    </w:tbl>
    <w:p w:rsidR="006D1D34" w:rsidRPr="00FF6471" w:rsidRDefault="006D1D34" w:rsidP="000F1DF9">
      <w:pPr>
        <w:spacing w:after="0" w:line="240" w:lineRule="auto"/>
        <w:rPr>
          <w:rFonts w:cs="Times New Roman"/>
          <w:szCs w:val="24"/>
        </w:rPr>
      </w:pPr>
    </w:p>
    <w:p w:rsidR="006D1D34" w:rsidRPr="00FF6471" w:rsidRDefault="006D1D34" w:rsidP="000F1DF9">
      <w:pPr>
        <w:spacing w:after="0" w:line="240" w:lineRule="auto"/>
        <w:rPr>
          <w:rFonts w:cs="Times New Roman"/>
          <w:szCs w:val="24"/>
        </w:rPr>
      </w:pPr>
    </w:p>
    <w:p w:rsidR="006D1D34" w:rsidRPr="00FF6471" w:rsidRDefault="006D1D3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BE1F953A40B42AAAB14BB9B22D7033B"/>
        </w:placeholder>
      </w:sdtPr>
      <w:sdtContent>
        <w:p w:rsidR="006D1D34" w:rsidRDefault="006D1D3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5A4A4D55FC44134BCFF51FCE46F2420"/>
        </w:placeholder>
      </w:sdtPr>
      <w:sdtContent>
        <w:p w:rsidR="006D1D34" w:rsidRDefault="006D1D34" w:rsidP="00AA7AD9">
          <w:pPr>
            <w:pStyle w:val="NormalWeb"/>
            <w:spacing w:before="0" w:beforeAutospacing="0" w:after="0" w:afterAutospacing="0"/>
            <w:jc w:val="both"/>
            <w:divId w:val="1483355351"/>
            <w:rPr>
              <w:rFonts w:eastAsia="Times New Roman"/>
              <w:bCs/>
            </w:rPr>
          </w:pPr>
        </w:p>
        <w:p w:rsidR="006D1D34" w:rsidRPr="00AA7AD9" w:rsidRDefault="006D1D34" w:rsidP="00AA7AD9">
          <w:pPr>
            <w:pStyle w:val="NormalWeb"/>
            <w:spacing w:before="0" w:beforeAutospacing="0" w:after="0" w:afterAutospacing="0"/>
            <w:jc w:val="both"/>
            <w:divId w:val="1483355351"/>
          </w:pPr>
          <w:r w:rsidRPr="00AA7AD9">
            <w:t>Because public universities are exempt from the sales tax, they do not charge it to their students for academic transcript transactions. By contrast, as non-governmental bodies private universities are required to collect sales taxes in the same situation. </w:t>
          </w:r>
        </w:p>
        <w:p w:rsidR="006D1D34" w:rsidRPr="00AA7AD9" w:rsidRDefault="006D1D34" w:rsidP="00AA7AD9">
          <w:pPr>
            <w:pStyle w:val="NormalWeb"/>
            <w:spacing w:before="0" w:beforeAutospacing="0" w:after="0" w:afterAutospacing="0"/>
            <w:jc w:val="both"/>
            <w:divId w:val="1483355351"/>
          </w:pPr>
          <w:r w:rsidRPr="00AA7AD9">
            <w:br/>
            <w:t>S.B. 65 would exempt a transaction for an academic transcript at a private university from the sale tax. This change would ensure that students and graduates from all universities are treated equally when requesting their transcripts. </w:t>
          </w:r>
        </w:p>
        <w:p w:rsidR="006D1D34" w:rsidRPr="00D70925" w:rsidRDefault="006D1D34" w:rsidP="00AA7AD9">
          <w:pPr>
            <w:spacing w:after="0" w:line="240" w:lineRule="auto"/>
            <w:jc w:val="both"/>
            <w:rPr>
              <w:rFonts w:eastAsia="Times New Roman" w:cs="Times New Roman"/>
              <w:bCs/>
              <w:szCs w:val="24"/>
            </w:rPr>
          </w:pPr>
        </w:p>
      </w:sdtContent>
    </w:sdt>
    <w:p w:rsidR="006D1D34" w:rsidRDefault="006D1D3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65 </w:t>
      </w:r>
      <w:bookmarkStart w:id="1" w:name="AmendsCurrentLaw"/>
      <w:bookmarkEnd w:id="1"/>
      <w:r>
        <w:rPr>
          <w:rFonts w:cs="Times New Roman"/>
          <w:szCs w:val="24"/>
        </w:rPr>
        <w:t>amends current law relating to excluding the furnishing of an academic transcript from the definition of "information service" for purposes of sales and use taxes.</w:t>
      </w:r>
    </w:p>
    <w:p w:rsidR="006D1D34" w:rsidRPr="00AA7AD9" w:rsidRDefault="006D1D34" w:rsidP="000F1DF9">
      <w:pPr>
        <w:spacing w:after="0" w:line="240" w:lineRule="auto"/>
        <w:jc w:val="both"/>
        <w:rPr>
          <w:rFonts w:eastAsia="Times New Roman" w:cs="Times New Roman"/>
          <w:szCs w:val="24"/>
        </w:rPr>
      </w:pPr>
    </w:p>
    <w:p w:rsidR="006D1D34" w:rsidRPr="005C2A78" w:rsidRDefault="006D1D3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C89416D27B04212876FF90DAD027035"/>
          </w:placeholder>
        </w:sdtPr>
        <w:sdtContent>
          <w:r>
            <w:rPr>
              <w:rFonts w:eastAsia="Times New Roman" w:cs="Times New Roman"/>
              <w:b/>
              <w:szCs w:val="24"/>
              <w:u w:val="single"/>
            </w:rPr>
            <w:t>RULEMAKING AUTHORITY</w:t>
          </w:r>
        </w:sdtContent>
      </w:sdt>
    </w:p>
    <w:p w:rsidR="006D1D34" w:rsidRPr="006529C4" w:rsidRDefault="006D1D34" w:rsidP="00774EC7">
      <w:pPr>
        <w:spacing w:after="0" w:line="240" w:lineRule="auto"/>
        <w:jc w:val="both"/>
        <w:rPr>
          <w:rFonts w:cs="Times New Roman"/>
          <w:szCs w:val="24"/>
        </w:rPr>
      </w:pPr>
    </w:p>
    <w:p w:rsidR="006D1D34" w:rsidRPr="006529C4" w:rsidRDefault="006D1D3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D1D34" w:rsidRPr="006529C4" w:rsidRDefault="006D1D34" w:rsidP="00774EC7">
      <w:pPr>
        <w:spacing w:after="0" w:line="240" w:lineRule="auto"/>
        <w:jc w:val="both"/>
        <w:rPr>
          <w:rFonts w:cs="Times New Roman"/>
          <w:szCs w:val="24"/>
        </w:rPr>
      </w:pPr>
    </w:p>
    <w:p w:rsidR="006D1D34" w:rsidRPr="005C2A78" w:rsidRDefault="006D1D34" w:rsidP="006D1D3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ADED7312EE549C2886DB87834CDCD0E"/>
          </w:placeholder>
        </w:sdtPr>
        <w:sdtContent>
          <w:r>
            <w:rPr>
              <w:rFonts w:eastAsia="Times New Roman" w:cs="Times New Roman"/>
              <w:b/>
              <w:szCs w:val="24"/>
              <w:u w:val="single"/>
            </w:rPr>
            <w:t>SECTION BY SECTION ANALYSIS</w:t>
          </w:r>
        </w:sdtContent>
      </w:sdt>
    </w:p>
    <w:p w:rsidR="006D1D34" w:rsidRPr="005C2A78" w:rsidRDefault="006D1D34" w:rsidP="006D1D34">
      <w:pPr>
        <w:spacing w:after="0" w:line="240" w:lineRule="auto"/>
        <w:jc w:val="both"/>
        <w:rPr>
          <w:rFonts w:eastAsia="Times New Roman" w:cs="Times New Roman"/>
          <w:szCs w:val="24"/>
        </w:rPr>
      </w:pPr>
    </w:p>
    <w:p w:rsidR="006D1D34" w:rsidRPr="005C2A78" w:rsidRDefault="006D1D34" w:rsidP="006D1D3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151.0038, Tax Code, by adding Subsection (c) to provide that "information service" does not include the furnishing of an academic transcript. </w:t>
      </w:r>
    </w:p>
    <w:p w:rsidR="006D1D34" w:rsidRPr="005C2A78" w:rsidRDefault="006D1D34" w:rsidP="006D1D34">
      <w:pPr>
        <w:spacing w:after="0" w:line="240" w:lineRule="auto"/>
        <w:jc w:val="both"/>
        <w:rPr>
          <w:rFonts w:eastAsia="Times New Roman" w:cs="Times New Roman"/>
          <w:szCs w:val="24"/>
        </w:rPr>
      </w:pPr>
    </w:p>
    <w:p w:rsidR="006D1D34" w:rsidRPr="005C2A78" w:rsidRDefault="006D1D34" w:rsidP="006D1D3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w:t>
      </w:r>
      <w:r w:rsidRPr="003C7933">
        <w:rPr>
          <w:rFonts w:eastAsia="Times New Roman" w:cs="Times New Roman"/>
          <w:szCs w:val="24"/>
        </w:rPr>
        <w:t xml:space="preserve">he change in law made by this Act does not affect tax liability accruing before the effective date of this Act. </w:t>
      </w:r>
      <w:r>
        <w:rPr>
          <w:rFonts w:eastAsia="Times New Roman" w:cs="Times New Roman"/>
          <w:szCs w:val="24"/>
        </w:rPr>
        <w:t>Provides that</w:t>
      </w:r>
      <w:r w:rsidRPr="003C7933">
        <w:rPr>
          <w:rFonts w:eastAsia="Times New Roman" w:cs="Times New Roman"/>
          <w:szCs w:val="24"/>
        </w:rPr>
        <w:t xml:space="preserve"> </w:t>
      </w:r>
      <w:r>
        <w:rPr>
          <w:rFonts w:eastAsia="Times New Roman" w:cs="Times New Roman"/>
          <w:szCs w:val="24"/>
        </w:rPr>
        <w:t>t</w:t>
      </w:r>
      <w:r w:rsidRPr="003C7933">
        <w:rPr>
          <w:rFonts w:eastAsia="Times New Roman" w:cs="Times New Roman"/>
          <w:szCs w:val="24"/>
        </w:rPr>
        <w:t>hat liability continues in effect as if this Act had not been enacted, and the former law is continued in effect for the collection of taxes due and for civil and criminal enforcement of the liability for those taxes.</w:t>
      </w:r>
    </w:p>
    <w:p w:rsidR="006D1D34" w:rsidRPr="005C2A78" w:rsidRDefault="006D1D34" w:rsidP="006D1D34">
      <w:pPr>
        <w:spacing w:after="0" w:line="240" w:lineRule="auto"/>
        <w:jc w:val="both"/>
        <w:rPr>
          <w:rFonts w:eastAsia="Times New Roman" w:cs="Times New Roman"/>
          <w:szCs w:val="24"/>
        </w:rPr>
      </w:pPr>
    </w:p>
    <w:p w:rsidR="006D1D34" w:rsidRPr="00C8671F" w:rsidRDefault="006D1D34" w:rsidP="006D1D3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October 1, 2023.</w:t>
      </w:r>
    </w:p>
    <w:sectPr w:rsidR="006D1D3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0A08" w:rsidRDefault="00850A08" w:rsidP="000F1DF9">
      <w:pPr>
        <w:spacing w:after="0" w:line="240" w:lineRule="auto"/>
      </w:pPr>
      <w:r>
        <w:separator/>
      </w:r>
    </w:p>
  </w:endnote>
  <w:endnote w:type="continuationSeparator" w:id="0">
    <w:p w:rsidR="00850A08" w:rsidRDefault="00850A0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50A0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D1D3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D1D34">
                <w:rPr>
                  <w:sz w:val="20"/>
                  <w:szCs w:val="20"/>
                </w:rPr>
                <w:t>S.B. 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D1D3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50A0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0A08" w:rsidRDefault="00850A08" w:rsidP="000F1DF9">
      <w:pPr>
        <w:spacing w:after="0" w:line="240" w:lineRule="auto"/>
      </w:pPr>
      <w:r>
        <w:separator/>
      </w:r>
    </w:p>
  </w:footnote>
  <w:footnote w:type="continuationSeparator" w:id="0">
    <w:p w:rsidR="00850A08" w:rsidRDefault="00850A0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1D34"/>
    <w:rsid w:val="006D756B"/>
    <w:rsid w:val="00774EC7"/>
    <w:rsid w:val="00833061"/>
    <w:rsid w:val="00850A08"/>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A24F1"/>
  <w15:docId w15:val="{E40C20E1-5126-47D0-A1CA-5AD9ABDA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D1D3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35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2D8109183124924B086A681CED8D79E"/>
        <w:category>
          <w:name w:val="General"/>
          <w:gallery w:val="placeholder"/>
        </w:category>
        <w:types>
          <w:type w:val="bbPlcHdr"/>
        </w:types>
        <w:behaviors>
          <w:behavior w:val="content"/>
        </w:behaviors>
        <w:guid w:val="{9647C450-B491-44BC-BDC3-7DDF1FD016BE}"/>
      </w:docPartPr>
      <w:docPartBody>
        <w:p w:rsidR="00000000" w:rsidRDefault="004F78FA"/>
      </w:docPartBody>
    </w:docPart>
    <w:docPart>
      <w:docPartPr>
        <w:name w:val="B39BBB001B92459DADE3BDA4CE13D7D9"/>
        <w:category>
          <w:name w:val="General"/>
          <w:gallery w:val="placeholder"/>
        </w:category>
        <w:types>
          <w:type w:val="bbPlcHdr"/>
        </w:types>
        <w:behaviors>
          <w:behavior w:val="content"/>
        </w:behaviors>
        <w:guid w:val="{007FA02C-58C7-497A-BF1B-59809FD3E52C}"/>
      </w:docPartPr>
      <w:docPartBody>
        <w:p w:rsidR="00000000" w:rsidRDefault="004F78FA"/>
      </w:docPartBody>
    </w:docPart>
    <w:docPart>
      <w:docPartPr>
        <w:name w:val="4D48E2BE13AA4DAC8E21B013D67B848E"/>
        <w:category>
          <w:name w:val="General"/>
          <w:gallery w:val="placeholder"/>
        </w:category>
        <w:types>
          <w:type w:val="bbPlcHdr"/>
        </w:types>
        <w:behaviors>
          <w:behavior w:val="content"/>
        </w:behaviors>
        <w:guid w:val="{37BFA215-DFE2-4115-B2C3-F2FC39801293}"/>
      </w:docPartPr>
      <w:docPartBody>
        <w:p w:rsidR="00000000" w:rsidRDefault="004F78FA"/>
      </w:docPartBody>
    </w:docPart>
    <w:docPart>
      <w:docPartPr>
        <w:name w:val="28801F421770437F9998C1A39CAA84F7"/>
        <w:category>
          <w:name w:val="General"/>
          <w:gallery w:val="placeholder"/>
        </w:category>
        <w:types>
          <w:type w:val="bbPlcHdr"/>
        </w:types>
        <w:behaviors>
          <w:behavior w:val="content"/>
        </w:behaviors>
        <w:guid w:val="{88FF2CFF-5AF4-4530-A552-CE62823ED77F}"/>
      </w:docPartPr>
      <w:docPartBody>
        <w:p w:rsidR="00000000" w:rsidRDefault="004F78FA"/>
      </w:docPartBody>
    </w:docPart>
    <w:docPart>
      <w:docPartPr>
        <w:name w:val="3EC820A9BB2246608ECCF6AA9171FEE3"/>
        <w:category>
          <w:name w:val="General"/>
          <w:gallery w:val="placeholder"/>
        </w:category>
        <w:types>
          <w:type w:val="bbPlcHdr"/>
        </w:types>
        <w:behaviors>
          <w:behavior w:val="content"/>
        </w:behaviors>
        <w:guid w:val="{BC242DDB-4E21-45A2-AFF8-B10CE11B0AC6}"/>
      </w:docPartPr>
      <w:docPartBody>
        <w:p w:rsidR="00000000" w:rsidRDefault="004F78FA"/>
      </w:docPartBody>
    </w:docPart>
    <w:docPart>
      <w:docPartPr>
        <w:name w:val="97FD1ED6590A4AAF83104733FB85C702"/>
        <w:category>
          <w:name w:val="General"/>
          <w:gallery w:val="placeholder"/>
        </w:category>
        <w:types>
          <w:type w:val="bbPlcHdr"/>
        </w:types>
        <w:behaviors>
          <w:behavior w:val="content"/>
        </w:behaviors>
        <w:guid w:val="{B772C514-9E30-49D5-AC3A-06AC9CDFD9A1}"/>
      </w:docPartPr>
      <w:docPartBody>
        <w:p w:rsidR="00000000" w:rsidRDefault="004F78FA"/>
      </w:docPartBody>
    </w:docPart>
    <w:docPart>
      <w:docPartPr>
        <w:name w:val="775E2752C78A4CFCB7F34E4223DA21FA"/>
        <w:category>
          <w:name w:val="General"/>
          <w:gallery w:val="placeholder"/>
        </w:category>
        <w:types>
          <w:type w:val="bbPlcHdr"/>
        </w:types>
        <w:behaviors>
          <w:behavior w:val="content"/>
        </w:behaviors>
        <w:guid w:val="{7E2E4BCE-7532-46BB-A21B-A0D7935BE59D}"/>
      </w:docPartPr>
      <w:docPartBody>
        <w:p w:rsidR="00000000" w:rsidRDefault="004F78FA"/>
      </w:docPartBody>
    </w:docPart>
    <w:docPart>
      <w:docPartPr>
        <w:name w:val="7E661C706B804F868E430849228B5F54"/>
        <w:category>
          <w:name w:val="General"/>
          <w:gallery w:val="placeholder"/>
        </w:category>
        <w:types>
          <w:type w:val="bbPlcHdr"/>
        </w:types>
        <w:behaviors>
          <w:behavior w:val="content"/>
        </w:behaviors>
        <w:guid w:val="{E23D3067-2734-4A96-ACE3-180A8A8FF387}"/>
      </w:docPartPr>
      <w:docPartBody>
        <w:p w:rsidR="00000000" w:rsidRDefault="004F78FA"/>
      </w:docPartBody>
    </w:docPart>
    <w:docPart>
      <w:docPartPr>
        <w:name w:val="2DA2A97AA2264465B39A15A61C5021A4"/>
        <w:category>
          <w:name w:val="General"/>
          <w:gallery w:val="placeholder"/>
        </w:category>
        <w:types>
          <w:type w:val="bbPlcHdr"/>
        </w:types>
        <w:behaviors>
          <w:behavior w:val="content"/>
        </w:behaviors>
        <w:guid w:val="{1AD817AE-AAF3-49BD-83C9-9A58F3D0C0A3}"/>
      </w:docPartPr>
      <w:docPartBody>
        <w:p w:rsidR="00000000" w:rsidRDefault="004F78FA"/>
      </w:docPartBody>
    </w:docPart>
    <w:docPart>
      <w:docPartPr>
        <w:name w:val="CBA33F75384842D1AD612F66002ED850"/>
        <w:category>
          <w:name w:val="General"/>
          <w:gallery w:val="placeholder"/>
        </w:category>
        <w:types>
          <w:type w:val="bbPlcHdr"/>
        </w:types>
        <w:behaviors>
          <w:behavior w:val="content"/>
        </w:behaviors>
        <w:guid w:val="{058A18C5-0E3B-4C90-9344-E398E286BC50}"/>
      </w:docPartPr>
      <w:docPartBody>
        <w:p w:rsidR="00000000" w:rsidRDefault="00020027" w:rsidP="00020027">
          <w:pPr>
            <w:pStyle w:val="CBA33F75384842D1AD612F66002ED850"/>
          </w:pPr>
          <w:r w:rsidRPr="00A30DD1">
            <w:rPr>
              <w:rStyle w:val="PlaceholderText"/>
            </w:rPr>
            <w:t>Click here to enter a date.</w:t>
          </w:r>
        </w:p>
      </w:docPartBody>
    </w:docPart>
    <w:docPart>
      <w:docPartPr>
        <w:name w:val="6FE3F96D782B4C6F8933E814F43F06C2"/>
        <w:category>
          <w:name w:val="General"/>
          <w:gallery w:val="placeholder"/>
        </w:category>
        <w:types>
          <w:type w:val="bbPlcHdr"/>
        </w:types>
        <w:behaviors>
          <w:behavior w:val="content"/>
        </w:behaviors>
        <w:guid w:val="{AAFF7EF8-B882-4963-BBCA-D873B86993F6}"/>
      </w:docPartPr>
      <w:docPartBody>
        <w:p w:rsidR="00000000" w:rsidRDefault="004F78FA"/>
      </w:docPartBody>
    </w:docPart>
    <w:docPart>
      <w:docPartPr>
        <w:name w:val="9BE1F953A40B42AAAB14BB9B22D7033B"/>
        <w:category>
          <w:name w:val="General"/>
          <w:gallery w:val="placeholder"/>
        </w:category>
        <w:types>
          <w:type w:val="bbPlcHdr"/>
        </w:types>
        <w:behaviors>
          <w:behavior w:val="content"/>
        </w:behaviors>
        <w:guid w:val="{59E27A12-C20D-44FE-9293-6701E44BBAFD}"/>
      </w:docPartPr>
      <w:docPartBody>
        <w:p w:rsidR="00000000" w:rsidRDefault="004F78FA"/>
      </w:docPartBody>
    </w:docPart>
    <w:docPart>
      <w:docPartPr>
        <w:name w:val="F5A4A4D55FC44134BCFF51FCE46F2420"/>
        <w:category>
          <w:name w:val="General"/>
          <w:gallery w:val="placeholder"/>
        </w:category>
        <w:types>
          <w:type w:val="bbPlcHdr"/>
        </w:types>
        <w:behaviors>
          <w:behavior w:val="content"/>
        </w:behaviors>
        <w:guid w:val="{D59A6DA6-39A6-4900-AFC1-A86CC7C8B3A4}"/>
      </w:docPartPr>
      <w:docPartBody>
        <w:p w:rsidR="00000000" w:rsidRDefault="00020027" w:rsidP="00020027">
          <w:pPr>
            <w:pStyle w:val="F5A4A4D55FC44134BCFF51FCE46F2420"/>
          </w:pPr>
          <w:r>
            <w:rPr>
              <w:rFonts w:eastAsia="Times New Roman" w:cs="Times New Roman"/>
              <w:bCs/>
              <w:szCs w:val="24"/>
            </w:rPr>
            <w:t xml:space="preserve"> </w:t>
          </w:r>
        </w:p>
      </w:docPartBody>
    </w:docPart>
    <w:docPart>
      <w:docPartPr>
        <w:name w:val="1C89416D27B04212876FF90DAD027035"/>
        <w:category>
          <w:name w:val="General"/>
          <w:gallery w:val="placeholder"/>
        </w:category>
        <w:types>
          <w:type w:val="bbPlcHdr"/>
        </w:types>
        <w:behaviors>
          <w:behavior w:val="content"/>
        </w:behaviors>
        <w:guid w:val="{7A582FFE-DFC7-4B39-8445-1E6AC089FCCB}"/>
      </w:docPartPr>
      <w:docPartBody>
        <w:p w:rsidR="00000000" w:rsidRDefault="004F78FA"/>
      </w:docPartBody>
    </w:docPart>
    <w:docPart>
      <w:docPartPr>
        <w:name w:val="AADED7312EE549C2886DB87834CDCD0E"/>
        <w:category>
          <w:name w:val="General"/>
          <w:gallery w:val="placeholder"/>
        </w:category>
        <w:types>
          <w:type w:val="bbPlcHdr"/>
        </w:types>
        <w:behaviors>
          <w:behavior w:val="content"/>
        </w:behaviors>
        <w:guid w:val="{DA75F0F2-27F8-40C2-A062-7774D00F275F}"/>
      </w:docPartPr>
      <w:docPartBody>
        <w:p w:rsidR="00000000" w:rsidRDefault="004F78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20027"/>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F78FA"/>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027"/>
    <w:rPr>
      <w:color w:val="808080"/>
    </w:rPr>
  </w:style>
  <w:style w:type="paragraph" w:customStyle="1" w:styleId="CBA33F75384842D1AD612F66002ED850">
    <w:name w:val="CBA33F75384842D1AD612F66002ED850"/>
    <w:rsid w:val="00020027"/>
    <w:pPr>
      <w:spacing w:after="160" w:line="259" w:lineRule="auto"/>
    </w:pPr>
  </w:style>
  <w:style w:type="paragraph" w:customStyle="1" w:styleId="F5A4A4D55FC44134BCFF51FCE46F2420">
    <w:name w:val="F5A4A4D55FC44134BCFF51FCE46F2420"/>
    <w:rsid w:val="0002002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237</Words>
  <Characters>1356</Characters>
  <Application>Microsoft Office Word</Application>
  <DocSecurity>0</DocSecurity>
  <Lines>11</Lines>
  <Paragraphs>3</Paragraphs>
  <ScaleCrop>false</ScaleCrop>
  <Company>Texas Legislative Council</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2023-05-24T17:11:00Z</cp:lastPrinted>
  <dcterms:created xsi:type="dcterms:W3CDTF">2015-05-29T14:24:00Z</dcterms:created>
  <dcterms:modified xsi:type="dcterms:W3CDTF">2023-05-24T17:11:00Z</dcterms:modified>
</cp:coreProperties>
</file>

<file path=docProps/custom.xml><?xml version="1.0" encoding="utf-8"?>
<op:Properties xmlns:vt="http://schemas.openxmlformats.org/officeDocument/2006/docPropsVTypes" xmlns:op="http://schemas.openxmlformats.org/officeDocument/2006/custom-properties"/>
</file>