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B55" w:rsidRDefault="00C05B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561363B3324B298AEEB7DF6DCA671C"/>
          </w:placeholder>
        </w:sdtPr>
        <w:sdtContent>
          <w:r w:rsidRPr="005C2A78">
            <w:rPr>
              <w:rFonts w:cs="Times New Roman"/>
              <w:b/>
              <w:szCs w:val="24"/>
              <w:u w:val="single"/>
            </w:rPr>
            <w:t>BILL ANALYSIS</w:t>
          </w:r>
        </w:sdtContent>
      </w:sdt>
    </w:p>
    <w:p w:rsidR="00C05B55" w:rsidRPr="00585C31" w:rsidRDefault="00C05B55" w:rsidP="000F1DF9">
      <w:pPr>
        <w:spacing w:after="0" w:line="240" w:lineRule="auto"/>
        <w:rPr>
          <w:rFonts w:cs="Times New Roman"/>
          <w:szCs w:val="24"/>
        </w:rPr>
      </w:pPr>
    </w:p>
    <w:p w:rsidR="00C05B55" w:rsidRPr="00585C31" w:rsidRDefault="00C05B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5B55" w:rsidTr="000F1DF9">
        <w:tc>
          <w:tcPr>
            <w:tcW w:w="2718" w:type="dxa"/>
          </w:tcPr>
          <w:p w:rsidR="00C05B55" w:rsidRPr="005C2A78" w:rsidRDefault="00C05B55" w:rsidP="006D756B">
            <w:pPr>
              <w:rPr>
                <w:rFonts w:cs="Times New Roman"/>
                <w:szCs w:val="24"/>
              </w:rPr>
            </w:pPr>
            <w:sdt>
              <w:sdtPr>
                <w:rPr>
                  <w:rFonts w:cs="Times New Roman"/>
                  <w:szCs w:val="24"/>
                </w:rPr>
                <w:alias w:val="Agency Title"/>
                <w:tag w:val="AgencyTitleContentControl"/>
                <w:id w:val="1920747753"/>
                <w:lock w:val="sdtContentLocked"/>
                <w:placeholder>
                  <w:docPart w:val="52DC8620A66C458983374C8E464B4519"/>
                </w:placeholder>
              </w:sdtPr>
              <w:sdtEndPr>
                <w:rPr>
                  <w:rFonts w:cstheme="minorBidi"/>
                  <w:szCs w:val="22"/>
                </w:rPr>
              </w:sdtEndPr>
              <w:sdtContent>
                <w:r>
                  <w:rPr>
                    <w:rFonts w:cs="Times New Roman"/>
                    <w:szCs w:val="24"/>
                  </w:rPr>
                  <w:t>Senate Research Center</w:t>
                </w:r>
              </w:sdtContent>
            </w:sdt>
          </w:p>
        </w:tc>
        <w:tc>
          <w:tcPr>
            <w:tcW w:w="6858" w:type="dxa"/>
          </w:tcPr>
          <w:p w:rsidR="00C05B55" w:rsidRPr="00FF6471" w:rsidRDefault="00C05B55" w:rsidP="000F1DF9">
            <w:pPr>
              <w:jc w:val="right"/>
              <w:rPr>
                <w:rFonts w:cs="Times New Roman"/>
                <w:szCs w:val="24"/>
              </w:rPr>
            </w:pPr>
            <w:sdt>
              <w:sdtPr>
                <w:rPr>
                  <w:rFonts w:cs="Times New Roman"/>
                  <w:szCs w:val="24"/>
                </w:rPr>
                <w:alias w:val="Bill Number"/>
                <w:tag w:val="BillNumberOne"/>
                <w:id w:val="-410784069"/>
                <w:lock w:val="sdtContentLocked"/>
                <w:placeholder>
                  <w:docPart w:val="2FF7A004223643369B349161653FE7F9"/>
                </w:placeholder>
              </w:sdtPr>
              <w:sdtContent>
                <w:r>
                  <w:rPr>
                    <w:rFonts w:cs="Times New Roman"/>
                    <w:szCs w:val="24"/>
                  </w:rPr>
                  <w:t>S.B. 135</w:t>
                </w:r>
              </w:sdtContent>
            </w:sdt>
          </w:p>
        </w:tc>
      </w:tr>
      <w:tr w:rsidR="00C05B55" w:rsidTr="000F1DF9">
        <w:sdt>
          <w:sdtPr>
            <w:rPr>
              <w:rFonts w:cs="Times New Roman"/>
              <w:szCs w:val="24"/>
            </w:rPr>
            <w:alias w:val="TLCNumber"/>
            <w:tag w:val="TLCNumber"/>
            <w:id w:val="-542600604"/>
            <w:lock w:val="sdtLocked"/>
            <w:placeholder>
              <w:docPart w:val="349A54A202594425A282FA86D0EA780D"/>
            </w:placeholder>
            <w:showingPlcHdr/>
          </w:sdtPr>
          <w:sdtContent>
            <w:tc>
              <w:tcPr>
                <w:tcW w:w="2718" w:type="dxa"/>
              </w:tcPr>
              <w:p w:rsidR="00C05B55" w:rsidRPr="000F1DF9" w:rsidRDefault="00C05B55" w:rsidP="00C65088">
                <w:pPr>
                  <w:rPr>
                    <w:rFonts w:cs="Times New Roman"/>
                    <w:szCs w:val="24"/>
                  </w:rPr>
                </w:pPr>
              </w:p>
            </w:tc>
          </w:sdtContent>
        </w:sdt>
        <w:tc>
          <w:tcPr>
            <w:tcW w:w="6858" w:type="dxa"/>
          </w:tcPr>
          <w:p w:rsidR="00C05B55" w:rsidRPr="005C2A78" w:rsidRDefault="00C05B55" w:rsidP="00073EDD">
            <w:pPr>
              <w:jc w:val="right"/>
              <w:rPr>
                <w:rFonts w:cs="Times New Roman"/>
                <w:szCs w:val="24"/>
              </w:rPr>
            </w:pPr>
            <w:sdt>
              <w:sdtPr>
                <w:rPr>
                  <w:rFonts w:cs="Times New Roman"/>
                  <w:szCs w:val="24"/>
                </w:rPr>
                <w:alias w:val="Author Label"/>
                <w:tag w:val="By"/>
                <w:id w:val="72399597"/>
                <w:lock w:val="sdtLocked"/>
                <w:placeholder>
                  <w:docPart w:val="3446F4F987C143D4BD7AB56EDB6A62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5E646BCF9244E5A50AE1699D9828F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CB5819C145B4313A87D133AE122F8D0"/>
                </w:placeholder>
                <w:showingPlcHdr/>
              </w:sdtPr>
              <w:sdtContent/>
            </w:sdt>
            <w:sdt>
              <w:sdtPr>
                <w:rPr>
                  <w:rFonts w:cs="Times New Roman"/>
                  <w:szCs w:val="24"/>
                </w:rPr>
                <w:alias w:val="DualSponsor"/>
                <w:tag w:val="DualSponsor"/>
                <w:id w:val="1029379812"/>
                <w:lock w:val="sdtContentLocked"/>
                <w:placeholder>
                  <w:docPart w:val="D38C7EBC80BD45A884051246B7CF1711"/>
                </w:placeholder>
                <w:showingPlcHdr/>
              </w:sdtPr>
              <w:sdtContent/>
            </w:sdt>
          </w:p>
        </w:tc>
      </w:tr>
      <w:tr w:rsidR="00C05B55" w:rsidTr="000F1DF9">
        <w:tc>
          <w:tcPr>
            <w:tcW w:w="2718" w:type="dxa"/>
          </w:tcPr>
          <w:p w:rsidR="00C05B55" w:rsidRPr="00BC7495" w:rsidRDefault="00C05B55" w:rsidP="000F1DF9">
            <w:pPr>
              <w:rPr>
                <w:rFonts w:cs="Times New Roman"/>
                <w:szCs w:val="24"/>
              </w:rPr>
            </w:pPr>
          </w:p>
        </w:tc>
        <w:sdt>
          <w:sdtPr>
            <w:rPr>
              <w:rFonts w:cs="Times New Roman"/>
              <w:szCs w:val="24"/>
            </w:rPr>
            <w:alias w:val="Committee"/>
            <w:tag w:val="Committee"/>
            <w:id w:val="1914272295"/>
            <w:lock w:val="sdtContentLocked"/>
            <w:placeholder>
              <w:docPart w:val="23EC610B478247FA850FCE361462B468"/>
            </w:placeholder>
          </w:sdtPr>
          <w:sdtContent>
            <w:tc>
              <w:tcPr>
                <w:tcW w:w="6858" w:type="dxa"/>
              </w:tcPr>
              <w:p w:rsidR="00C05B55" w:rsidRPr="00FF6471" w:rsidRDefault="00C05B55" w:rsidP="000F1DF9">
                <w:pPr>
                  <w:jc w:val="right"/>
                  <w:rPr>
                    <w:rFonts w:cs="Times New Roman"/>
                    <w:szCs w:val="24"/>
                  </w:rPr>
                </w:pPr>
                <w:r>
                  <w:rPr>
                    <w:rFonts w:cs="Times New Roman"/>
                    <w:szCs w:val="24"/>
                  </w:rPr>
                  <w:t>Health &amp; Human Services</w:t>
                </w:r>
              </w:p>
            </w:tc>
          </w:sdtContent>
        </w:sdt>
      </w:tr>
      <w:tr w:rsidR="00C05B55" w:rsidTr="000F1DF9">
        <w:tc>
          <w:tcPr>
            <w:tcW w:w="2718" w:type="dxa"/>
          </w:tcPr>
          <w:p w:rsidR="00C05B55" w:rsidRPr="00BC7495" w:rsidRDefault="00C05B55" w:rsidP="000F1DF9">
            <w:pPr>
              <w:rPr>
                <w:rFonts w:cs="Times New Roman"/>
                <w:szCs w:val="24"/>
              </w:rPr>
            </w:pPr>
          </w:p>
        </w:tc>
        <w:sdt>
          <w:sdtPr>
            <w:rPr>
              <w:rFonts w:cs="Times New Roman"/>
              <w:szCs w:val="24"/>
            </w:rPr>
            <w:alias w:val="Date"/>
            <w:tag w:val="DateContentControl"/>
            <w:id w:val="1178081906"/>
            <w:lock w:val="sdtLocked"/>
            <w:placeholder>
              <w:docPart w:val="5B9C891CAF604D6CB6542C2F586ACE2E"/>
            </w:placeholder>
            <w:date w:fullDate="2023-05-25T00:00:00Z">
              <w:dateFormat w:val="M/d/yyyy"/>
              <w:lid w:val="en-US"/>
              <w:storeMappedDataAs w:val="dateTime"/>
              <w:calendar w:val="gregorian"/>
            </w:date>
          </w:sdtPr>
          <w:sdtContent>
            <w:tc>
              <w:tcPr>
                <w:tcW w:w="6858" w:type="dxa"/>
              </w:tcPr>
              <w:p w:rsidR="00C05B55" w:rsidRPr="00FF6471" w:rsidRDefault="00C05B55" w:rsidP="000F1DF9">
                <w:pPr>
                  <w:jc w:val="right"/>
                  <w:rPr>
                    <w:rFonts w:cs="Times New Roman"/>
                    <w:szCs w:val="24"/>
                  </w:rPr>
                </w:pPr>
                <w:r>
                  <w:rPr>
                    <w:rFonts w:cs="Times New Roman"/>
                    <w:szCs w:val="24"/>
                  </w:rPr>
                  <w:t>5/25/2023</w:t>
                </w:r>
              </w:p>
            </w:tc>
          </w:sdtContent>
        </w:sdt>
      </w:tr>
      <w:tr w:rsidR="00C05B55" w:rsidTr="000F1DF9">
        <w:tc>
          <w:tcPr>
            <w:tcW w:w="2718" w:type="dxa"/>
          </w:tcPr>
          <w:p w:rsidR="00C05B55" w:rsidRPr="00BC7495" w:rsidRDefault="00C05B55" w:rsidP="000F1DF9">
            <w:pPr>
              <w:rPr>
                <w:rFonts w:cs="Times New Roman"/>
                <w:szCs w:val="24"/>
              </w:rPr>
            </w:pPr>
          </w:p>
        </w:tc>
        <w:sdt>
          <w:sdtPr>
            <w:rPr>
              <w:rFonts w:cs="Times New Roman"/>
              <w:szCs w:val="24"/>
            </w:rPr>
            <w:alias w:val="BA Version"/>
            <w:tag w:val="BAVersion"/>
            <w:id w:val="-1685590809"/>
            <w:lock w:val="sdtContentLocked"/>
            <w:placeholder>
              <w:docPart w:val="92A5981154EF46788E8C84BB3315C4F2"/>
            </w:placeholder>
          </w:sdtPr>
          <w:sdtContent>
            <w:tc>
              <w:tcPr>
                <w:tcW w:w="6858" w:type="dxa"/>
              </w:tcPr>
              <w:p w:rsidR="00C05B55" w:rsidRPr="00FF6471" w:rsidRDefault="00C05B55" w:rsidP="000F1DF9">
                <w:pPr>
                  <w:jc w:val="right"/>
                  <w:rPr>
                    <w:rFonts w:cs="Times New Roman"/>
                    <w:szCs w:val="24"/>
                  </w:rPr>
                </w:pPr>
                <w:r>
                  <w:rPr>
                    <w:rFonts w:cs="Times New Roman"/>
                    <w:szCs w:val="24"/>
                  </w:rPr>
                  <w:t>Enrolled</w:t>
                </w:r>
              </w:p>
            </w:tc>
          </w:sdtContent>
        </w:sdt>
      </w:tr>
    </w:tbl>
    <w:p w:rsidR="00C05B55" w:rsidRPr="00FF6471" w:rsidRDefault="00C05B55" w:rsidP="000F1DF9">
      <w:pPr>
        <w:spacing w:after="0" w:line="240" w:lineRule="auto"/>
        <w:rPr>
          <w:rFonts w:cs="Times New Roman"/>
          <w:szCs w:val="24"/>
        </w:rPr>
      </w:pPr>
    </w:p>
    <w:p w:rsidR="00C05B55" w:rsidRPr="00FF6471" w:rsidRDefault="00C05B55" w:rsidP="000F1DF9">
      <w:pPr>
        <w:spacing w:after="0" w:line="240" w:lineRule="auto"/>
        <w:rPr>
          <w:rFonts w:cs="Times New Roman"/>
          <w:szCs w:val="24"/>
        </w:rPr>
      </w:pPr>
    </w:p>
    <w:p w:rsidR="00C05B55" w:rsidRPr="00FF6471" w:rsidRDefault="00C05B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78216E385149D3B38E7DDF71A0B219"/>
        </w:placeholder>
      </w:sdtPr>
      <w:sdtContent>
        <w:p w:rsidR="00C05B55" w:rsidRDefault="00C05B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2D2B3F755F4703A3FB49914282A667"/>
        </w:placeholder>
      </w:sdtPr>
      <w:sdtEndPr/>
      <w:sdtContent>
        <w:p w:rsidR="00C05B55" w:rsidRDefault="00C05B55" w:rsidP="00C05B55">
          <w:pPr>
            <w:pStyle w:val="NormalWeb"/>
            <w:spacing w:before="0" w:beforeAutospacing="0" w:after="0" w:afterAutospacing="0"/>
            <w:jc w:val="both"/>
            <w:divId w:val="1027104554"/>
            <w:rPr>
              <w:rFonts w:eastAsia="Times New Roman" w:cstheme="minorBidi"/>
              <w:bCs/>
              <w:szCs w:val="22"/>
            </w:rPr>
          </w:pPr>
        </w:p>
        <w:p w:rsidR="00C05B55" w:rsidRPr="00C05B55" w:rsidRDefault="00C05B55" w:rsidP="00C05B55">
          <w:pPr>
            <w:pStyle w:val="NormalWeb"/>
            <w:spacing w:before="0" w:beforeAutospacing="0" w:after="0" w:afterAutospacing="0"/>
            <w:jc w:val="both"/>
            <w:divId w:val="1027104554"/>
          </w:pPr>
          <w:r w:rsidRPr="00C05B55">
            <w:t>This bill results from constituent casework where the disposition or tracking of a timely home study would have resulted in quicker placement for the child. The Texas Department of Family and Protective Services (DFPS) lacks centralized recording of the status of home studies. This deficiency has delayed kinship placements, which leads to a lengthier period during which children are kept in the system. Additionally, the lack of home study tracking has caused families to miss statutory deadlines, denying parents due process during traditional removal proceedings.</w:t>
          </w:r>
        </w:p>
        <w:p w:rsidR="00C05B55" w:rsidRPr="00C05B55" w:rsidRDefault="00C05B55" w:rsidP="00C05B55">
          <w:pPr>
            <w:pStyle w:val="NormalWeb"/>
            <w:spacing w:before="0" w:beforeAutospacing="0" w:after="0" w:afterAutospacing="0"/>
            <w:jc w:val="both"/>
            <w:divId w:val="1027104554"/>
          </w:pPr>
          <w:r w:rsidRPr="00C05B55">
            <w:t> </w:t>
          </w:r>
        </w:p>
        <w:p w:rsidR="00C05B55" w:rsidRPr="00C05B55" w:rsidRDefault="00C05B55" w:rsidP="00C05B55">
          <w:pPr>
            <w:pStyle w:val="NormalWeb"/>
            <w:spacing w:before="0" w:beforeAutospacing="0" w:after="0" w:afterAutospacing="0"/>
            <w:jc w:val="both"/>
            <w:divId w:val="1027104554"/>
          </w:pPr>
          <w:r w:rsidRPr="00C05B55">
            <w:t>Under Texas Family Code Section 262.201(a), a full adversarial hearing in the case of the State taking possession of a child occurs fourteen (14) days after the child has been taken into custody. Section 262.201(e) authorizes the court to grant a one-week postponement after a showing of "good cause." Section 262.114(a) states that a home study must be conducted before this adversarial hearing. Similarly, Section 264.207(a) requires a home study before a child can be adopted. Without access to the results of the home study in a centralized electronic case management system, Texans have been unable to use the results during hearings. All stages of the adversarial custody process, from DFPS to single source continuum providers, should be aware of the results of the home study and always have access to it.</w:t>
          </w:r>
        </w:p>
        <w:p w:rsidR="00C05B55" w:rsidRPr="00C05B55" w:rsidRDefault="00C05B55" w:rsidP="00C05B55">
          <w:pPr>
            <w:pStyle w:val="NormalWeb"/>
            <w:spacing w:before="0" w:beforeAutospacing="0" w:after="0" w:afterAutospacing="0"/>
            <w:jc w:val="both"/>
            <w:divId w:val="1027104554"/>
          </w:pPr>
          <w:r w:rsidRPr="00C05B55">
            <w:t> </w:t>
          </w:r>
        </w:p>
        <w:p w:rsidR="00C05B55" w:rsidRPr="00C05B55" w:rsidRDefault="00C05B55" w:rsidP="00C05B55">
          <w:pPr>
            <w:pStyle w:val="NormalWeb"/>
            <w:spacing w:before="0" w:beforeAutospacing="0" w:after="0" w:afterAutospacing="0"/>
            <w:jc w:val="both"/>
            <w:divId w:val="1027104554"/>
          </w:pPr>
          <w:r w:rsidRPr="00C05B55">
            <w:t>Bill Purpose</w:t>
          </w:r>
        </w:p>
        <w:p w:rsidR="00C05B55" w:rsidRPr="00C05B55" w:rsidRDefault="00C05B55" w:rsidP="00C05B55">
          <w:pPr>
            <w:pStyle w:val="NormalWeb"/>
            <w:spacing w:before="0" w:beforeAutospacing="0" w:after="0" w:afterAutospacing="0"/>
            <w:jc w:val="both"/>
            <w:divId w:val="1027104554"/>
          </w:pPr>
          <w:r w:rsidRPr="00C05B55">
            <w:t> </w:t>
          </w:r>
        </w:p>
        <w:p w:rsidR="00C05B55" w:rsidRPr="00C05B55" w:rsidRDefault="00C05B55" w:rsidP="00C05B55">
          <w:pPr>
            <w:pStyle w:val="NormalWeb"/>
            <w:spacing w:before="0" w:beforeAutospacing="0" w:after="0" w:afterAutospacing="0"/>
            <w:jc w:val="both"/>
            <w:divId w:val="1027104554"/>
          </w:pPr>
          <w:r w:rsidRPr="00C05B55">
            <w:t>S.B. 135 directs DFPS to maintain an electronic record of the status of home studies conducted related to potential relative or designated caregiver placements.</w:t>
          </w:r>
        </w:p>
        <w:p w:rsidR="00C05B55" w:rsidRPr="00C05B55" w:rsidRDefault="00C05B55" w:rsidP="00C05B55">
          <w:pPr>
            <w:pStyle w:val="NormalWeb"/>
            <w:spacing w:before="0" w:beforeAutospacing="0" w:after="0" w:afterAutospacing="0"/>
            <w:jc w:val="both"/>
            <w:divId w:val="1027104554"/>
          </w:pPr>
          <w:r w:rsidRPr="00C05B55">
            <w:t> </w:t>
          </w:r>
        </w:p>
        <w:p w:rsidR="00C05B55" w:rsidRPr="00C05B55" w:rsidRDefault="00C05B55" w:rsidP="00C05B55">
          <w:pPr>
            <w:pStyle w:val="NormalWeb"/>
            <w:spacing w:before="0" w:beforeAutospacing="0" w:after="0" w:afterAutospacing="0"/>
            <w:jc w:val="both"/>
            <w:divId w:val="1027104554"/>
          </w:pPr>
          <w:r w:rsidRPr="00C05B55">
            <w:t>S.B. 135 would take effect on September 1, 2023.</w:t>
          </w:r>
        </w:p>
        <w:p w:rsidR="00C05B55" w:rsidRPr="00D70925" w:rsidRDefault="00C05B55" w:rsidP="00C05B55">
          <w:pPr>
            <w:spacing w:after="0" w:line="240" w:lineRule="auto"/>
            <w:jc w:val="both"/>
            <w:rPr>
              <w:rFonts w:eastAsia="Times New Roman" w:cs="Times New Roman"/>
              <w:bCs/>
              <w:szCs w:val="24"/>
            </w:rPr>
          </w:pPr>
        </w:p>
      </w:sdtContent>
    </w:sdt>
    <w:p w:rsidR="00C05B55" w:rsidRDefault="00C05B5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135 </w:t>
      </w:r>
      <w:bookmarkStart w:id="1" w:name="AmendsCurrentLaw"/>
      <w:bookmarkEnd w:id="1"/>
      <w:r>
        <w:rPr>
          <w:rFonts w:cs="Times New Roman"/>
          <w:szCs w:val="24"/>
        </w:rPr>
        <w:t xml:space="preserve">amends current law </w:t>
      </w:r>
      <w:r w:rsidRPr="00F708FB">
        <w:rPr>
          <w:rFonts w:cs="Times New Roman"/>
          <w:szCs w:val="24"/>
        </w:rPr>
        <w:t>relating to recording the status of certain home studies performed by the Department of Family and Protective Services.</w:t>
      </w:r>
    </w:p>
    <w:p w:rsidR="00C05B55" w:rsidRPr="00F708FB" w:rsidRDefault="00C05B55" w:rsidP="000F1DF9">
      <w:pPr>
        <w:spacing w:after="0" w:line="240" w:lineRule="auto"/>
        <w:jc w:val="both"/>
        <w:rPr>
          <w:rFonts w:eastAsia="Times New Roman" w:cs="Times New Roman"/>
          <w:szCs w:val="24"/>
        </w:rPr>
      </w:pPr>
    </w:p>
    <w:p w:rsidR="00C05B55" w:rsidRPr="005C2A78" w:rsidRDefault="00C05B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BF5870136945B29F04C6548032738E"/>
          </w:placeholder>
        </w:sdtPr>
        <w:sdtContent>
          <w:r>
            <w:rPr>
              <w:rFonts w:eastAsia="Times New Roman" w:cs="Times New Roman"/>
              <w:b/>
              <w:szCs w:val="24"/>
              <w:u w:val="single"/>
            </w:rPr>
            <w:t>RULEMAKING AUTHORITY</w:t>
          </w:r>
        </w:sdtContent>
      </w:sdt>
    </w:p>
    <w:p w:rsidR="00C05B55" w:rsidRPr="006529C4" w:rsidRDefault="00C05B55" w:rsidP="00774EC7">
      <w:pPr>
        <w:spacing w:after="0" w:line="240" w:lineRule="auto"/>
        <w:jc w:val="both"/>
        <w:rPr>
          <w:rFonts w:cs="Times New Roman"/>
          <w:szCs w:val="24"/>
        </w:rPr>
      </w:pPr>
    </w:p>
    <w:p w:rsidR="00C05B55" w:rsidRPr="006529C4" w:rsidRDefault="00C05B5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5B55" w:rsidRPr="006529C4" w:rsidRDefault="00C05B55" w:rsidP="00774EC7">
      <w:pPr>
        <w:spacing w:after="0" w:line="240" w:lineRule="auto"/>
        <w:jc w:val="both"/>
        <w:rPr>
          <w:rFonts w:cs="Times New Roman"/>
          <w:szCs w:val="24"/>
        </w:rPr>
      </w:pPr>
    </w:p>
    <w:p w:rsidR="00C05B55" w:rsidRPr="005C2A78" w:rsidRDefault="00C05B5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F7C3261D4A43FA890B05FCDF606D5A"/>
          </w:placeholder>
        </w:sdtPr>
        <w:sdtContent>
          <w:r>
            <w:rPr>
              <w:rFonts w:eastAsia="Times New Roman" w:cs="Times New Roman"/>
              <w:b/>
              <w:szCs w:val="24"/>
              <w:u w:val="single"/>
            </w:rPr>
            <w:t>SECTION BY SECTION ANALYSIS</w:t>
          </w:r>
        </w:sdtContent>
      </w:sdt>
    </w:p>
    <w:p w:rsidR="00C05B55" w:rsidRPr="005C2A78" w:rsidRDefault="00C05B55" w:rsidP="000F1DF9">
      <w:pPr>
        <w:spacing w:after="0" w:line="240" w:lineRule="auto"/>
        <w:jc w:val="both"/>
        <w:rPr>
          <w:rFonts w:eastAsia="Times New Roman" w:cs="Times New Roman"/>
          <w:szCs w:val="24"/>
        </w:rPr>
      </w:pPr>
    </w:p>
    <w:p w:rsidR="00C05B55" w:rsidRPr="005C2A78" w:rsidRDefault="00C05B55" w:rsidP="000B04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262.114, Family Code, by adding Subsection (a-3) to require the Department of Family and Protective Services (DFPS) to maintain an electronic record of the status of a home study required under Subsection (a) (relating to requiring DFPS to perform an evaluation of a potential relative or designated caregiver) of a potential relative or designated caregiver. </w:t>
      </w:r>
    </w:p>
    <w:p w:rsidR="00C05B55" w:rsidRPr="005C2A78" w:rsidRDefault="00C05B55" w:rsidP="000B04CC">
      <w:pPr>
        <w:spacing w:after="0" w:line="240" w:lineRule="auto"/>
        <w:jc w:val="both"/>
        <w:rPr>
          <w:rFonts w:eastAsia="Times New Roman" w:cs="Times New Roman"/>
          <w:szCs w:val="24"/>
        </w:rPr>
      </w:pPr>
    </w:p>
    <w:p w:rsidR="00C05B55" w:rsidRDefault="00C05B55" w:rsidP="000B04C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Makes application of Section 262.114(a-3), Family Code, as added by this Act, prospective.</w:t>
      </w:r>
    </w:p>
    <w:p w:rsidR="00C05B55" w:rsidRDefault="00C05B55" w:rsidP="000B04CC">
      <w:pPr>
        <w:spacing w:after="0" w:line="240" w:lineRule="auto"/>
        <w:jc w:val="both"/>
        <w:rPr>
          <w:rFonts w:eastAsia="Times New Roman" w:cs="Times New Roman"/>
          <w:szCs w:val="24"/>
        </w:rPr>
      </w:pPr>
    </w:p>
    <w:p w:rsidR="00C05B55" w:rsidRPr="00C8671F" w:rsidRDefault="00C05B55" w:rsidP="000B04CC">
      <w:pPr>
        <w:spacing w:after="0" w:line="240" w:lineRule="auto"/>
        <w:jc w:val="both"/>
        <w:rPr>
          <w:rFonts w:eastAsia="Times New Roman" w:cs="Times New Roman"/>
          <w:szCs w:val="24"/>
        </w:rPr>
      </w:pPr>
      <w:r>
        <w:rPr>
          <w:rFonts w:eastAsia="Times New Roman" w:cs="Times New Roman"/>
          <w:szCs w:val="24"/>
        </w:rPr>
        <w:t>SECTION 3. Effective date: September 1, 2023.</w:t>
      </w:r>
    </w:p>
    <w:p w:rsidR="00C05B55" w:rsidRPr="00C8671F" w:rsidRDefault="00C05B55" w:rsidP="00F708FB">
      <w:pPr>
        <w:spacing w:after="0" w:line="240" w:lineRule="auto"/>
        <w:jc w:val="both"/>
        <w:rPr>
          <w:rFonts w:eastAsia="Times New Roman" w:cs="Times New Roman"/>
          <w:szCs w:val="24"/>
        </w:rPr>
      </w:pPr>
    </w:p>
    <w:sectPr w:rsidR="00C05B5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318" w:rsidRDefault="00460318" w:rsidP="000F1DF9">
      <w:pPr>
        <w:spacing w:after="0" w:line="240" w:lineRule="auto"/>
      </w:pPr>
      <w:r>
        <w:separator/>
      </w:r>
    </w:p>
  </w:endnote>
  <w:endnote w:type="continuationSeparator" w:id="0">
    <w:p w:rsidR="00460318" w:rsidRDefault="004603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03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5B5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5B55">
                <w:rPr>
                  <w:sz w:val="20"/>
                  <w:szCs w:val="20"/>
                </w:rPr>
                <w:t>S.B. 135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5B5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03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318" w:rsidRDefault="00460318" w:rsidP="000F1DF9">
      <w:pPr>
        <w:spacing w:after="0" w:line="240" w:lineRule="auto"/>
      </w:pPr>
      <w:r>
        <w:separator/>
      </w:r>
    </w:p>
  </w:footnote>
  <w:footnote w:type="continuationSeparator" w:id="0">
    <w:p w:rsidR="00460318" w:rsidRDefault="004603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031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5B55"/>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C2AF"/>
  <w15:docId w15:val="{DB941480-5922-4084-9B43-DA87A61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5B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4554">
      <w:bodyDiv w:val="1"/>
      <w:marLeft w:val="0"/>
      <w:marRight w:val="0"/>
      <w:marTop w:val="0"/>
      <w:marBottom w:val="0"/>
      <w:divBdr>
        <w:top w:val="none" w:sz="0" w:space="0" w:color="auto"/>
        <w:left w:val="none" w:sz="0" w:space="0" w:color="auto"/>
        <w:bottom w:val="none" w:sz="0" w:space="0" w:color="auto"/>
        <w:right w:val="none" w:sz="0" w:space="0" w:color="auto"/>
      </w:divBdr>
    </w:div>
    <w:div w:id="13569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561363B3324B298AEEB7DF6DCA671C"/>
        <w:category>
          <w:name w:val="General"/>
          <w:gallery w:val="placeholder"/>
        </w:category>
        <w:types>
          <w:type w:val="bbPlcHdr"/>
        </w:types>
        <w:behaviors>
          <w:behavior w:val="content"/>
        </w:behaviors>
        <w:guid w:val="{4D8A0368-6597-4002-859A-E1E884E89ECE}"/>
      </w:docPartPr>
      <w:docPartBody>
        <w:p w:rsidR="00000000" w:rsidRDefault="007C1DC1"/>
      </w:docPartBody>
    </w:docPart>
    <w:docPart>
      <w:docPartPr>
        <w:name w:val="52DC8620A66C458983374C8E464B4519"/>
        <w:category>
          <w:name w:val="General"/>
          <w:gallery w:val="placeholder"/>
        </w:category>
        <w:types>
          <w:type w:val="bbPlcHdr"/>
        </w:types>
        <w:behaviors>
          <w:behavior w:val="content"/>
        </w:behaviors>
        <w:guid w:val="{4E057438-5799-4933-BAA2-E9E914D5458B}"/>
      </w:docPartPr>
      <w:docPartBody>
        <w:p w:rsidR="00000000" w:rsidRDefault="007C1DC1"/>
      </w:docPartBody>
    </w:docPart>
    <w:docPart>
      <w:docPartPr>
        <w:name w:val="2FF7A004223643369B349161653FE7F9"/>
        <w:category>
          <w:name w:val="General"/>
          <w:gallery w:val="placeholder"/>
        </w:category>
        <w:types>
          <w:type w:val="bbPlcHdr"/>
        </w:types>
        <w:behaviors>
          <w:behavior w:val="content"/>
        </w:behaviors>
        <w:guid w:val="{8DBC4B2E-46FE-4B14-9452-7DD23B2608F7}"/>
      </w:docPartPr>
      <w:docPartBody>
        <w:p w:rsidR="00000000" w:rsidRDefault="007C1DC1"/>
      </w:docPartBody>
    </w:docPart>
    <w:docPart>
      <w:docPartPr>
        <w:name w:val="349A54A202594425A282FA86D0EA780D"/>
        <w:category>
          <w:name w:val="General"/>
          <w:gallery w:val="placeholder"/>
        </w:category>
        <w:types>
          <w:type w:val="bbPlcHdr"/>
        </w:types>
        <w:behaviors>
          <w:behavior w:val="content"/>
        </w:behaviors>
        <w:guid w:val="{C970360D-AB5D-4187-AC63-9F3BCB68E450}"/>
      </w:docPartPr>
      <w:docPartBody>
        <w:p w:rsidR="00000000" w:rsidRDefault="007C1DC1"/>
      </w:docPartBody>
    </w:docPart>
    <w:docPart>
      <w:docPartPr>
        <w:name w:val="3446F4F987C143D4BD7AB56EDB6A62C8"/>
        <w:category>
          <w:name w:val="General"/>
          <w:gallery w:val="placeholder"/>
        </w:category>
        <w:types>
          <w:type w:val="bbPlcHdr"/>
        </w:types>
        <w:behaviors>
          <w:behavior w:val="content"/>
        </w:behaviors>
        <w:guid w:val="{8DE8A800-88C9-4327-A44A-536091BC969A}"/>
      </w:docPartPr>
      <w:docPartBody>
        <w:p w:rsidR="00000000" w:rsidRDefault="007C1DC1"/>
      </w:docPartBody>
    </w:docPart>
    <w:docPart>
      <w:docPartPr>
        <w:name w:val="D05E646BCF9244E5A50AE1699D9828F6"/>
        <w:category>
          <w:name w:val="General"/>
          <w:gallery w:val="placeholder"/>
        </w:category>
        <w:types>
          <w:type w:val="bbPlcHdr"/>
        </w:types>
        <w:behaviors>
          <w:behavior w:val="content"/>
        </w:behaviors>
        <w:guid w:val="{1198EBD9-8A0D-4503-BE6F-24FE2014F204}"/>
      </w:docPartPr>
      <w:docPartBody>
        <w:p w:rsidR="00000000" w:rsidRDefault="007C1DC1"/>
      </w:docPartBody>
    </w:docPart>
    <w:docPart>
      <w:docPartPr>
        <w:name w:val="8CB5819C145B4313A87D133AE122F8D0"/>
        <w:category>
          <w:name w:val="General"/>
          <w:gallery w:val="placeholder"/>
        </w:category>
        <w:types>
          <w:type w:val="bbPlcHdr"/>
        </w:types>
        <w:behaviors>
          <w:behavior w:val="content"/>
        </w:behaviors>
        <w:guid w:val="{A963D731-5BBA-4B5E-A621-94F7698BABEC}"/>
      </w:docPartPr>
      <w:docPartBody>
        <w:p w:rsidR="00000000" w:rsidRDefault="007C1DC1"/>
      </w:docPartBody>
    </w:docPart>
    <w:docPart>
      <w:docPartPr>
        <w:name w:val="D38C7EBC80BD45A884051246B7CF1711"/>
        <w:category>
          <w:name w:val="General"/>
          <w:gallery w:val="placeholder"/>
        </w:category>
        <w:types>
          <w:type w:val="bbPlcHdr"/>
        </w:types>
        <w:behaviors>
          <w:behavior w:val="content"/>
        </w:behaviors>
        <w:guid w:val="{0DDCC99A-FF05-4FE2-8066-85B687B27497}"/>
      </w:docPartPr>
      <w:docPartBody>
        <w:p w:rsidR="00000000" w:rsidRDefault="007C1DC1"/>
      </w:docPartBody>
    </w:docPart>
    <w:docPart>
      <w:docPartPr>
        <w:name w:val="23EC610B478247FA850FCE361462B468"/>
        <w:category>
          <w:name w:val="General"/>
          <w:gallery w:val="placeholder"/>
        </w:category>
        <w:types>
          <w:type w:val="bbPlcHdr"/>
        </w:types>
        <w:behaviors>
          <w:behavior w:val="content"/>
        </w:behaviors>
        <w:guid w:val="{76586EF3-B3A2-4038-94C9-CD5B410B61C5}"/>
      </w:docPartPr>
      <w:docPartBody>
        <w:p w:rsidR="00000000" w:rsidRDefault="007C1DC1"/>
      </w:docPartBody>
    </w:docPart>
    <w:docPart>
      <w:docPartPr>
        <w:name w:val="5B9C891CAF604D6CB6542C2F586ACE2E"/>
        <w:category>
          <w:name w:val="General"/>
          <w:gallery w:val="placeholder"/>
        </w:category>
        <w:types>
          <w:type w:val="bbPlcHdr"/>
        </w:types>
        <w:behaviors>
          <w:behavior w:val="content"/>
        </w:behaviors>
        <w:guid w:val="{091360AE-4448-4FBF-AFBD-8E237ABC71D8}"/>
      </w:docPartPr>
      <w:docPartBody>
        <w:p w:rsidR="00000000" w:rsidRDefault="005563D7" w:rsidP="005563D7">
          <w:pPr>
            <w:pStyle w:val="5B9C891CAF604D6CB6542C2F586ACE2E"/>
          </w:pPr>
          <w:r w:rsidRPr="00A30DD1">
            <w:rPr>
              <w:rStyle w:val="PlaceholderText"/>
            </w:rPr>
            <w:t>Click here to enter a date.</w:t>
          </w:r>
        </w:p>
      </w:docPartBody>
    </w:docPart>
    <w:docPart>
      <w:docPartPr>
        <w:name w:val="92A5981154EF46788E8C84BB3315C4F2"/>
        <w:category>
          <w:name w:val="General"/>
          <w:gallery w:val="placeholder"/>
        </w:category>
        <w:types>
          <w:type w:val="bbPlcHdr"/>
        </w:types>
        <w:behaviors>
          <w:behavior w:val="content"/>
        </w:behaviors>
        <w:guid w:val="{3ABA0917-E6D0-488B-A601-DA1B0FFDB7E0}"/>
      </w:docPartPr>
      <w:docPartBody>
        <w:p w:rsidR="00000000" w:rsidRDefault="007C1DC1"/>
      </w:docPartBody>
    </w:docPart>
    <w:docPart>
      <w:docPartPr>
        <w:name w:val="ED78216E385149D3B38E7DDF71A0B219"/>
        <w:category>
          <w:name w:val="General"/>
          <w:gallery w:val="placeholder"/>
        </w:category>
        <w:types>
          <w:type w:val="bbPlcHdr"/>
        </w:types>
        <w:behaviors>
          <w:behavior w:val="content"/>
        </w:behaviors>
        <w:guid w:val="{F5959B4D-495B-4C7D-B860-4222D25D1D1B}"/>
      </w:docPartPr>
      <w:docPartBody>
        <w:p w:rsidR="00000000" w:rsidRDefault="007C1DC1"/>
      </w:docPartBody>
    </w:docPart>
    <w:docPart>
      <w:docPartPr>
        <w:name w:val="382D2B3F755F4703A3FB49914282A667"/>
        <w:category>
          <w:name w:val="General"/>
          <w:gallery w:val="placeholder"/>
        </w:category>
        <w:types>
          <w:type w:val="bbPlcHdr"/>
        </w:types>
        <w:behaviors>
          <w:behavior w:val="content"/>
        </w:behaviors>
        <w:guid w:val="{DAD67D66-6547-4761-BA8E-629FDD35C6B5}"/>
      </w:docPartPr>
      <w:docPartBody>
        <w:p w:rsidR="00000000" w:rsidRDefault="005563D7" w:rsidP="005563D7">
          <w:pPr>
            <w:pStyle w:val="382D2B3F755F4703A3FB49914282A667"/>
          </w:pPr>
          <w:r>
            <w:rPr>
              <w:rFonts w:eastAsia="Times New Roman" w:cs="Times New Roman"/>
              <w:bCs/>
              <w:szCs w:val="24"/>
            </w:rPr>
            <w:t xml:space="preserve"> </w:t>
          </w:r>
        </w:p>
      </w:docPartBody>
    </w:docPart>
    <w:docPart>
      <w:docPartPr>
        <w:name w:val="E6BF5870136945B29F04C6548032738E"/>
        <w:category>
          <w:name w:val="General"/>
          <w:gallery w:val="placeholder"/>
        </w:category>
        <w:types>
          <w:type w:val="bbPlcHdr"/>
        </w:types>
        <w:behaviors>
          <w:behavior w:val="content"/>
        </w:behaviors>
        <w:guid w:val="{E31352FA-8A38-4496-8102-A882FB0629F3}"/>
      </w:docPartPr>
      <w:docPartBody>
        <w:p w:rsidR="00000000" w:rsidRDefault="007C1DC1"/>
      </w:docPartBody>
    </w:docPart>
    <w:docPart>
      <w:docPartPr>
        <w:name w:val="3FF7C3261D4A43FA890B05FCDF606D5A"/>
        <w:category>
          <w:name w:val="General"/>
          <w:gallery w:val="placeholder"/>
        </w:category>
        <w:types>
          <w:type w:val="bbPlcHdr"/>
        </w:types>
        <w:behaviors>
          <w:behavior w:val="content"/>
        </w:behaviors>
        <w:guid w:val="{54016108-CEBB-44F1-A6BE-B14BAF986467}"/>
      </w:docPartPr>
      <w:docPartBody>
        <w:p w:rsidR="00000000" w:rsidRDefault="007C1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63D7"/>
    <w:rsid w:val="00576003"/>
    <w:rsid w:val="005B408E"/>
    <w:rsid w:val="005D31F2"/>
    <w:rsid w:val="00635291"/>
    <w:rsid w:val="006959CC"/>
    <w:rsid w:val="00696675"/>
    <w:rsid w:val="006B0016"/>
    <w:rsid w:val="007C1DC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3D7"/>
    <w:rPr>
      <w:color w:val="808080"/>
    </w:rPr>
  </w:style>
  <w:style w:type="paragraph" w:customStyle="1" w:styleId="5B9C891CAF604D6CB6542C2F586ACE2E">
    <w:name w:val="5B9C891CAF604D6CB6542C2F586ACE2E"/>
    <w:rsid w:val="005563D7"/>
    <w:pPr>
      <w:spacing w:after="160" w:line="259" w:lineRule="auto"/>
    </w:pPr>
  </w:style>
  <w:style w:type="paragraph" w:customStyle="1" w:styleId="382D2B3F755F4703A3FB49914282A667">
    <w:name w:val="382D2B3F755F4703A3FB49914282A667"/>
    <w:rsid w:val="005563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395</Words>
  <Characters>2258</Characters>
  <Application>Microsoft Office Word</Application>
  <DocSecurity>0</DocSecurity>
  <Lines>18</Lines>
  <Paragraphs>5</Paragraphs>
  <ScaleCrop>false</ScaleCrop>
  <Company>Texas Legislative Council</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2023-05-29T15:02:00Z</dcterms:modified>
</cp:coreProperties>
</file>

<file path=docProps/custom.xml><?xml version="1.0" encoding="utf-8"?>
<op:Properties xmlns:vt="http://schemas.openxmlformats.org/officeDocument/2006/docPropsVTypes" xmlns:op="http://schemas.openxmlformats.org/officeDocument/2006/custom-properties"/>
</file>