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C00" w:rsidRDefault="00215C0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DB8126BBA1E4498BB027A1A0CC247AD"/>
          </w:placeholder>
        </w:sdtPr>
        <w:sdtContent>
          <w:r w:rsidRPr="005C2A78">
            <w:rPr>
              <w:rFonts w:cs="Times New Roman"/>
              <w:b/>
              <w:szCs w:val="24"/>
              <w:u w:val="single"/>
            </w:rPr>
            <w:t>BILL ANALYSIS</w:t>
          </w:r>
        </w:sdtContent>
      </w:sdt>
    </w:p>
    <w:p w:rsidR="00215C00" w:rsidRPr="00585C31" w:rsidRDefault="00215C00" w:rsidP="000F1DF9">
      <w:pPr>
        <w:spacing w:after="0" w:line="240" w:lineRule="auto"/>
        <w:rPr>
          <w:rFonts w:cs="Times New Roman"/>
          <w:szCs w:val="24"/>
        </w:rPr>
      </w:pPr>
    </w:p>
    <w:p w:rsidR="00215C00" w:rsidRPr="00585C31" w:rsidRDefault="00215C0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5C00" w:rsidTr="000F1DF9">
        <w:tc>
          <w:tcPr>
            <w:tcW w:w="2718" w:type="dxa"/>
          </w:tcPr>
          <w:p w:rsidR="00215C00" w:rsidRPr="005C2A78" w:rsidRDefault="00215C00" w:rsidP="006D756B">
            <w:pPr>
              <w:rPr>
                <w:rFonts w:cs="Times New Roman"/>
                <w:szCs w:val="24"/>
              </w:rPr>
            </w:pPr>
            <w:sdt>
              <w:sdtPr>
                <w:rPr>
                  <w:rFonts w:cs="Times New Roman"/>
                  <w:szCs w:val="24"/>
                </w:rPr>
                <w:alias w:val="Agency Title"/>
                <w:tag w:val="AgencyTitleContentControl"/>
                <w:id w:val="1920747753"/>
                <w:lock w:val="sdtContentLocked"/>
                <w:placeholder>
                  <w:docPart w:val="2D7083C6770C4BDC81CF3904185B835C"/>
                </w:placeholder>
              </w:sdtPr>
              <w:sdtEndPr>
                <w:rPr>
                  <w:rFonts w:cstheme="minorBidi"/>
                  <w:szCs w:val="22"/>
                </w:rPr>
              </w:sdtEndPr>
              <w:sdtContent>
                <w:r>
                  <w:rPr>
                    <w:rFonts w:cs="Times New Roman"/>
                    <w:szCs w:val="24"/>
                  </w:rPr>
                  <w:t>Senate Research Center</w:t>
                </w:r>
              </w:sdtContent>
            </w:sdt>
          </w:p>
        </w:tc>
        <w:tc>
          <w:tcPr>
            <w:tcW w:w="6858" w:type="dxa"/>
          </w:tcPr>
          <w:p w:rsidR="00215C00" w:rsidRPr="00FF6471" w:rsidRDefault="00215C00" w:rsidP="000F1DF9">
            <w:pPr>
              <w:jc w:val="right"/>
              <w:rPr>
                <w:rFonts w:cs="Times New Roman"/>
                <w:szCs w:val="24"/>
              </w:rPr>
            </w:pPr>
            <w:sdt>
              <w:sdtPr>
                <w:rPr>
                  <w:rFonts w:cs="Times New Roman"/>
                  <w:szCs w:val="24"/>
                </w:rPr>
                <w:alias w:val="Bill Number"/>
                <w:tag w:val="BillNumberOne"/>
                <w:id w:val="-410784069"/>
                <w:lock w:val="sdtContentLocked"/>
                <w:placeholder>
                  <w:docPart w:val="38D9EE3901C346C7991C0211CD11EC22"/>
                </w:placeholder>
              </w:sdtPr>
              <w:sdtContent>
                <w:r>
                  <w:rPr>
                    <w:rFonts w:cs="Times New Roman"/>
                    <w:szCs w:val="24"/>
                  </w:rPr>
                  <w:t>S.B. 138</w:t>
                </w:r>
              </w:sdtContent>
            </w:sdt>
          </w:p>
        </w:tc>
      </w:tr>
      <w:tr w:rsidR="00215C00" w:rsidTr="000F1DF9">
        <w:sdt>
          <w:sdtPr>
            <w:rPr>
              <w:rFonts w:cs="Times New Roman"/>
              <w:szCs w:val="24"/>
            </w:rPr>
            <w:alias w:val="TLCNumber"/>
            <w:tag w:val="TLCNumber"/>
            <w:id w:val="-542600604"/>
            <w:lock w:val="sdtLocked"/>
            <w:placeholder>
              <w:docPart w:val="7224E4EDB583452DB25ED22FB5565974"/>
            </w:placeholder>
          </w:sdtPr>
          <w:sdtContent>
            <w:tc>
              <w:tcPr>
                <w:tcW w:w="2718" w:type="dxa"/>
              </w:tcPr>
              <w:p w:rsidR="00215C00" w:rsidRPr="000F1DF9" w:rsidRDefault="00215C00" w:rsidP="00C65088">
                <w:pPr>
                  <w:rPr>
                    <w:rFonts w:cs="Times New Roman"/>
                    <w:szCs w:val="24"/>
                  </w:rPr>
                </w:pPr>
                <w:r>
                  <w:rPr>
                    <w:rFonts w:cs="Times New Roman"/>
                    <w:szCs w:val="24"/>
                  </w:rPr>
                  <w:t>88R819 DRS-F</w:t>
                </w:r>
              </w:p>
            </w:tc>
          </w:sdtContent>
        </w:sdt>
        <w:tc>
          <w:tcPr>
            <w:tcW w:w="6858" w:type="dxa"/>
          </w:tcPr>
          <w:p w:rsidR="00215C00" w:rsidRPr="005C2A78" w:rsidRDefault="00215C00" w:rsidP="00073EDD">
            <w:pPr>
              <w:jc w:val="right"/>
              <w:rPr>
                <w:rFonts w:cs="Times New Roman"/>
                <w:szCs w:val="24"/>
              </w:rPr>
            </w:pPr>
            <w:sdt>
              <w:sdtPr>
                <w:rPr>
                  <w:rFonts w:cs="Times New Roman"/>
                  <w:szCs w:val="24"/>
                </w:rPr>
                <w:alias w:val="Author Label"/>
                <w:tag w:val="By"/>
                <w:id w:val="72399597"/>
                <w:lock w:val="sdtLocked"/>
                <w:placeholder>
                  <w:docPart w:val="A38F4FDB60164E3990A03F056CDF12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EA59FB79C346F3904BB8EF2ACF3939"/>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7EFE2BFAD61148F2962B3E5B603CF243"/>
                </w:placeholder>
                <w:showingPlcHdr/>
              </w:sdtPr>
              <w:sdtContent/>
            </w:sdt>
            <w:sdt>
              <w:sdtPr>
                <w:rPr>
                  <w:rFonts w:cs="Times New Roman"/>
                  <w:szCs w:val="24"/>
                </w:rPr>
                <w:alias w:val="DualSponsor"/>
                <w:tag w:val="DualSponsor"/>
                <w:id w:val="1029379812"/>
                <w:lock w:val="sdtContentLocked"/>
                <w:placeholder>
                  <w:docPart w:val="CEADF4766F5B44888BD9A37B30CF2B6F"/>
                </w:placeholder>
                <w:showingPlcHdr/>
              </w:sdtPr>
              <w:sdtContent/>
            </w:sdt>
          </w:p>
        </w:tc>
      </w:tr>
      <w:tr w:rsidR="00215C00" w:rsidTr="000F1DF9">
        <w:tc>
          <w:tcPr>
            <w:tcW w:w="2718" w:type="dxa"/>
          </w:tcPr>
          <w:p w:rsidR="00215C00" w:rsidRPr="00BC7495" w:rsidRDefault="00215C00" w:rsidP="000F1DF9">
            <w:pPr>
              <w:rPr>
                <w:rFonts w:cs="Times New Roman"/>
                <w:szCs w:val="24"/>
              </w:rPr>
            </w:pPr>
          </w:p>
        </w:tc>
        <w:sdt>
          <w:sdtPr>
            <w:rPr>
              <w:rFonts w:cs="Times New Roman"/>
              <w:szCs w:val="24"/>
            </w:rPr>
            <w:alias w:val="Committee"/>
            <w:tag w:val="Committee"/>
            <w:id w:val="1914272295"/>
            <w:lock w:val="sdtContentLocked"/>
            <w:placeholder>
              <w:docPart w:val="16DAAF98CC0C4288921F7F7972722365"/>
            </w:placeholder>
          </w:sdtPr>
          <w:sdtContent>
            <w:tc>
              <w:tcPr>
                <w:tcW w:w="6858" w:type="dxa"/>
              </w:tcPr>
              <w:p w:rsidR="00215C00" w:rsidRPr="00FF6471" w:rsidRDefault="00215C00" w:rsidP="000F1DF9">
                <w:pPr>
                  <w:jc w:val="right"/>
                  <w:rPr>
                    <w:rFonts w:cs="Times New Roman"/>
                    <w:szCs w:val="24"/>
                  </w:rPr>
                </w:pPr>
                <w:r>
                  <w:rPr>
                    <w:rFonts w:cs="Times New Roman"/>
                    <w:szCs w:val="24"/>
                  </w:rPr>
                  <w:t>Local Government</w:t>
                </w:r>
              </w:p>
            </w:tc>
          </w:sdtContent>
        </w:sdt>
      </w:tr>
      <w:tr w:rsidR="00215C00" w:rsidTr="000F1DF9">
        <w:tc>
          <w:tcPr>
            <w:tcW w:w="2718" w:type="dxa"/>
          </w:tcPr>
          <w:p w:rsidR="00215C00" w:rsidRPr="00BC7495" w:rsidRDefault="00215C00" w:rsidP="000F1DF9">
            <w:pPr>
              <w:rPr>
                <w:rFonts w:cs="Times New Roman"/>
                <w:szCs w:val="24"/>
              </w:rPr>
            </w:pPr>
          </w:p>
        </w:tc>
        <w:sdt>
          <w:sdtPr>
            <w:rPr>
              <w:rFonts w:cs="Times New Roman"/>
              <w:szCs w:val="24"/>
            </w:rPr>
            <w:alias w:val="Date"/>
            <w:tag w:val="DateContentControl"/>
            <w:id w:val="1178081906"/>
            <w:lock w:val="sdtLocked"/>
            <w:placeholder>
              <w:docPart w:val="1976C5A8E1404E0685699CB90075F3C9"/>
            </w:placeholder>
            <w:date w:fullDate="2023-02-27T00:00:00Z">
              <w:dateFormat w:val="M/d/yyyy"/>
              <w:lid w:val="en-US"/>
              <w:storeMappedDataAs w:val="dateTime"/>
              <w:calendar w:val="gregorian"/>
            </w:date>
          </w:sdtPr>
          <w:sdtContent>
            <w:tc>
              <w:tcPr>
                <w:tcW w:w="6858" w:type="dxa"/>
              </w:tcPr>
              <w:p w:rsidR="00215C00" w:rsidRPr="00FF6471" w:rsidRDefault="00215C00" w:rsidP="000F1DF9">
                <w:pPr>
                  <w:jc w:val="right"/>
                  <w:rPr>
                    <w:rFonts w:cs="Times New Roman"/>
                    <w:szCs w:val="24"/>
                  </w:rPr>
                </w:pPr>
                <w:r>
                  <w:rPr>
                    <w:rFonts w:cs="Times New Roman"/>
                    <w:szCs w:val="24"/>
                  </w:rPr>
                  <w:t>2/27/2023</w:t>
                </w:r>
              </w:p>
            </w:tc>
          </w:sdtContent>
        </w:sdt>
      </w:tr>
      <w:tr w:rsidR="00215C00" w:rsidTr="000F1DF9">
        <w:tc>
          <w:tcPr>
            <w:tcW w:w="2718" w:type="dxa"/>
          </w:tcPr>
          <w:p w:rsidR="00215C00" w:rsidRPr="00BC7495" w:rsidRDefault="00215C00" w:rsidP="000F1DF9">
            <w:pPr>
              <w:rPr>
                <w:rFonts w:cs="Times New Roman"/>
                <w:szCs w:val="24"/>
              </w:rPr>
            </w:pPr>
          </w:p>
        </w:tc>
        <w:sdt>
          <w:sdtPr>
            <w:rPr>
              <w:rFonts w:cs="Times New Roman"/>
              <w:szCs w:val="24"/>
            </w:rPr>
            <w:alias w:val="BA Version"/>
            <w:tag w:val="BAVersion"/>
            <w:id w:val="-1685590809"/>
            <w:placeholder>
              <w:docPart w:val="9C8F17A3E2644103B313D4BF26F98987"/>
            </w:placeholder>
          </w:sdtPr>
          <w:sdtContent>
            <w:tc>
              <w:tcPr>
                <w:tcW w:w="6858" w:type="dxa"/>
              </w:tcPr>
              <w:p w:rsidR="00215C00" w:rsidRPr="00FF6471" w:rsidRDefault="00215C00" w:rsidP="000F1DF9">
                <w:pPr>
                  <w:jc w:val="right"/>
                  <w:rPr>
                    <w:rFonts w:cs="Times New Roman"/>
                    <w:szCs w:val="24"/>
                  </w:rPr>
                </w:pPr>
                <w:r>
                  <w:rPr>
                    <w:rFonts w:cs="Times New Roman"/>
                    <w:szCs w:val="24"/>
                  </w:rPr>
                  <w:t>As Filed</w:t>
                </w:r>
              </w:p>
            </w:tc>
          </w:sdtContent>
        </w:sdt>
      </w:tr>
    </w:tbl>
    <w:p w:rsidR="00215C00" w:rsidRPr="00FF6471" w:rsidRDefault="00215C00" w:rsidP="000F1DF9">
      <w:pPr>
        <w:spacing w:after="0" w:line="240" w:lineRule="auto"/>
        <w:rPr>
          <w:rFonts w:cs="Times New Roman"/>
          <w:szCs w:val="24"/>
        </w:rPr>
      </w:pPr>
    </w:p>
    <w:p w:rsidR="00215C00" w:rsidRPr="00FF6471" w:rsidRDefault="00215C00" w:rsidP="000F1DF9">
      <w:pPr>
        <w:spacing w:after="0" w:line="240" w:lineRule="auto"/>
        <w:rPr>
          <w:rFonts w:cs="Times New Roman"/>
          <w:szCs w:val="24"/>
        </w:rPr>
      </w:pPr>
    </w:p>
    <w:p w:rsidR="00215C00" w:rsidRPr="00FF6471" w:rsidRDefault="00215C0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AD502E1B5A64069828F02F83B063C8A"/>
        </w:placeholder>
      </w:sdtPr>
      <w:sdtContent>
        <w:p w:rsidR="00215C00" w:rsidRDefault="00215C0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65F7171C3914071948A6896FBC0E5F5"/>
        </w:placeholder>
      </w:sdtPr>
      <w:sdtContent>
        <w:p w:rsidR="00215C00" w:rsidRDefault="00215C00" w:rsidP="00215C00">
          <w:pPr>
            <w:pStyle w:val="NormalWeb"/>
            <w:spacing w:before="0" w:beforeAutospacing="0" w:after="0" w:afterAutospacing="0"/>
            <w:jc w:val="both"/>
            <w:divId w:val="1030423176"/>
            <w:rPr>
              <w:rFonts w:eastAsia="Times New Roman"/>
              <w:bCs/>
            </w:rPr>
          </w:pPr>
        </w:p>
        <w:p w:rsidR="00215C00" w:rsidRPr="005A5D44" w:rsidRDefault="00215C00" w:rsidP="00215C00">
          <w:pPr>
            <w:pStyle w:val="NormalWeb"/>
            <w:spacing w:before="0" w:beforeAutospacing="0" w:after="0" w:afterAutospacing="0"/>
            <w:jc w:val="both"/>
            <w:divId w:val="1030423176"/>
          </w:pPr>
          <w:r w:rsidRPr="005A5D44">
            <w:t>This bill clarifies that wholesale dealers must be classified by the Texas Department of Motor Vehicles (</w:t>
          </w:r>
          <w:r>
            <w:t>Tx</w:t>
          </w:r>
          <w:r w:rsidRPr="005A5D44">
            <w:t>DMV) in order to qualify for reassessment as a Special Inventory Tax (SIT)</w:t>
          </w:r>
          <w:r>
            <w:t xml:space="preserve">, </w:t>
          </w:r>
          <w:r w:rsidRPr="005A5D44">
            <w:t>rather than by Central Appraisal Districts (CADs).</w:t>
          </w:r>
        </w:p>
        <w:p w:rsidR="00215C00" w:rsidRPr="005A5D44" w:rsidRDefault="00215C00" w:rsidP="00215C00">
          <w:pPr>
            <w:pStyle w:val="NormalWeb"/>
            <w:spacing w:before="0" w:beforeAutospacing="0" w:after="0" w:afterAutospacing="0"/>
            <w:jc w:val="both"/>
            <w:divId w:val="1030423176"/>
          </w:pPr>
          <w:r w:rsidRPr="005A5D44">
            <w:t> </w:t>
          </w:r>
        </w:p>
        <w:p w:rsidR="00215C00" w:rsidRPr="005A5D44" w:rsidRDefault="00215C00" w:rsidP="00215C00">
          <w:pPr>
            <w:pStyle w:val="NormalWeb"/>
            <w:spacing w:before="0" w:beforeAutospacing="0" w:after="0" w:afterAutospacing="0"/>
            <w:jc w:val="both"/>
            <w:divId w:val="1030423176"/>
          </w:pPr>
          <w:r w:rsidRPr="005A5D44">
            <w:t>Currently, the Texas Tax Code states that CAD</w:t>
          </w:r>
          <w:r>
            <w:t>s</w:t>
          </w:r>
          <w:r w:rsidRPr="005A5D44">
            <w:t xml:space="preserve"> determine when dealerships should be considered wholesale for annual taxation to be reassessed as a SIT rather than just Business Personal Property (BPP). The determination by CADs sometimes conflicts with how </w:t>
          </w:r>
          <w:r>
            <w:t>Tx</w:t>
          </w:r>
          <w:r w:rsidRPr="005A5D44">
            <w:t>DMV has classified the dealership. This can lead to confusion when the dealership files its taxes.</w:t>
          </w:r>
        </w:p>
        <w:p w:rsidR="00215C00" w:rsidRPr="005A5D44" w:rsidRDefault="00215C00" w:rsidP="00215C00">
          <w:pPr>
            <w:pStyle w:val="NormalWeb"/>
            <w:spacing w:before="0" w:beforeAutospacing="0" w:after="0" w:afterAutospacing="0"/>
            <w:jc w:val="both"/>
            <w:divId w:val="1030423176"/>
          </w:pPr>
          <w:r w:rsidRPr="005A5D44">
            <w:t> </w:t>
          </w:r>
        </w:p>
        <w:p w:rsidR="00215C00" w:rsidRPr="005A5D44" w:rsidRDefault="00215C00" w:rsidP="00215C00">
          <w:pPr>
            <w:pStyle w:val="NormalWeb"/>
            <w:spacing w:before="0" w:beforeAutospacing="0" w:after="0" w:afterAutospacing="0"/>
            <w:jc w:val="both"/>
            <w:divId w:val="1030423176"/>
          </w:pPr>
          <w:r w:rsidRPr="005A5D44">
            <w:t>Dealerships are unsure whether to pay SIT or the BPP tax when</w:t>
          </w:r>
          <w:r>
            <w:t xml:space="preserve"> TxDMV </w:t>
          </w:r>
          <w:r w:rsidRPr="005A5D44">
            <w:t xml:space="preserve">classifies them as Retail, but the CADs classify them as Wholesale. Timing can be relevant as well since the CAD determination is made mid-year, so the tax office must refund all SIT payments to the dealership, who then must refund the money back to the purchaser. Additionally, the classification could potentially alter back and forth between Wholesale and Retail due to miscommunication between a CAD and </w:t>
          </w:r>
          <w:r>
            <w:t>Tx</w:t>
          </w:r>
          <w:r w:rsidRPr="005A5D44">
            <w:t>DMV.</w:t>
          </w:r>
        </w:p>
        <w:p w:rsidR="00215C00" w:rsidRPr="005A5D44" w:rsidRDefault="00215C00" w:rsidP="00215C00">
          <w:pPr>
            <w:pStyle w:val="NormalWeb"/>
            <w:spacing w:before="0" w:beforeAutospacing="0" w:after="0" w:afterAutospacing="0"/>
            <w:jc w:val="both"/>
            <w:divId w:val="1030423176"/>
          </w:pPr>
          <w:r w:rsidRPr="005A5D44">
            <w:t> </w:t>
          </w:r>
        </w:p>
        <w:p w:rsidR="00215C00" w:rsidRPr="005A5D44" w:rsidRDefault="00215C00" w:rsidP="00215C00">
          <w:pPr>
            <w:pStyle w:val="NormalWeb"/>
            <w:spacing w:before="0" w:beforeAutospacing="0" w:after="0" w:afterAutospacing="0"/>
            <w:jc w:val="both"/>
            <w:divId w:val="1030423176"/>
          </w:pPr>
          <w:r w:rsidRPr="005A5D44">
            <w:t>S.B.</w:t>
          </w:r>
          <w:r>
            <w:t xml:space="preserve"> </w:t>
          </w:r>
          <w:r w:rsidRPr="005A5D44">
            <w:t xml:space="preserve">138 changes the text of Texas Tax Code </w:t>
          </w:r>
          <w:r>
            <w:t>S</w:t>
          </w:r>
          <w:r w:rsidRPr="005A5D44">
            <w:t xml:space="preserve">ection 23.12l(d) to clarify that for wholesale dealers, in order to qualify for SIT appraisal according to </w:t>
          </w:r>
          <w:r>
            <w:t>S</w:t>
          </w:r>
          <w:r w:rsidRPr="005A5D44">
            <w:t xml:space="preserve">ection 23.12 of the Tax Code, the dealer must have a wholesale motor vehicle dealer general distinguishing number issued by </w:t>
          </w:r>
          <w:r>
            <w:t>Tx</w:t>
          </w:r>
          <w:r w:rsidRPr="005A5D44">
            <w:t>D</w:t>
          </w:r>
          <w:r>
            <w:t>M</w:t>
          </w:r>
          <w:r w:rsidRPr="005A5D44">
            <w:t xml:space="preserve">V. The dealer cannot hold any other category of dealer general distinguishing number issued by the </w:t>
          </w:r>
          <w:r>
            <w:t>Tx</w:t>
          </w:r>
          <w:r w:rsidRPr="005A5D44">
            <w:t>DMV.</w:t>
          </w:r>
        </w:p>
        <w:p w:rsidR="00215C00" w:rsidRPr="00D70925" w:rsidRDefault="00215C00" w:rsidP="00215C00">
          <w:pPr>
            <w:spacing w:after="0" w:line="240" w:lineRule="auto"/>
            <w:jc w:val="both"/>
            <w:rPr>
              <w:rFonts w:eastAsia="Times New Roman" w:cs="Times New Roman"/>
              <w:bCs/>
              <w:szCs w:val="24"/>
            </w:rPr>
          </w:pPr>
        </w:p>
      </w:sdtContent>
    </w:sdt>
    <w:p w:rsidR="00215C00" w:rsidRDefault="00215C0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138 </w:t>
      </w:r>
      <w:bookmarkStart w:id="1" w:name="AmendsCurrentLaw"/>
      <w:bookmarkEnd w:id="1"/>
      <w:r>
        <w:rPr>
          <w:rFonts w:cs="Times New Roman"/>
          <w:szCs w:val="24"/>
        </w:rPr>
        <w:t>amends current law relating to the effect of the category of the motor vehicle dealer general distinguishing number issued by the Texas Department of Motor Vehicles and held by a person on the appraisal for ad valorem tax purposes of the person's motor vehicle inventory.</w:t>
      </w:r>
    </w:p>
    <w:p w:rsidR="00215C00" w:rsidRPr="004E23D9" w:rsidRDefault="00215C00" w:rsidP="000F1DF9">
      <w:pPr>
        <w:spacing w:after="0" w:line="240" w:lineRule="auto"/>
        <w:jc w:val="both"/>
        <w:rPr>
          <w:rFonts w:eastAsia="Times New Roman" w:cs="Times New Roman"/>
          <w:szCs w:val="24"/>
        </w:rPr>
      </w:pPr>
    </w:p>
    <w:p w:rsidR="00215C00" w:rsidRPr="005C2A78" w:rsidRDefault="00215C0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93112B7FB0A429D9B236A980709B609"/>
          </w:placeholder>
        </w:sdtPr>
        <w:sdtContent>
          <w:r>
            <w:rPr>
              <w:rFonts w:eastAsia="Times New Roman" w:cs="Times New Roman"/>
              <w:b/>
              <w:szCs w:val="24"/>
              <w:u w:val="single"/>
            </w:rPr>
            <w:t>RULEMAKING AUTHORITY</w:t>
          </w:r>
        </w:sdtContent>
      </w:sdt>
    </w:p>
    <w:p w:rsidR="00215C00" w:rsidRPr="006529C4" w:rsidRDefault="00215C00" w:rsidP="00774EC7">
      <w:pPr>
        <w:spacing w:after="0" w:line="240" w:lineRule="auto"/>
        <w:jc w:val="both"/>
        <w:rPr>
          <w:rFonts w:cs="Times New Roman"/>
          <w:szCs w:val="24"/>
        </w:rPr>
      </w:pPr>
    </w:p>
    <w:p w:rsidR="00215C00" w:rsidRPr="006529C4" w:rsidRDefault="00215C0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15C00" w:rsidRPr="006529C4" w:rsidRDefault="00215C00" w:rsidP="00774EC7">
      <w:pPr>
        <w:spacing w:after="0" w:line="240" w:lineRule="auto"/>
        <w:jc w:val="both"/>
        <w:rPr>
          <w:rFonts w:cs="Times New Roman"/>
          <w:szCs w:val="24"/>
        </w:rPr>
      </w:pPr>
    </w:p>
    <w:p w:rsidR="00215C00" w:rsidRPr="005C2A78" w:rsidRDefault="00215C0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7ECB7A3E1E4D62B6187FE2551EF65A"/>
          </w:placeholder>
        </w:sdtPr>
        <w:sdtContent>
          <w:r>
            <w:rPr>
              <w:rFonts w:eastAsia="Times New Roman" w:cs="Times New Roman"/>
              <w:b/>
              <w:szCs w:val="24"/>
              <w:u w:val="single"/>
            </w:rPr>
            <w:t>SECTION BY SECTION ANALYSIS</w:t>
          </w:r>
        </w:sdtContent>
      </w:sdt>
    </w:p>
    <w:p w:rsidR="00215C00" w:rsidRPr="005C2A78" w:rsidRDefault="00215C00" w:rsidP="00CE2218">
      <w:pPr>
        <w:spacing w:after="0" w:line="240" w:lineRule="auto"/>
        <w:jc w:val="both"/>
        <w:rPr>
          <w:rFonts w:eastAsia="Times New Roman" w:cs="Times New Roman"/>
          <w:szCs w:val="24"/>
        </w:rPr>
      </w:pPr>
    </w:p>
    <w:p w:rsidR="00215C00" w:rsidRDefault="00215C00" w:rsidP="00CE221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23.121(d), Tax Code, as follows:</w:t>
      </w:r>
    </w:p>
    <w:p w:rsidR="00215C00" w:rsidRDefault="00215C00" w:rsidP="00CE2218">
      <w:pPr>
        <w:spacing w:after="0" w:line="240" w:lineRule="auto"/>
        <w:jc w:val="both"/>
        <w:rPr>
          <w:rFonts w:eastAsia="Times New Roman" w:cs="Times New Roman"/>
          <w:szCs w:val="24"/>
        </w:rPr>
      </w:pPr>
    </w:p>
    <w:p w:rsidR="00215C00" w:rsidRDefault="00215C00" w:rsidP="00CE2218">
      <w:pPr>
        <w:spacing w:after="0" w:line="240" w:lineRule="auto"/>
        <w:ind w:left="720"/>
        <w:jc w:val="both"/>
        <w:rPr>
          <w:rFonts w:eastAsia="Times New Roman" w:cs="Times New Roman"/>
          <w:color w:val="333333"/>
          <w:szCs w:val="24"/>
        </w:rPr>
      </w:pPr>
      <w:r w:rsidRPr="004E23D9">
        <w:rPr>
          <w:rFonts w:eastAsia="Times New Roman" w:cs="Times New Roman"/>
          <w:szCs w:val="24"/>
        </w:rPr>
        <w:t xml:space="preserve">(d) </w:t>
      </w:r>
      <w:r w:rsidRPr="004E23D9">
        <w:t>Requires the chief appraiser</w:t>
      </w:r>
      <w:r>
        <w:t>, n</w:t>
      </w:r>
      <w:r w:rsidRPr="004E23D9">
        <w:t xml:space="preserve">otwithstanding any other provision of </w:t>
      </w:r>
      <w:r>
        <w:t xml:space="preserve">Section 23.121 (Dealer's Motor Vehicle Inventory; Value), </w:t>
      </w:r>
      <w:r w:rsidRPr="004E23D9">
        <w:t xml:space="preserve">to appraise a dealer's motor vehicle inventory as provided by Section 23.12 </w:t>
      </w:r>
      <w:r>
        <w:t xml:space="preserve">(Inventory) of this code </w:t>
      </w:r>
      <w:r w:rsidRPr="004E23D9">
        <w:t xml:space="preserve">if the dealer holds a wholesale motor vehicle dealer general distinguishing number issued by the Texas Department of Motor Vehicles </w:t>
      </w:r>
      <w:r>
        <w:t xml:space="preserve">(TxDMV) </w:t>
      </w:r>
      <w:r w:rsidRPr="004E23D9">
        <w:t>under Chapter 503</w:t>
      </w:r>
      <w:r>
        <w:t xml:space="preserve"> (Dealer's and Manufacturer's Vehicle License Plates), </w:t>
      </w:r>
      <w:r w:rsidRPr="004E23D9">
        <w:t xml:space="preserve">Transportation Code, and does not hold any other category of dealer general distinguishing number issued by </w:t>
      </w:r>
      <w:r>
        <w:t>TxDMV</w:t>
      </w:r>
      <w:r w:rsidRPr="004E23D9">
        <w:t>.</w:t>
      </w:r>
      <w:r>
        <w:t xml:space="preserve"> Deletes existing text requiring the chief appraiser, in the case of a dealer whose sales from dealer's motor vehicle inventory are made predominantly to dealers, to appraise the dealer's motor vehicle inventory as provided by Section 23.12 of this code. </w:t>
      </w:r>
    </w:p>
    <w:p w:rsidR="00215C00" w:rsidRPr="00CC6D0D" w:rsidRDefault="00215C00" w:rsidP="00CE2218">
      <w:pPr>
        <w:spacing w:after="0" w:line="240" w:lineRule="auto"/>
        <w:ind w:left="1440"/>
        <w:jc w:val="both"/>
        <w:rPr>
          <w:rFonts w:eastAsia="Times New Roman" w:cs="Times New Roman"/>
          <w:color w:val="333333"/>
          <w:szCs w:val="24"/>
        </w:rPr>
      </w:pPr>
    </w:p>
    <w:p w:rsidR="00215C00" w:rsidRPr="005C2A78" w:rsidRDefault="00215C00" w:rsidP="00CE221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215C00" w:rsidRPr="005C2A78" w:rsidRDefault="00215C00" w:rsidP="00CE2218">
      <w:pPr>
        <w:spacing w:after="0" w:line="240" w:lineRule="auto"/>
        <w:jc w:val="both"/>
        <w:rPr>
          <w:rFonts w:eastAsia="Times New Roman" w:cs="Times New Roman"/>
          <w:szCs w:val="24"/>
        </w:rPr>
      </w:pPr>
    </w:p>
    <w:p w:rsidR="00215C00" w:rsidRPr="00C8671F" w:rsidRDefault="00215C00" w:rsidP="00CE221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January 1, 2024. </w:t>
      </w:r>
    </w:p>
    <w:sectPr w:rsidR="00215C0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6CF0" w:rsidRDefault="00A16CF0" w:rsidP="000F1DF9">
      <w:pPr>
        <w:spacing w:after="0" w:line="240" w:lineRule="auto"/>
      </w:pPr>
      <w:r>
        <w:separator/>
      </w:r>
    </w:p>
  </w:endnote>
  <w:endnote w:type="continuationSeparator" w:id="0">
    <w:p w:rsidR="00A16CF0" w:rsidRDefault="00A16CF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16CF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5C00">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15C00">
                <w:rPr>
                  <w:sz w:val="20"/>
                  <w:szCs w:val="20"/>
                </w:rPr>
                <w:t>S.B. 138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15C0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16CF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6CF0" w:rsidRDefault="00A16CF0" w:rsidP="000F1DF9">
      <w:pPr>
        <w:spacing w:after="0" w:line="240" w:lineRule="auto"/>
      </w:pPr>
      <w:r>
        <w:separator/>
      </w:r>
    </w:p>
  </w:footnote>
  <w:footnote w:type="continuationSeparator" w:id="0">
    <w:p w:rsidR="00A16CF0" w:rsidRDefault="00A16CF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15C00"/>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6CF0"/>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8A96"/>
  <w15:docId w15:val="{81FBA2E7-0713-43CE-9984-F449BCAB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5C0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2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DB8126BBA1E4498BB027A1A0CC247AD"/>
        <w:category>
          <w:name w:val="General"/>
          <w:gallery w:val="placeholder"/>
        </w:category>
        <w:types>
          <w:type w:val="bbPlcHdr"/>
        </w:types>
        <w:behaviors>
          <w:behavior w:val="content"/>
        </w:behaviors>
        <w:guid w:val="{733BDCCB-C6CB-4226-BA57-BAEF7A9E7BE9}"/>
      </w:docPartPr>
      <w:docPartBody>
        <w:p w:rsidR="00000000" w:rsidRDefault="001F5A20"/>
      </w:docPartBody>
    </w:docPart>
    <w:docPart>
      <w:docPartPr>
        <w:name w:val="2D7083C6770C4BDC81CF3904185B835C"/>
        <w:category>
          <w:name w:val="General"/>
          <w:gallery w:val="placeholder"/>
        </w:category>
        <w:types>
          <w:type w:val="bbPlcHdr"/>
        </w:types>
        <w:behaviors>
          <w:behavior w:val="content"/>
        </w:behaviors>
        <w:guid w:val="{578FC81E-AD23-4C4D-990E-E25B9E1216BE}"/>
      </w:docPartPr>
      <w:docPartBody>
        <w:p w:rsidR="00000000" w:rsidRDefault="001F5A20"/>
      </w:docPartBody>
    </w:docPart>
    <w:docPart>
      <w:docPartPr>
        <w:name w:val="38D9EE3901C346C7991C0211CD11EC22"/>
        <w:category>
          <w:name w:val="General"/>
          <w:gallery w:val="placeholder"/>
        </w:category>
        <w:types>
          <w:type w:val="bbPlcHdr"/>
        </w:types>
        <w:behaviors>
          <w:behavior w:val="content"/>
        </w:behaviors>
        <w:guid w:val="{DDF7ED82-0EAE-48BD-9834-AAA84C0AFBA3}"/>
      </w:docPartPr>
      <w:docPartBody>
        <w:p w:rsidR="00000000" w:rsidRDefault="001F5A20"/>
      </w:docPartBody>
    </w:docPart>
    <w:docPart>
      <w:docPartPr>
        <w:name w:val="7224E4EDB583452DB25ED22FB5565974"/>
        <w:category>
          <w:name w:val="General"/>
          <w:gallery w:val="placeholder"/>
        </w:category>
        <w:types>
          <w:type w:val="bbPlcHdr"/>
        </w:types>
        <w:behaviors>
          <w:behavior w:val="content"/>
        </w:behaviors>
        <w:guid w:val="{5781C86E-DA59-4522-9AB9-8998362AF1B4}"/>
      </w:docPartPr>
      <w:docPartBody>
        <w:p w:rsidR="00000000" w:rsidRDefault="001F5A20"/>
      </w:docPartBody>
    </w:docPart>
    <w:docPart>
      <w:docPartPr>
        <w:name w:val="A38F4FDB60164E3990A03F056CDF1268"/>
        <w:category>
          <w:name w:val="General"/>
          <w:gallery w:val="placeholder"/>
        </w:category>
        <w:types>
          <w:type w:val="bbPlcHdr"/>
        </w:types>
        <w:behaviors>
          <w:behavior w:val="content"/>
        </w:behaviors>
        <w:guid w:val="{86E7CC0F-39BD-4515-BD51-1BA8798E3BBB}"/>
      </w:docPartPr>
      <w:docPartBody>
        <w:p w:rsidR="00000000" w:rsidRDefault="001F5A20"/>
      </w:docPartBody>
    </w:docPart>
    <w:docPart>
      <w:docPartPr>
        <w:name w:val="42EA59FB79C346F3904BB8EF2ACF3939"/>
        <w:category>
          <w:name w:val="General"/>
          <w:gallery w:val="placeholder"/>
        </w:category>
        <w:types>
          <w:type w:val="bbPlcHdr"/>
        </w:types>
        <w:behaviors>
          <w:behavior w:val="content"/>
        </w:behaviors>
        <w:guid w:val="{F548EEC4-05DE-4F1B-88DA-CA917A301CA0}"/>
      </w:docPartPr>
      <w:docPartBody>
        <w:p w:rsidR="00000000" w:rsidRDefault="001F5A20"/>
      </w:docPartBody>
    </w:docPart>
    <w:docPart>
      <w:docPartPr>
        <w:name w:val="7EFE2BFAD61148F2962B3E5B603CF243"/>
        <w:category>
          <w:name w:val="General"/>
          <w:gallery w:val="placeholder"/>
        </w:category>
        <w:types>
          <w:type w:val="bbPlcHdr"/>
        </w:types>
        <w:behaviors>
          <w:behavior w:val="content"/>
        </w:behaviors>
        <w:guid w:val="{6C2357FB-6B40-4C2A-B3A2-61C405B23890}"/>
      </w:docPartPr>
      <w:docPartBody>
        <w:p w:rsidR="00000000" w:rsidRDefault="001F5A20"/>
      </w:docPartBody>
    </w:docPart>
    <w:docPart>
      <w:docPartPr>
        <w:name w:val="CEADF4766F5B44888BD9A37B30CF2B6F"/>
        <w:category>
          <w:name w:val="General"/>
          <w:gallery w:val="placeholder"/>
        </w:category>
        <w:types>
          <w:type w:val="bbPlcHdr"/>
        </w:types>
        <w:behaviors>
          <w:behavior w:val="content"/>
        </w:behaviors>
        <w:guid w:val="{7B93D064-80D6-4AB5-A3DA-C8B492ECB0CF}"/>
      </w:docPartPr>
      <w:docPartBody>
        <w:p w:rsidR="00000000" w:rsidRDefault="001F5A20"/>
      </w:docPartBody>
    </w:docPart>
    <w:docPart>
      <w:docPartPr>
        <w:name w:val="16DAAF98CC0C4288921F7F7972722365"/>
        <w:category>
          <w:name w:val="General"/>
          <w:gallery w:val="placeholder"/>
        </w:category>
        <w:types>
          <w:type w:val="bbPlcHdr"/>
        </w:types>
        <w:behaviors>
          <w:behavior w:val="content"/>
        </w:behaviors>
        <w:guid w:val="{A300FB8B-4035-4B37-95D6-24D46C102120}"/>
      </w:docPartPr>
      <w:docPartBody>
        <w:p w:rsidR="00000000" w:rsidRDefault="001F5A20"/>
      </w:docPartBody>
    </w:docPart>
    <w:docPart>
      <w:docPartPr>
        <w:name w:val="1976C5A8E1404E0685699CB90075F3C9"/>
        <w:category>
          <w:name w:val="General"/>
          <w:gallery w:val="placeholder"/>
        </w:category>
        <w:types>
          <w:type w:val="bbPlcHdr"/>
        </w:types>
        <w:behaviors>
          <w:behavior w:val="content"/>
        </w:behaviors>
        <w:guid w:val="{55179D0B-4F90-4B88-A286-D073ED0AF169}"/>
      </w:docPartPr>
      <w:docPartBody>
        <w:p w:rsidR="00000000" w:rsidRDefault="00DE7668" w:rsidP="00DE7668">
          <w:pPr>
            <w:pStyle w:val="1976C5A8E1404E0685699CB90075F3C9"/>
          </w:pPr>
          <w:r w:rsidRPr="00A30DD1">
            <w:rPr>
              <w:rStyle w:val="PlaceholderText"/>
            </w:rPr>
            <w:t>Click here to enter a date.</w:t>
          </w:r>
        </w:p>
      </w:docPartBody>
    </w:docPart>
    <w:docPart>
      <w:docPartPr>
        <w:name w:val="9C8F17A3E2644103B313D4BF26F98987"/>
        <w:category>
          <w:name w:val="General"/>
          <w:gallery w:val="placeholder"/>
        </w:category>
        <w:types>
          <w:type w:val="bbPlcHdr"/>
        </w:types>
        <w:behaviors>
          <w:behavior w:val="content"/>
        </w:behaviors>
        <w:guid w:val="{EA4BB578-1CA0-41A1-A7C1-E359E670C388}"/>
      </w:docPartPr>
      <w:docPartBody>
        <w:p w:rsidR="00000000" w:rsidRDefault="001F5A20"/>
      </w:docPartBody>
    </w:docPart>
    <w:docPart>
      <w:docPartPr>
        <w:name w:val="0AD502E1B5A64069828F02F83B063C8A"/>
        <w:category>
          <w:name w:val="General"/>
          <w:gallery w:val="placeholder"/>
        </w:category>
        <w:types>
          <w:type w:val="bbPlcHdr"/>
        </w:types>
        <w:behaviors>
          <w:behavior w:val="content"/>
        </w:behaviors>
        <w:guid w:val="{8BCE6FE5-38A6-4C3C-A1C3-F6E149FC54A7}"/>
      </w:docPartPr>
      <w:docPartBody>
        <w:p w:rsidR="00000000" w:rsidRDefault="001F5A20"/>
      </w:docPartBody>
    </w:docPart>
    <w:docPart>
      <w:docPartPr>
        <w:name w:val="165F7171C3914071948A6896FBC0E5F5"/>
        <w:category>
          <w:name w:val="General"/>
          <w:gallery w:val="placeholder"/>
        </w:category>
        <w:types>
          <w:type w:val="bbPlcHdr"/>
        </w:types>
        <w:behaviors>
          <w:behavior w:val="content"/>
        </w:behaviors>
        <w:guid w:val="{35CC6F1E-82F8-4A90-B5A4-71D4EAF07463}"/>
      </w:docPartPr>
      <w:docPartBody>
        <w:p w:rsidR="00000000" w:rsidRDefault="00DE7668" w:rsidP="00DE7668">
          <w:pPr>
            <w:pStyle w:val="165F7171C3914071948A6896FBC0E5F5"/>
          </w:pPr>
          <w:r>
            <w:rPr>
              <w:rFonts w:eastAsia="Times New Roman" w:cs="Times New Roman"/>
              <w:bCs/>
              <w:szCs w:val="24"/>
            </w:rPr>
            <w:t xml:space="preserve"> </w:t>
          </w:r>
        </w:p>
      </w:docPartBody>
    </w:docPart>
    <w:docPart>
      <w:docPartPr>
        <w:name w:val="C93112B7FB0A429D9B236A980709B609"/>
        <w:category>
          <w:name w:val="General"/>
          <w:gallery w:val="placeholder"/>
        </w:category>
        <w:types>
          <w:type w:val="bbPlcHdr"/>
        </w:types>
        <w:behaviors>
          <w:behavior w:val="content"/>
        </w:behaviors>
        <w:guid w:val="{E2A5A3B2-2CA5-4E1E-B0EA-EECA1E6C7AB4}"/>
      </w:docPartPr>
      <w:docPartBody>
        <w:p w:rsidR="00000000" w:rsidRDefault="001F5A20"/>
      </w:docPartBody>
    </w:docPart>
    <w:docPart>
      <w:docPartPr>
        <w:name w:val="357ECB7A3E1E4D62B6187FE2551EF65A"/>
        <w:category>
          <w:name w:val="General"/>
          <w:gallery w:val="placeholder"/>
        </w:category>
        <w:types>
          <w:type w:val="bbPlcHdr"/>
        </w:types>
        <w:behaviors>
          <w:behavior w:val="content"/>
        </w:behaviors>
        <w:guid w:val="{2F1A4359-E513-4010-AB77-5D73E7309539}"/>
      </w:docPartPr>
      <w:docPartBody>
        <w:p w:rsidR="00000000" w:rsidRDefault="001F5A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5A2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E766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668"/>
    <w:rPr>
      <w:color w:val="808080"/>
    </w:rPr>
  </w:style>
  <w:style w:type="paragraph" w:customStyle="1" w:styleId="1976C5A8E1404E0685699CB90075F3C9">
    <w:name w:val="1976C5A8E1404E0685699CB90075F3C9"/>
    <w:rsid w:val="00DE7668"/>
    <w:pPr>
      <w:spacing w:after="160" w:line="259" w:lineRule="auto"/>
    </w:pPr>
  </w:style>
  <w:style w:type="paragraph" w:customStyle="1" w:styleId="165F7171C3914071948A6896FBC0E5F5">
    <w:name w:val="165F7171C3914071948A6896FBC0E5F5"/>
    <w:rsid w:val="00DE766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462</Words>
  <Characters>2634</Characters>
  <Application>Microsoft Office Word</Application>
  <DocSecurity>0</DocSecurity>
  <Lines>21</Lines>
  <Paragraphs>6</Paragraphs>
  <ScaleCrop>false</ScaleCrop>
  <Company>Texas Legislative Council</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2023-03-01T15:29:00Z</dcterms:modified>
</cp:coreProperties>
</file>

<file path=docProps/custom.xml><?xml version="1.0" encoding="utf-8"?>
<op:Properties xmlns:vt="http://schemas.openxmlformats.org/officeDocument/2006/docPropsVTypes" xmlns:op="http://schemas.openxmlformats.org/officeDocument/2006/custom-properties"/>
</file>