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F86" w:rsidRDefault="005F4F8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D12FD69A524A17B6807D394822ECBF"/>
          </w:placeholder>
        </w:sdtPr>
        <w:sdtContent>
          <w:r w:rsidRPr="005C2A78">
            <w:rPr>
              <w:rFonts w:cs="Times New Roman"/>
              <w:b/>
              <w:szCs w:val="24"/>
              <w:u w:val="single"/>
            </w:rPr>
            <w:t>BILL ANALYSIS</w:t>
          </w:r>
        </w:sdtContent>
      </w:sdt>
    </w:p>
    <w:p w:rsidR="005F4F86" w:rsidRPr="00585C31" w:rsidRDefault="005F4F86" w:rsidP="000F1DF9">
      <w:pPr>
        <w:spacing w:after="0" w:line="240" w:lineRule="auto"/>
        <w:rPr>
          <w:rFonts w:cs="Times New Roman"/>
          <w:szCs w:val="24"/>
        </w:rPr>
      </w:pPr>
    </w:p>
    <w:p w:rsidR="005F4F86" w:rsidRPr="00585C31" w:rsidRDefault="005F4F8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4F86" w:rsidTr="000F1DF9">
        <w:tc>
          <w:tcPr>
            <w:tcW w:w="2718" w:type="dxa"/>
          </w:tcPr>
          <w:p w:rsidR="005F4F86" w:rsidRPr="005C2A78" w:rsidRDefault="005F4F86" w:rsidP="006D756B">
            <w:pPr>
              <w:rPr>
                <w:rFonts w:cs="Times New Roman"/>
                <w:szCs w:val="24"/>
              </w:rPr>
            </w:pPr>
            <w:sdt>
              <w:sdtPr>
                <w:rPr>
                  <w:rFonts w:cs="Times New Roman"/>
                  <w:szCs w:val="24"/>
                </w:rPr>
                <w:alias w:val="Agency Title"/>
                <w:tag w:val="AgencyTitleContentControl"/>
                <w:id w:val="1920747753"/>
                <w:lock w:val="sdtContentLocked"/>
                <w:placeholder>
                  <w:docPart w:val="B5728A8A726D4A49ABBFDA2EDCEF3F47"/>
                </w:placeholder>
              </w:sdtPr>
              <w:sdtEndPr>
                <w:rPr>
                  <w:rFonts w:cstheme="minorBidi"/>
                  <w:szCs w:val="22"/>
                </w:rPr>
              </w:sdtEndPr>
              <w:sdtContent>
                <w:r>
                  <w:rPr>
                    <w:rFonts w:cs="Times New Roman"/>
                    <w:szCs w:val="24"/>
                  </w:rPr>
                  <w:t>Senate Research Center</w:t>
                </w:r>
              </w:sdtContent>
            </w:sdt>
          </w:p>
        </w:tc>
        <w:tc>
          <w:tcPr>
            <w:tcW w:w="6858" w:type="dxa"/>
          </w:tcPr>
          <w:p w:rsidR="005F4F86" w:rsidRPr="00FF6471" w:rsidRDefault="005F4F86" w:rsidP="000F1DF9">
            <w:pPr>
              <w:jc w:val="right"/>
              <w:rPr>
                <w:rFonts w:cs="Times New Roman"/>
                <w:szCs w:val="24"/>
              </w:rPr>
            </w:pPr>
            <w:sdt>
              <w:sdtPr>
                <w:rPr>
                  <w:rFonts w:cs="Times New Roman"/>
                  <w:szCs w:val="24"/>
                </w:rPr>
                <w:alias w:val="Bill Number"/>
                <w:tag w:val="BillNumberOne"/>
                <w:id w:val="-410784069"/>
                <w:lock w:val="sdtContentLocked"/>
                <w:placeholder>
                  <w:docPart w:val="63D0E4962ADE49A28FC51C6E60772412"/>
                </w:placeholder>
              </w:sdtPr>
              <w:sdtContent>
                <w:r>
                  <w:rPr>
                    <w:rFonts w:cs="Times New Roman"/>
                    <w:szCs w:val="24"/>
                  </w:rPr>
                  <w:t>C.S.S.B. 150</w:t>
                </w:r>
              </w:sdtContent>
            </w:sdt>
          </w:p>
        </w:tc>
      </w:tr>
      <w:tr w:rsidR="005F4F86" w:rsidTr="000F1DF9">
        <w:sdt>
          <w:sdtPr>
            <w:rPr>
              <w:rFonts w:cs="Times New Roman"/>
              <w:szCs w:val="24"/>
            </w:rPr>
            <w:alias w:val="TLCNumber"/>
            <w:tag w:val="TLCNumber"/>
            <w:id w:val="-542600604"/>
            <w:lock w:val="sdtLocked"/>
            <w:placeholder>
              <w:docPart w:val="6F05BDE0959B4745B35E5F68C50671F2"/>
            </w:placeholder>
          </w:sdtPr>
          <w:sdtContent>
            <w:tc>
              <w:tcPr>
                <w:tcW w:w="2718" w:type="dxa"/>
              </w:tcPr>
              <w:p w:rsidR="005F4F86" w:rsidRPr="000F1DF9" w:rsidRDefault="005F4F86" w:rsidP="00C65088">
                <w:pPr>
                  <w:rPr>
                    <w:rFonts w:cs="Times New Roman"/>
                    <w:szCs w:val="24"/>
                  </w:rPr>
                </w:pPr>
                <w:r>
                  <w:rPr>
                    <w:rFonts w:cs="Times New Roman"/>
                    <w:szCs w:val="24"/>
                  </w:rPr>
                  <w:t>88R22905 RDS-F</w:t>
                </w:r>
              </w:p>
            </w:tc>
          </w:sdtContent>
        </w:sdt>
        <w:tc>
          <w:tcPr>
            <w:tcW w:w="6858" w:type="dxa"/>
          </w:tcPr>
          <w:p w:rsidR="005F4F86" w:rsidRPr="005C2A78" w:rsidRDefault="005F4F86" w:rsidP="00073EDD">
            <w:pPr>
              <w:jc w:val="right"/>
              <w:rPr>
                <w:rFonts w:cs="Times New Roman"/>
                <w:szCs w:val="24"/>
              </w:rPr>
            </w:pPr>
            <w:sdt>
              <w:sdtPr>
                <w:rPr>
                  <w:rFonts w:cs="Times New Roman"/>
                  <w:szCs w:val="24"/>
                </w:rPr>
                <w:alias w:val="Author Label"/>
                <w:tag w:val="By"/>
                <w:id w:val="72399597"/>
                <w:lock w:val="sdtLocked"/>
                <w:placeholder>
                  <w:docPart w:val="53F5A1355D684886B2DE9B2D09E1CF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9630C14377441FA66C0167CA59F06D"/>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8ED04CF35B3F40DCA0B4BF76295AD274"/>
                </w:placeholder>
                <w:showingPlcHdr/>
              </w:sdtPr>
              <w:sdtContent/>
            </w:sdt>
            <w:sdt>
              <w:sdtPr>
                <w:rPr>
                  <w:rFonts w:cs="Times New Roman"/>
                  <w:szCs w:val="24"/>
                </w:rPr>
                <w:alias w:val="DualSponsor"/>
                <w:tag w:val="DualSponsor"/>
                <w:id w:val="1029379812"/>
                <w:lock w:val="sdtContentLocked"/>
                <w:placeholder>
                  <w:docPart w:val="93288BA2A711409CA1B35AD6538B9ED8"/>
                </w:placeholder>
                <w:showingPlcHdr/>
              </w:sdtPr>
              <w:sdtContent/>
            </w:sdt>
          </w:p>
        </w:tc>
      </w:tr>
      <w:tr w:rsidR="005F4F86" w:rsidTr="000F1DF9">
        <w:tc>
          <w:tcPr>
            <w:tcW w:w="2718" w:type="dxa"/>
          </w:tcPr>
          <w:p w:rsidR="005F4F86" w:rsidRPr="00BC7495" w:rsidRDefault="005F4F86" w:rsidP="000F1DF9">
            <w:pPr>
              <w:rPr>
                <w:rFonts w:cs="Times New Roman"/>
                <w:szCs w:val="24"/>
              </w:rPr>
            </w:pPr>
          </w:p>
        </w:tc>
        <w:sdt>
          <w:sdtPr>
            <w:rPr>
              <w:rFonts w:cs="Times New Roman"/>
              <w:szCs w:val="24"/>
            </w:rPr>
            <w:alias w:val="Committee"/>
            <w:tag w:val="Committee"/>
            <w:id w:val="1914272295"/>
            <w:lock w:val="sdtContentLocked"/>
            <w:placeholder>
              <w:docPart w:val="3FA3B69EA2EC484D9F5096BF806DAA4B"/>
            </w:placeholder>
          </w:sdtPr>
          <w:sdtContent>
            <w:tc>
              <w:tcPr>
                <w:tcW w:w="6858" w:type="dxa"/>
              </w:tcPr>
              <w:p w:rsidR="005F4F86" w:rsidRPr="00FF6471" w:rsidRDefault="005F4F86" w:rsidP="000F1DF9">
                <w:pPr>
                  <w:jc w:val="right"/>
                  <w:rPr>
                    <w:rFonts w:cs="Times New Roman"/>
                    <w:szCs w:val="24"/>
                  </w:rPr>
                </w:pPr>
                <w:r>
                  <w:rPr>
                    <w:rFonts w:cs="Times New Roman"/>
                    <w:szCs w:val="24"/>
                  </w:rPr>
                  <w:t>Natural Resources &amp; Economic Development</w:t>
                </w:r>
              </w:p>
            </w:tc>
          </w:sdtContent>
        </w:sdt>
      </w:tr>
      <w:tr w:rsidR="005F4F86" w:rsidTr="000F1DF9">
        <w:tc>
          <w:tcPr>
            <w:tcW w:w="2718" w:type="dxa"/>
          </w:tcPr>
          <w:p w:rsidR="005F4F86" w:rsidRPr="00BC7495" w:rsidRDefault="005F4F86" w:rsidP="000F1DF9">
            <w:pPr>
              <w:rPr>
                <w:rFonts w:cs="Times New Roman"/>
                <w:szCs w:val="24"/>
              </w:rPr>
            </w:pPr>
          </w:p>
        </w:tc>
        <w:sdt>
          <w:sdtPr>
            <w:rPr>
              <w:rFonts w:cs="Times New Roman"/>
              <w:szCs w:val="24"/>
            </w:rPr>
            <w:alias w:val="Date"/>
            <w:tag w:val="DateContentControl"/>
            <w:id w:val="1178081906"/>
            <w:lock w:val="sdtLocked"/>
            <w:placeholder>
              <w:docPart w:val="0B257830782E47B7BD4E8B6BE0AD8C63"/>
            </w:placeholder>
            <w:date w:fullDate="2023-04-24T00:00:00Z">
              <w:dateFormat w:val="M/d/yyyy"/>
              <w:lid w:val="en-US"/>
              <w:storeMappedDataAs w:val="dateTime"/>
              <w:calendar w:val="gregorian"/>
            </w:date>
          </w:sdtPr>
          <w:sdtContent>
            <w:tc>
              <w:tcPr>
                <w:tcW w:w="6858" w:type="dxa"/>
              </w:tcPr>
              <w:p w:rsidR="005F4F86" w:rsidRPr="00FF6471" w:rsidRDefault="005F4F86" w:rsidP="000F1DF9">
                <w:pPr>
                  <w:jc w:val="right"/>
                  <w:rPr>
                    <w:rFonts w:cs="Times New Roman"/>
                    <w:szCs w:val="24"/>
                  </w:rPr>
                </w:pPr>
                <w:r>
                  <w:rPr>
                    <w:rFonts w:cs="Times New Roman"/>
                    <w:szCs w:val="24"/>
                  </w:rPr>
                  <w:t>4/24/2023</w:t>
                </w:r>
              </w:p>
            </w:tc>
          </w:sdtContent>
        </w:sdt>
      </w:tr>
      <w:tr w:rsidR="005F4F86" w:rsidTr="000F1DF9">
        <w:tc>
          <w:tcPr>
            <w:tcW w:w="2718" w:type="dxa"/>
          </w:tcPr>
          <w:p w:rsidR="005F4F86" w:rsidRPr="00BC7495" w:rsidRDefault="005F4F86" w:rsidP="000F1DF9">
            <w:pPr>
              <w:rPr>
                <w:rFonts w:cs="Times New Roman"/>
                <w:szCs w:val="24"/>
              </w:rPr>
            </w:pPr>
          </w:p>
        </w:tc>
        <w:sdt>
          <w:sdtPr>
            <w:rPr>
              <w:rFonts w:cs="Times New Roman"/>
              <w:szCs w:val="24"/>
            </w:rPr>
            <w:alias w:val="BA Version"/>
            <w:tag w:val="BAVersion"/>
            <w:id w:val="-1685590809"/>
            <w:lock w:val="sdtContentLocked"/>
            <w:placeholder>
              <w:docPart w:val="2F9E387D6942411FBEAD2212BFAE9C2D"/>
            </w:placeholder>
          </w:sdtPr>
          <w:sdtContent>
            <w:tc>
              <w:tcPr>
                <w:tcW w:w="6858" w:type="dxa"/>
              </w:tcPr>
              <w:p w:rsidR="005F4F86" w:rsidRPr="00FF6471" w:rsidRDefault="005F4F86" w:rsidP="000F1DF9">
                <w:pPr>
                  <w:jc w:val="right"/>
                  <w:rPr>
                    <w:rFonts w:cs="Times New Roman"/>
                    <w:szCs w:val="24"/>
                  </w:rPr>
                </w:pPr>
                <w:r>
                  <w:rPr>
                    <w:rFonts w:cs="Times New Roman"/>
                    <w:szCs w:val="24"/>
                  </w:rPr>
                  <w:t>Committee Report (Substituted)</w:t>
                </w:r>
              </w:p>
            </w:tc>
          </w:sdtContent>
        </w:sdt>
      </w:tr>
    </w:tbl>
    <w:p w:rsidR="005F4F86" w:rsidRPr="00FF6471" w:rsidRDefault="005F4F86" w:rsidP="000F1DF9">
      <w:pPr>
        <w:spacing w:after="0" w:line="240" w:lineRule="auto"/>
        <w:rPr>
          <w:rFonts w:cs="Times New Roman"/>
          <w:szCs w:val="24"/>
        </w:rPr>
      </w:pPr>
    </w:p>
    <w:p w:rsidR="005F4F86" w:rsidRPr="00FF6471" w:rsidRDefault="005F4F86" w:rsidP="000F1DF9">
      <w:pPr>
        <w:spacing w:after="0" w:line="240" w:lineRule="auto"/>
        <w:rPr>
          <w:rFonts w:cs="Times New Roman"/>
          <w:szCs w:val="24"/>
        </w:rPr>
      </w:pPr>
    </w:p>
    <w:p w:rsidR="005F4F86" w:rsidRPr="00FF6471" w:rsidRDefault="005F4F8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7AA8068DC64561A7C7E234C85C1B47"/>
        </w:placeholder>
      </w:sdtPr>
      <w:sdtContent>
        <w:p w:rsidR="005F4F86" w:rsidRDefault="005F4F8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737D8249974C4DA21EA99DEE0FC5B0"/>
        </w:placeholder>
      </w:sdtPr>
      <w:sdtContent>
        <w:p w:rsidR="005F4F86" w:rsidRDefault="005F4F86" w:rsidP="00CB2BD2">
          <w:pPr>
            <w:pStyle w:val="NormalWeb"/>
            <w:spacing w:before="0" w:beforeAutospacing="0" w:after="0" w:afterAutospacing="0"/>
            <w:jc w:val="both"/>
            <w:divId w:val="43453798"/>
            <w:rPr>
              <w:rFonts w:eastAsia="Times New Roman"/>
              <w:bCs/>
            </w:rPr>
          </w:pPr>
        </w:p>
        <w:p w:rsidR="005F4F86" w:rsidRPr="00430626" w:rsidRDefault="005F4F86" w:rsidP="00CB2BD2">
          <w:pPr>
            <w:pStyle w:val="NormalWeb"/>
            <w:spacing w:before="0" w:beforeAutospacing="0" w:after="0" w:afterAutospacing="0"/>
            <w:jc w:val="both"/>
            <w:divId w:val="43453798"/>
          </w:pPr>
          <w:r w:rsidRPr="00430626">
            <w:t xml:space="preserve">When jobs are plentiful, people should be able to find work quickly. When jobs are scarce, the </w:t>
          </w:r>
          <w:r>
            <w:t>S</w:t>
          </w:r>
          <w:r w:rsidRPr="00430626">
            <w:t xml:space="preserve">tate should recognize that people need more time to find a new job. Some studies show that Texas employers need approximately </w:t>
          </w:r>
          <w:r>
            <w:t>one</w:t>
          </w:r>
          <w:r w:rsidRPr="00430626">
            <w:t xml:space="preserve"> million new workers or one of every ten job openings in America.</w:t>
          </w:r>
        </w:p>
        <w:p w:rsidR="005F4F86" w:rsidRPr="00430626" w:rsidRDefault="005F4F86" w:rsidP="00CB2BD2">
          <w:pPr>
            <w:pStyle w:val="NormalWeb"/>
            <w:spacing w:before="0" w:beforeAutospacing="0" w:after="0" w:afterAutospacing="0"/>
            <w:jc w:val="both"/>
            <w:divId w:val="43453798"/>
          </w:pPr>
          <w:r w:rsidRPr="00430626">
            <w:t> </w:t>
          </w:r>
        </w:p>
        <w:p w:rsidR="005F4F86" w:rsidRPr="00430626" w:rsidRDefault="005F4F86" w:rsidP="00CB2BD2">
          <w:pPr>
            <w:pStyle w:val="NormalWeb"/>
            <w:spacing w:before="0" w:beforeAutospacing="0" w:after="0" w:afterAutospacing="0"/>
            <w:jc w:val="both"/>
            <w:divId w:val="43453798"/>
          </w:pPr>
          <w:r w:rsidRPr="00430626">
            <w:t>Indexing the unemployment benefits to existing economic conditions results in a more robust unemployment trust fund, which lowers employers' taxes and decreases the time to find a new job for the unemployed. When states like Florida, Georgia, and North Carolina indexed unemployment benefits, they found that unemployed workers returned to work nearly twice as fast as workers in states with a fixed 26</w:t>
          </w:r>
          <w:r>
            <w:t>-</w:t>
          </w:r>
          <w:r w:rsidRPr="00430626">
            <w:t>week model.</w:t>
          </w:r>
        </w:p>
        <w:p w:rsidR="005F4F86" w:rsidRPr="00430626" w:rsidRDefault="005F4F86" w:rsidP="00CB2BD2">
          <w:pPr>
            <w:pStyle w:val="NormalWeb"/>
            <w:spacing w:before="0" w:beforeAutospacing="0" w:after="0" w:afterAutospacing="0"/>
            <w:jc w:val="both"/>
            <w:divId w:val="43453798"/>
          </w:pPr>
          <w:r w:rsidRPr="00430626">
            <w:t> </w:t>
          </w:r>
        </w:p>
        <w:p w:rsidR="005F4F86" w:rsidRPr="00430626" w:rsidRDefault="005F4F86" w:rsidP="00CB2BD2">
          <w:pPr>
            <w:pStyle w:val="NormalWeb"/>
            <w:spacing w:before="0" w:beforeAutospacing="0" w:after="0" w:afterAutospacing="0"/>
            <w:jc w:val="both"/>
            <w:divId w:val="43453798"/>
          </w:pPr>
          <w:r w:rsidRPr="00430626">
            <w:t>The bill makes Texas competitive with states like Florida, Oklahoma, and Tennessee (among others) by indexing the duration of unemployment benefits to the state's average unemployment rate. The bill does not adjust wage credits; all states use some form of a wage credit formula to calculate the maximum weekly benefit amount—that provision remains in law and applies to the weekly benefit amount.</w:t>
          </w:r>
        </w:p>
        <w:p w:rsidR="005F4F86" w:rsidRPr="00430626" w:rsidRDefault="005F4F86" w:rsidP="00CB2BD2">
          <w:pPr>
            <w:pStyle w:val="NormalWeb"/>
            <w:spacing w:before="0" w:beforeAutospacing="0" w:after="0" w:afterAutospacing="0"/>
            <w:jc w:val="both"/>
            <w:divId w:val="43453798"/>
          </w:pPr>
          <w:r w:rsidRPr="00430626">
            <w:t> </w:t>
          </w:r>
        </w:p>
        <w:p w:rsidR="005F4F86" w:rsidRPr="00430626" w:rsidRDefault="005F4F86" w:rsidP="00CB2BD2">
          <w:pPr>
            <w:pStyle w:val="NormalWeb"/>
            <w:spacing w:before="0" w:beforeAutospacing="0" w:after="0" w:afterAutospacing="0"/>
            <w:jc w:val="both"/>
            <w:divId w:val="43453798"/>
          </w:pPr>
          <w:r w:rsidRPr="00430626">
            <w:t>(Original Author's/Sponsor's Statement of Intent)</w:t>
          </w:r>
        </w:p>
        <w:p w:rsidR="005F4F86" w:rsidRPr="00D70925" w:rsidRDefault="005F4F86" w:rsidP="00CB2BD2">
          <w:pPr>
            <w:spacing w:after="0" w:line="240" w:lineRule="auto"/>
            <w:jc w:val="both"/>
            <w:rPr>
              <w:rFonts w:eastAsia="Times New Roman" w:cs="Times New Roman"/>
              <w:bCs/>
              <w:szCs w:val="24"/>
            </w:rPr>
          </w:pPr>
        </w:p>
      </w:sdtContent>
    </w:sdt>
    <w:p w:rsidR="005F4F86" w:rsidRDefault="005F4F86" w:rsidP="000F1DF9">
      <w:pPr>
        <w:spacing w:after="0" w:line="240" w:lineRule="auto"/>
        <w:jc w:val="both"/>
        <w:rPr>
          <w:rFonts w:cs="Times New Roman"/>
          <w:szCs w:val="24"/>
        </w:rPr>
      </w:pPr>
      <w:bookmarkStart w:id="0" w:name="EnrolledProposed"/>
      <w:bookmarkEnd w:id="0"/>
      <w:r>
        <w:rPr>
          <w:rFonts w:cs="Times New Roman"/>
          <w:szCs w:val="24"/>
        </w:rPr>
        <w:t xml:space="preserve">C.S.S.B. 150 </w:t>
      </w:r>
      <w:bookmarkStart w:id="1" w:name="AmendsCurrentLaw"/>
      <w:bookmarkEnd w:id="1"/>
      <w:r>
        <w:rPr>
          <w:rFonts w:cs="Times New Roman"/>
          <w:szCs w:val="24"/>
        </w:rPr>
        <w:t>amends current law relating to the maximum amount of unemployment benefits payable to an individual during a benefit year under the state unemployment insurance program.</w:t>
      </w:r>
    </w:p>
    <w:p w:rsidR="005F4F86" w:rsidRPr="00430626" w:rsidRDefault="005F4F86" w:rsidP="000F1DF9">
      <w:pPr>
        <w:spacing w:after="0" w:line="240" w:lineRule="auto"/>
        <w:jc w:val="both"/>
        <w:rPr>
          <w:rFonts w:eastAsia="Times New Roman" w:cs="Times New Roman"/>
          <w:szCs w:val="24"/>
        </w:rPr>
      </w:pPr>
    </w:p>
    <w:p w:rsidR="005F4F86" w:rsidRPr="005C2A78" w:rsidRDefault="005F4F86" w:rsidP="0043062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2F1B94BA3B4AE990C8097BACA83336"/>
          </w:placeholder>
        </w:sdtPr>
        <w:sdtContent>
          <w:r>
            <w:rPr>
              <w:rFonts w:eastAsia="Times New Roman" w:cs="Times New Roman"/>
              <w:b/>
              <w:szCs w:val="24"/>
              <w:u w:val="single"/>
            </w:rPr>
            <w:t>RULEMAKING AUTHORITY</w:t>
          </w:r>
        </w:sdtContent>
      </w:sdt>
    </w:p>
    <w:p w:rsidR="005F4F86" w:rsidRPr="006529C4" w:rsidRDefault="005F4F86" w:rsidP="00430626">
      <w:pPr>
        <w:spacing w:after="0" w:line="240" w:lineRule="auto"/>
        <w:jc w:val="both"/>
        <w:rPr>
          <w:rFonts w:cs="Times New Roman"/>
          <w:szCs w:val="24"/>
        </w:rPr>
      </w:pPr>
    </w:p>
    <w:p w:rsidR="005F4F86" w:rsidRPr="006529C4" w:rsidRDefault="005F4F86" w:rsidP="004306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4F86" w:rsidRPr="006529C4" w:rsidRDefault="005F4F86" w:rsidP="00430626">
      <w:pPr>
        <w:spacing w:after="0" w:line="240" w:lineRule="auto"/>
        <w:jc w:val="both"/>
        <w:rPr>
          <w:rFonts w:cs="Times New Roman"/>
          <w:szCs w:val="24"/>
        </w:rPr>
      </w:pPr>
    </w:p>
    <w:p w:rsidR="005F4F86" w:rsidRPr="005C2A78" w:rsidRDefault="005F4F86" w:rsidP="00CB2B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D7E63EEF20413A82A6626E6EB1265D"/>
          </w:placeholder>
        </w:sdtPr>
        <w:sdtContent>
          <w:r>
            <w:rPr>
              <w:rFonts w:eastAsia="Times New Roman" w:cs="Times New Roman"/>
              <w:b/>
              <w:szCs w:val="24"/>
              <w:u w:val="single"/>
            </w:rPr>
            <w:t>SECTION BY SECTION ANALYSIS</w:t>
          </w:r>
        </w:sdtContent>
      </w:sdt>
    </w:p>
    <w:p w:rsidR="005F4F86" w:rsidRPr="005C2A78" w:rsidRDefault="005F4F86" w:rsidP="00CB2BD2">
      <w:pPr>
        <w:spacing w:after="0" w:line="240" w:lineRule="auto"/>
        <w:jc w:val="both"/>
        <w:rPr>
          <w:rFonts w:eastAsia="Times New Roman" w:cs="Times New Roman"/>
          <w:szCs w:val="24"/>
        </w:rPr>
      </w:pPr>
    </w:p>
    <w:p w:rsidR="005F4F86" w:rsidRDefault="005F4F86" w:rsidP="00CB2B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207, Labor Code, by adding Section 207.0055, as follows: </w:t>
      </w:r>
    </w:p>
    <w:p w:rsidR="005F4F86" w:rsidRDefault="005F4F86" w:rsidP="00CB2BD2">
      <w:pPr>
        <w:spacing w:after="0" w:line="240" w:lineRule="auto"/>
        <w:jc w:val="both"/>
        <w:rPr>
          <w:rFonts w:eastAsia="Times New Roman" w:cs="Times New Roman"/>
          <w:szCs w:val="24"/>
        </w:rPr>
      </w:pPr>
    </w:p>
    <w:p w:rsidR="005F4F86" w:rsidRDefault="005F4F86" w:rsidP="00CB2BD2">
      <w:pPr>
        <w:spacing w:after="0" w:line="240" w:lineRule="auto"/>
        <w:ind w:left="720"/>
        <w:jc w:val="both"/>
        <w:rPr>
          <w:rFonts w:eastAsia="Times New Roman" w:cs="Times New Roman"/>
          <w:szCs w:val="24"/>
        </w:rPr>
      </w:pPr>
      <w:r>
        <w:rPr>
          <w:rFonts w:eastAsia="Times New Roman" w:cs="Times New Roman"/>
          <w:szCs w:val="24"/>
        </w:rPr>
        <w:t>Sec. 207.0055. MAXIMUM AMOUNT OF BENEFITS; SLIDING SCALE. (a) Defines "state average unemployment rate."</w:t>
      </w:r>
    </w:p>
    <w:p w:rsidR="005F4F86" w:rsidRDefault="005F4F86" w:rsidP="00CB2BD2">
      <w:pPr>
        <w:spacing w:after="0" w:line="240" w:lineRule="auto"/>
        <w:ind w:left="720"/>
        <w:jc w:val="both"/>
        <w:rPr>
          <w:rFonts w:eastAsia="Times New Roman" w:cs="Times New Roman"/>
          <w:szCs w:val="24"/>
        </w:rPr>
      </w:pPr>
    </w:p>
    <w:p w:rsidR="005F4F86" w:rsidRDefault="005F4F86" w:rsidP="00CB2BD2">
      <w:pPr>
        <w:spacing w:after="0" w:line="240" w:lineRule="auto"/>
        <w:ind w:left="1440"/>
        <w:jc w:val="both"/>
        <w:rPr>
          <w:rFonts w:eastAsia="Times New Roman" w:cs="Times New Roman"/>
          <w:szCs w:val="24"/>
        </w:rPr>
      </w:pPr>
      <w:r>
        <w:rPr>
          <w:rFonts w:eastAsia="Times New Roman" w:cs="Times New Roman"/>
          <w:szCs w:val="24"/>
        </w:rPr>
        <w:t>(b) Provides that the maximum amount of benefits payable to an eligible individual during a benefit year is an amount determined by the state average unemployment rate on a sliding scale as follows:</w:t>
      </w:r>
    </w:p>
    <w:p w:rsidR="005F4F86" w:rsidRDefault="005F4F86" w:rsidP="00CB2BD2">
      <w:pPr>
        <w:spacing w:after="0" w:line="240" w:lineRule="auto"/>
        <w:ind w:left="1440"/>
        <w:jc w:val="both"/>
        <w:rPr>
          <w:rFonts w:eastAsia="Times New Roman" w:cs="Times New Roman"/>
          <w:szCs w:val="24"/>
        </w:rPr>
      </w:pPr>
    </w:p>
    <w:p w:rsidR="005F4F86" w:rsidRDefault="005F4F86" w:rsidP="00CB2BD2">
      <w:pPr>
        <w:spacing w:after="0" w:line="240" w:lineRule="auto"/>
        <w:ind w:left="2160"/>
        <w:jc w:val="both"/>
      </w:pPr>
      <w:r>
        <w:rPr>
          <w:rFonts w:eastAsia="Times New Roman" w:cs="Times New Roman"/>
          <w:szCs w:val="24"/>
        </w:rPr>
        <w:t xml:space="preserve">(1) </w:t>
      </w:r>
      <w:r>
        <w:t>12 times the individual's benefit amount, if the rate is not greater than 5.5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(2) 13 times the individual's benefit amount, if the rate is at least 5.6 percent but not greater than 6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(3) 14 times the individual's benefit amount, if the rate is at least 6.1 percent but not greater than 6.5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(4) 15 times the individual's benefit amount, if the rate is at least 6.6 percent but not greater than 7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(5) 16 times the individual's benefit amount, if the rate is at least 7.1 percent but not greater than 7.5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(6) 17 times the individual's benefit amount, if the rate is at least 7.6 percent but not greater than 8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(7) 18 times the individual's benefit amount, if the rate is at least 8.1 percent but not greater than 8.5 percent;</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 xml:space="preserve">(8) 19 times the individual's benefit amount, if the rate is at least 8.6 percent but not greater than 9 percent; and </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 xml:space="preserve">(9) 20 times the individual's benefit amount, if the rate is greater than 9 percent but not greater than 9.5 percent; </w:t>
      </w:r>
    </w:p>
    <w:p w:rsidR="005F4F86" w:rsidRDefault="005F4F86" w:rsidP="00CB2BD2">
      <w:pPr>
        <w:spacing w:after="0" w:line="240" w:lineRule="auto"/>
        <w:ind w:left="2160"/>
        <w:jc w:val="both"/>
      </w:pPr>
    </w:p>
    <w:p w:rsidR="005F4F86" w:rsidRDefault="005F4F86" w:rsidP="00CB2BD2">
      <w:pPr>
        <w:spacing w:after="0" w:line="240" w:lineRule="auto"/>
        <w:ind w:left="2160"/>
        <w:jc w:val="both"/>
      </w:pPr>
      <w:r>
        <w:t>(10) 21 times the individual's benefit amount, if the rate is at least 9.6 percent but not greater than 10 percent; and</w:t>
      </w:r>
    </w:p>
    <w:p w:rsidR="005F4F86" w:rsidRDefault="005F4F86" w:rsidP="00CB2BD2">
      <w:pPr>
        <w:spacing w:after="0" w:line="240" w:lineRule="auto"/>
        <w:ind w:left="2160"/>
        <w:jc w:val="both"/>
      </w:pPr>
    </w:p>
    <w:p w:rsidR="005F4F86" w:rsidRPr="002A5AF4" w:rsidRDefault="005F4F86" w:rsidP="00CB2BD2">
      <w:pPr>
        <w:spacing w:after="0" w:line="240" w:lineRule="auto"/>
        <w:ind w:left="2160"/>
        <w:jc w:val="both"/>
      </w:pPr>
      <w:r>
        <w:t xml:space="preserve">(11) 27 times the individual's benefit amount, if the rate is greater than 10 percent. </w:t>
      </w:r>
    </w:p>
    <w:p w:rsidR="005F4F86" w:rsidRPr="005C2A78" w:rsidRDefault="005F4F86" w:rsidP="00CB2BD2">
      <w:pPr>
        <w:spacing w:after="0" w:line="240" w:lineRule="auto"/>
        <w:jc w:val="both"/>
        <w:rPr>
          <w:rFonts w:eastAsia="Times New Roman" w:cs="Times New Roman"/>
          <w:szCs w:val="24"/>
        </w:rPr>
      </w:pPr>
    </w:p>
    <w:p w:rsidR="005F4F86" w:rsidRDefault="005F4F86" w:rsidP="00CB2B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215.043(a), Labor Code, as follows: </w:t>
      </w:r>
    </w:p>
    <w:p w:rsidR="005F4F86" w:rsidRDefault="005F4F86" w:rsidP="00CB2BD2">
      <w:pPr>
        <w:spacing w:after="0" w:line="240" w:lineRule="auto"/>
        <w:jc w:val="both"/>
        <w:rPr>
          <w:rFonts w:eastAsia="Times New Roman" w:cs="Times New Roman"/>
          <w:szCs w:val="24"/>
        </w:rPr>
      </w:pPr>
    </w:p>
    <w:p w:rsidR="005F4F86" w:rsidRPr="005C2A78" w:rsidRDefault="005F4F86" w:rsidP="00CB2BD2">
      <w:pPr>
        <w:spacing w:after="0" w:line="240" w:lineRule="auto"/>
        <w:ind w:left="720"/>
        <w:jc w:val="both"/>
        <w:rPr>
          <w:rFonts w:eastAsia="Times New Roman" w:cs="Times New Roman"/>
          <w:szCs w:val="24"/>
        </w:rPr>
      </w:pPr>
      <w:r>
        <w:rPr>
          <w:rFonts w:eastAsia="Times New Roman" w:cs="Times New Roman"/>
          <w:szCs w:val="24"/>
        </w:rPr>
        <w:t xml:space="preserve">(a) </w:t>
      </w:r>
      <w:r>
        <w:t>Provides that an individual is not entitled to receive shared work benefits and regular unemployment compensation benefits that exceed the maximum total benefits payable to the individual in a benefit year as provided by Section 207.0055, rather than by Section 207.005 (Maximum Amount of Benefits).</w:t>
      </w:r>
    </w:p>
    <w:p w:rsidR="005F4F86" w:rsidRPr="005C2A78" w:rsidRDefault="005F4F86" w:rsidP="00CB2BD2">
      <w:pPr>
        <w:spacing w:after="0" w:line="240" w:lineRule="auto"/>
        <w:jc w:val="both"/>
        <w:rPr>
          <w:rFonts w:eastAsia="Times New Roman" w:cs="Times New Roman"/>
          <w:szCs w:val="24"/>
        </w:rPr>
      </w:pPr>
    </w:p>
    <w:p w:rsidR="005F4F86" w:rsidRDefault="005F4F86" w:rsidP="00CB2B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207.005 </w:t>
      </w:r>
      <w:r>
        <w:t>(Maximum Amount of Benefits)</w:t>
      </w:r>
      <w:r>
        <w:rPr>
          <w:rFonts w:eastAsia="Times New Roman" w:cs="Times New Roman"/>
          <w:szCs w:val="24"/>
        </w:rPr>
        <w:t xml:space="preserve">, Labor Code. </w:t>
      </w:r>
    </w:p>
    <w:p w:rsidR="005F4F86" w:rsidRDefault="005F4F86" w:rsidP="00CB2BD2">
      <w:pPr>
        <w:spacing w:after="0" w:line="240" w:lineRule="auto"/>
        <w:jc w:val="both"/>
        <w:rPr>
          <w:rFonts w:eastAsia="Times New Roman" w:cs="Times New Roman"/>
          <w:szCs w:val="24"/>
        </w:rPr>
      </w:pPr>
    </w:p>
    <w:p w:rsidR="005F4F86" w:rsidRDefault="005F4F86" w:rsidP="00CB2BD2">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5F4F86" w:rsidRDefault="005F4F86" w:rsidP="00CB2BD2">
      <w:pPr>
        <w:spacing w:after="0" w:line="240" w:lineRule="auto"/>
        <w:jc w:val="both"/>
        <w:rPr>
          <w:rFonts w:eastAsia="Times New Roman" w:cs="Times New Roman"/>
          <w:szCs w:val="24"/>
        </w:rPr>
      </w:pPr>
    </w:p>
    <w:p w:rsidR="005F4F86" w:rsidRPr="00C8671F" w:rsidRDefault="005F4F86" w:rsidP="00CB2BD2">
      <w:pPr>
        <w:spacing w:after="0" w:line="240" w:lineRule="auto"/>
        <w:jc w:val="both"/>
        <w:rPr>
          <w:rFonts w:eastAsia="Times New Roman" w:cs="Times New Roman"/>
          <w:szCs w:val="24"/>
        </w:rPr>
      </w:pPr>
      <w:r>
        <w:rPr>
          <w:rFonts w:eastAsia="Times New Roman" w:cs="Times New Roman"/>
          <w:szCs w:val="24"/>
        </w:rPr>
        <w:t xml:space="preserve">SECTION 5. Effective date: January 1, 2024. </w:t>
      </w:r>
    </w:p>
    <w:sectPr w:rsidR="005F4F8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B2E" w:rsidRDefault="001C2B2E" w:rsidP="000F1DF9">
      <w:pPr>
        <w:spacing w:after="0" w:line="240" w:lineRule="auto"/>
      </w:pPr>
      <w:r>
        <w:separator/>
      </w:r>
    </w:p>
  </w:endnote>
  <w:endnote w:type="continuationSeparator" w:id="0">
    <w:p w:rsidR="001C2B2E" w:rsidRDefault="001C2B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2B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4F8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4F86">
                <w:rPr>
                  <w:sz w:val="20"/>
                  <w:szCs w:val="20"/>
                </w:rPr>
                <w:t>C.S.S.B. 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4F8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2B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B2E" w:rsidRDefault="001C2B2E" w:rsidP="000F1DF9">
      <w:pPr>
        <w:spacing w:after="0" w:line="240" w:lineRule="auto"/>
      </w:pPr>
      <w:r>
        <w:separator/>
      </w:r>
    </w:p>
  </w:footnote>
  <w:footnote w:type="continuationSeparator" w:id="0">
    <w:p w:rsidR="001C2B2E" w:rsidRDefault="001C2B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2B2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4F86"/>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FE37"/>
  <w15:docId w15:val="{11EFC81A-C28A-4998-AF92-F5B0AF07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4F8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D12FD69A524A17B6807D394822ECBF"/>
        <w:category>
          <w:name w:val="General"/>
          <w:gallery w:val="placeholder"/>
        </w:category>
        <w:types>
          <w:type w:val="bbPlcHdr"/>
        </w:types>
        <w:behaviors>
          <w:behavior w:val="content"/>
        </w:behaviors>
        <w:guid w:val="{B3A42284-B47E-4259-86D6-9FD8A86743C9}"/>
      </w:docPartPr>
      <w:docPartBody>
        <w:p w:rsidR="00000000" w:rsidRDefault="00572850"/>
      </w:docPartBody>
    </w:docPart>
    <w:docPart>
      <w:docPartPr>
        <w:name w:val="B5728A8A726D4A49ABBFDA2EDCEF3F47"/>
        <w:category>
          <w:name w:val="General"/>
          <w:gallery w:val="placeholder"/>
        </w:category>
        <w:types>
          <w:type w:val="bbPlcHdr"/>
        </w:types>
        <w:behaviors>
          <w:behavior w:val="content"/>
        </w:behaviors>
        <w:guid w:val="{7D4B380B-3898-49D9-A4F2-122D969FD07D}"/>
      </w:docPartPr>
      <w:docPartBody>
        <w:p w:rsidR="00000000" w:rsidRDefault="00572850"/>
      </w:docPartBody>
    </w:docPart>
    <w:docPart>
      <w:docPartPr>
        <w:name w:val="63D0E4962ADE49A28FC51C6E60772412"/>
        <w:category>
          <w:name w:val="General"/>
          <w:gallery w:val="placeholder"/>
        </w:category>
        <w:types>
          <w:type w:val="bbPlcHdr"/>
        </w:types>
        <w:behaviors>
          <w:behavior w:val="content"/>
        </w:behaviors>
        <w:guid w:val="{E5017A40-BEAB-4D1B-9BBE-0A384A84D26A}"/>
      </w:docPartPr>
      <w:docPartBody>
        <w:p w:rsidR="00000000" w:rsidRDefault="00572850"/>
      </w:docPartBody>
    </w:docPart>
    <w:docPart>
      <w:docPartPr>
        <w:name w:val="6F05BDE0959B4745B35E5F68C50671F2"/>
        <w:category>
          <w:name w:val="General"/>
          <w:gallery w:val="placeholder"/>
        </w:category>
        <w:types>
          <w:type w:val="bbPlcHdr"/>
        </w:types>
        <w:behaviors>
          <w:behavior w:val="content"/>
        </w:behaviors>
        <w:guid w:val="{0CB65DA8-FDE0-4591-B1B0-B443BAE5E0AB}"/>
      </w:docPartPr>
      <w:docPartBody>
        <w:p w:rsidR="00000000" w:rsidRDefault="00572850"/>
      </w:docPartBody>
    </w:docPart>
    <w:docPart>
      <w:docPartPr>
        <w:name w:val="53F5A1355D684886B2DE9B2D09E1CF5A"/>
        <w:category>
          <w:name w:val="General"/>
          <w:gallery w:val="placeholder"/>
        </w:category>
        <w:types>
          <w:type w:val="bbPlcHdr"/>
        </w:types>
        <w:behaviors>
          <w:behavior w:val="content"/>
        </w:behaviors>
        <w:guid w:val="{2F3C6B1F-EBA9-4882-AE7C-6C6131DCE5C9}"/>
      </w:docPartPr>
      <w:docPartBody>
        <w:p w:rsidR="00000000" w:rsidRDefault="00572850"/>
      </w:docPartBody>
    </w:docPart>
    <w:docPart>
      <w:docPartPr>
        <w:name w:val="719630C14377441FA66C0167CA59F06D"/>
        <w:category>
          <w:name w:val="General"/>
          <w:gallery w:val="placeholder"/>
        </w:category>
        <w:types>
          <w:type w:val="bbPlcHdr"/>
        </w:types>
        <w:behaviors>
          <w:behavior w:val="content"/>
        </w:behaviors>
        <w:guid w:val="{6655FABF-AC95-4502-8555-8F0ABA25E39F}"/>
      </w:docPartPr>
      <w:docPartBody>
        <w:p w:rsidR="00000000" w:rsidRDefault="00572850"/>
      </w:docPartBody>
    </w:docPart>
    <w:docPart>
      <w:docPartPr>
        <w:name w:val="8ED04CF35B3F40DCA0B4BF76295AD274"/>
        <w:category>
          <w:name w:val="General"/>
          <w:gallery w:val="placeholder"/>
        </w:category>
        <w:types>
          <w:type w:val="bbPlcHdr"/>
        </w:types>
        <w:behaviors>
          <w:behavior w:val="content"/>
        </w:behaviors>
        <w:guid w:val="{4C90F75C-72FF-4261-BBD8-C7736E31049D}"/>
      </w:docPartPr>
      <w:docPartBody>
        <w:p w:rsidR="00000000" w:rsidRDefault="00572850"/>
      </w:docPartBody>
    </w:docPart>
    <w:docPart>
      <w:docPartPr>
        <w:name w:val="93288BA2A711409CA1B35AD6538B9ED8"/>
        <w:category>
          <w:name w:val="General"/>
          <w:gallery w:val="placeholder"/>
        </w:category>
        <w:types>
          <w:type w:val="bbPlcHdr"/>
        </w:types>
        <w:behaviors>
          <w:behavior w:val="content"/>
        </w:behaviors>
        <w:guid w:val="{E1EED701-76B0-4085-BC35-451C1DD6E4FB}"/>
      </w:docPartPr>
      <w:docPartBody>
        <w:p w:rsidR="00000000" w:rsidRDefault="00572850"/>
      </w:docPartBody>
    </w:docPart>
    <w:docPart>
      <w:docPartPr>
        <w:name w:val="3FA3B69EA2EC484D9F5096BF806DAA4B"/>
        <w:category>
          <w:name w:val="General"/>
          <w:gallery w:val="placeholder"/>
        </w:category>
        <w:types>
          <w:type w:val="bbPlcHdr"/>
        </w:types>
        <w:behaviors>
          <w:behavior w:val="content"/>
        </w:behaviors>
        <w:guid w:val="{4C1C309B-096E-4512-9803-F9F152CB300E}"/>
      </w:docPartPr>
      <w:docPartBody>
        <w:p w:rsidR="00000000" w:rsidRDefault="00572850"/>
      </w:docPartBody>
    </w:docPart>
    <w:docPart>
      <w:docPartPr>
        <w:name w:val="0B257830782E47B7BD4E8B6BE0AD8C63"/>
        <w:category>
          <w:name w:val="General"/>
          <w:gallery w:val="placeholder"/>
        </w:category>
        <w:types>
          <w:type w:val="bbPlcHdr"/>
        </w:types>
        <w:behaviors>
          <w:behavior w:val="content"/>
        </w:behaviors>
        <w:guid w:val="{B28062BB-7604-45ED-831C-2E77A1720FAE}"/>
      </w:docPartPr>
      <w:docPartBody>
        <w:p w:rsidR="00000000" w:rsidRDefault="001844AA" w:rsidP="001844AA">
          <w:pPr>
            <w:pStyle w:val="0B257830782E47B7BD4E8B6BE0AD8C63"/>
          </w:pPr>
          <w:r w:rsidRPr="00A30DD1">
            <w:rPr>
              <w:rStyle w:val="PlaceholderText"/>
            </w:rPr>
            <w:t>Click here to enter a date.</w:t>
          </w:r>
        </w:p>
      </w:docPartBody>
    </w:docPart>
    <w:docPart>
      <w:docPartPr>
        <w:name w:val="2F9E387D6942411FBEAD2212BFAE9C2D"/>
        <w:category>
          <w:name w:val="General"/>
          <w:gallery w:val="placeholder"/>
        </w:category>
        <w:types>
          <w:type w:val="bbPlcHdr"/>
        </w:types>
        <w:behaviors>
          <w:behavior w:val="content"/>
        </w:behaviors>
        <w:guid w:val="{FC9E7C91-1998-47BF-A776-0EA0622701F2}"/>
      </w:docPartPr>
      <w:docPartBody>
        <w:p w:rsidR="00000000" w:rsidRDefault="00572850"/>
      </w:docPartBody>
    </w:docPart>
    <w:docPart>
      <w:docPartPr>
        <w:name w:val="E97AA8068DC64561A7C7E234C85C1B47"/>
        <w:category>
          <w:name w:val="General"/>
          <w:gallery w:val="placeholder"/>
        </w:category>
        <w:types>
          <w:type w:val="bbPlcHdr"/>
        </w:types>
        <w:behaviors>
          <w:behavior w:val="content"/>
        </w:behaviors>
        <w:guid w:val="{BD62FABE-F18B-41C4-80C0-6A43FD766C87}"/>
      </w:docPartPr>
      <w:docPartBody>
        <w:p w:rsidR="00000000" w:rsidRDefault="00572850"/>
      </w:docPartBody>
    </w:docPart>
    <w:docPart>
      <w:docPartPr>
        <w:name w:val="28737D8249974C4DA21EA99DEE0FC5B0"/>
        <w:category>
          <w:name w:val="General"/>
          <w:gallery w:val="placeholder"/>
        </w:category>
        <w:types>
          <w:type w:val="bbPlcHdr"/>
        </w:types>
        <w:behaviors>
          <w:behavior w:val="content"/>
        </w:behaviors>
        <w:guid w:val="{3FB9CD14-0D68-469F-A9E3-D74A03C57F75}"/>
      </w:docPartPr>
      <w:docPartBody>
        <w:p w:rsidR="00000000" w:rsidRDefault="001844AA" w:rsidP="001844AA">
          <w:pPr>
            <w:pStyle w:val="28737D8249974C4DA21EA99DEE0FC5B0"/>
          </w:pPr>
          <w:r>
            <w:rPr>
              <w:rFonts w:eastAsia="Times New Roman" w:cs="Times New Roman"/>
              <w:bCs/>
              <w:szCs w:val="24"/>
            </w:rPr>
            <w:t xml:space="preserve"> </w:t>
          </w:r>
        </w:p>
      </w:docPartBody>
    </w:docPart>
    <w:docPart>
      <w:docPartPr>
        <w:name w:val="282F1B94BA3B4AE990C8097BACA83336"/>
        <w:category>
          <w:name w:val="General"/>
          <w:gallery w:val="placeholder"/>
        </w:category>
        <w:types>
          <w:type w:val="bbPlcHdr"/>
        </w:types>
        <w:behaviors>
          <w:behavior w:val="content"/>
        </w:behaviors>
        <w:guid w:val="{259E54E0-2A68-44E8-B182-65D1A4C559E7}"/>
      </w:docPartPr>
      <w:docPartBody>
        <w:p w:rsidR="00000000" w:rsidRDefault="00572850"/>
      </w:docPartBody>
    </w:docPart>
    <w:docPart>
      <w:docPartPr>
        <w:name w:val="B1D7E63EEF20413A82A6626E6EB1265D"/>
        <w:category>
          <w:name w:val="General"/>
          <w:gallery w:val="placeholder"/>
        </w:category>
        <w:types>
          <w:type w:val="bbPlcHdr"/>
        </w:types>
        <w:behaviors>
          <w:behavior w:val="content"/>
        </w:behaviors>
        <w:guid w:val="{7917E101-3D9D-47CC-803B-A9D7EB67C9C5}"/>
      </w:docPartPr>
      <w:docPartBody>
        <w:p w:rsidR="00000000" w:rsidRDefault="005728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44AA"/>
    <w:rsid w:val="001C5F26"/>
    <w:rsid w:val="001E7483"/>
    <w:rsid w:val="00280096"/>
    <w:rsid w:val="00290C4E"/>
    <w:rsid w:val="002A4665"/>
    <w:rsid w:val="002A5E86"/>
    <w:rsid w:val="002F07B9"/>
    <w:rsid w:val="0032359E"/>
    <w:rsid w:val="00330290"/>
    <w:rsid w:val="004816E8"/>
    <w:rsid w:val="00493D6D"/>
    <w:rsid w:val="0057285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4AA"/>
    <w:rPr>
      <w:color w:val="808080"/>
    </w:rPr>
  </w:style>
  <w:style w:type="paragraph" w:customStyle="1" w:styleId="0B257830782E47B7BD4E8B6BE0AD8C63">
    <w:name w:val="0B257830782E47B7BD4E8B6BE0AD8C63"/>
    <w:rsid w:val="001844AA"/>
    <w:pPr>
      <w:spacing w:after="160" w:line="259" w:lineRule="auto"/>
    </w:pPr>
  </w:style>
  <w:style w:type="paragraph" w:customStyle="1" w:styleId="28737D8249974C4DA21EA99DEE0FC5B0">
    <w:name w:val="28737D8249974C4DA21EA99DEE0FC5B0"/>
    <w:rsid w:val="001844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589</Words>
  <Characters>3362</Characters>
  <Application>Microsoft Office Word</Application>
  <DocSecurity>0</DocSecurity>
  <Lines>28</Lines>
  <Paragraphs>7</Paragraphs>
  <ScaleCrop>false</ScaleCrop>
  <Company>Texas Legislative Council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2023-04-24T22:43:00Z</dcterms:modified>
</cp:coreProperties>
</file>

<file path=docProps/custom.xml><?xml version="1.0" encoding="utf-8"?>
<op:Properties xmlns:vt="http://schemas.openxmlformats.org/officeDocument/2006/docPropsVTypes" xmlns:op="http://schemas.openxmlformats.org/officeDocument/2006/custom-properties"/>
</file>