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A91" w:rsidRDefault="008B1A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7460DFBEAA4F3EA8645E35B4BB585F"/>
          </w:placeholder>
        </w:sdtPr>
        <w:sdtContent>
          <w:r w:rsidRPr="005C2A78">
            <w:rPr>
              <w:rFonts w:cs="Times New Roman"/>
              <w:b/>
              <w:szCs w:val="24"/>
              <w:u w:val="single"/>
            </w:rPr>
            <w:t>BILL ANALYSIS</w:t>
          </w:r>
        </w:sdtContent>
      </w:sdt>
    </w:p>
    <w:p w:rsidR="008B1A91" w:rsidRPr="00585C31" w:rsidRDefault="008B1A91" w:rsidP="000F1DF9">
      <w:pPr>
        <w:spacing w:after="0" w:line="240" w:lineRule="auto"/>
        <w:rPr>
          <w:rFonts w:cs="Times New Roman"/>
          <w:szCs w:val="24"/>
        </w:rPr>
      </w:pPr>
    </w:p>
    <w:p w:rsidR="008B1A91" w:rsidRPr="00585C31" w:rsidRDefault="008B1A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1A91" w:rsidTr="000F1DF9">
        <w:tc>
          <w:tcPr>
            <w:tcW w:w="2718" w:type="dxa"/>
          </w:tcPr>
          <w:p w:rsidR="008B1A91" w:rsidRPr="005C2A78" w:rsidRDefault="008B1A91" w:rsidP="006D756B">
            <w:pPr>
              <w:rPr>
                <w:rFonts w:cs="Times New Roman"/>
                <w:szCs w:val="24"/>
              </w:rPr>
            </w:pPr>
            <w:sdt>
              <w:sdtPr>
                <w:rPr>
                  <w:rFonts w:cs="Times New Roman"/>
                  <w:szCs w:val="24"/>
                </w:rPr>
                <w:alias w:val="Agency Title"/>
                <w:tag w:val="AgencyTitleContentControl"/>
                <w:id w:val="1920747753"/>
                <w:lock w:val="sdtContentLocked"/>
                <w:placeholder>
                  <w:docPart w:val="7F3EC36760DD4BCA86184FA20DF3B9C2"/>
                </w:placeholder>
              </w:sdtPr>
              <w:sdtEndPr>
                <w:rPr>
                  <w:rFonts w:cstheme="minorBidi"/>
                  <w:szCs w:val="22"/>
                </w:rPr>
              </w:sdtEndPr>
              <w:sdtContent>
                <w:r>
                  <w:rPr>
                    <w:rFonts w:cs="Times New Roman"/>
                    <w:szCs w:val="24"/>
                  </w:rPr>
                  <w:t>Senate Research Center</w:t>
                </w:r>
              </w:sdtContent>
            </w:sdt>
          </w:p>
        </w:tc>
        <w:tc>
          <w:tcPr>
            <w:tcW w:w="6858" w:type="dxa"/>
          </w:tcPr>
          <w:p w:rsidR="008B1A91" w:rsidRPr="00FF6471" w:rsidRDefault="008B1A91" w:rsidP="000F1DF9">
            <w:pPr>
              <w:jc w:val="right"/>
              <w:rPr>
                <w:rFonts w:cs="Times New Roman"/>
                <w:szCs w:val="24"/>
              </w:rPr>
            </w:pPr>
            <w:sdt>
              <w:sdtPr>
                <w:rPr>
                  <w:rFonts w:cs="Times New Roman"/>
                  <w:szCs w:val="24"/>
                </w:rPr>
                <w:alias w:val="Bill Number"/>
                <w:tag w:val="BillNumberOne"/>
                <w:id w:val="-410784069"/>
                <w:lock w:val="sdtContentLocked"/>
                <w:placeholder>
                  <w:docPart w:val="CF40574DD5114C069652F5674504CD71"/>
                </w:placeholder>
              </w:sdtPr>
              <w:sdtContent>
                <w:r>
                  <w:rPr>
                    <w:rFonts w:cs="Times New Roman"/>
                    <w:szCs w:val="24"/>
                  </w:rPr>
                  <w:t>S.B. 158</w:t>
                </w:r>
              </w:sdtContent>
            </w:sdt>
          </w:p>
        </w:tc>
      </w:tr>
      <w:tr w:rsidR="008B1A91" w:rsidTr="000F1DF9">
        <w:sdt>
          <w:sdtPr>
            <w:rPr>
              <w:rFonts w:cs="Times New Roman"/>
              <w:szCs w:val="24"/>
            </w:rPr>
            <w:alias w:val="TLCNumber"/>
            <w:tag w:val="TLCNumber"/>
            <w:id w:val="-542600604"/>
            <w:lock w:val="sdtLocked"/>
            <w:placeholder>
              <w:docPart w:val="DC93D6C236B54AD3899F8B64C53743A8"/>
            </w:placeholder>
            <w:showingPlcHdr/>
          </w:sdtPr>
          <w:sdtContent>
            <w:tc>
              <w:tcPr>
                <w:tcW w:w="2718" w:type="dxa"/>
              </w:tcPr>
              <w:p w:rsidR="008B1A91" w:rsidRPr="000F1DF9" w:rsidRDefault="008B1A91" w:rsidP="00C65088">
                <w:pPr>
                  <w:rPr>
                    <w:rFonts w:cs="Times New Roman"/>
                    <w:szCs w:val="24"/>
                  </w:rPr>
                </w:pPr>
              </w:p>
            </w:tc>
          </w:sdtContent>
        </w:sdt>
        <w:tc>
          <w:tcPr>
            <w:tcW w:w="6858" w:type="dxa"/>
          </w:tcPr>
          <w:p w:rsidR="008B1A91" w:rsidRPr="005C2A78" w:rsidRDefault="008B1A91" w:rsidP="00073EDD">
            <w:pPr>
              <w:jc w:val="right"/>
              <w:rPr>
                <w:rFonts w:cs="Times New Roman"/>
                <w:szCs w:val="24"/>
              </w:rPr>
            </w:pPr>
            <w:sdt>
              <w:sdtPr>
                <w:rPr>
                  <w:rFonts w:cs="Times New Roman"/>
                  <w:szCs w:val="24"/>
                </w:rPr>
                <w:alias w:val="Author Label"/>
                <w:tag w:val="By"/>
                <w:id w:val="72399597"/>
                <w:lock w:val="sdtLocked"/>
                <w:placeholder>
                  <w:docPart w:val="B89EADF3B450439D82B8A0F728406D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2DABDC38264391858CEAA7BD1731D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DB7D3AF5F6584F9AAAD4AD16DDFBC72C"/>
                </w:placeholder>
                <w:showingPlcHdr/>
              </w:sdtPr>
              <w:sdtContent/>
            </w:sdt>
            <w:sdt>
              <w:sdtPr>
                <w:rPr>
                  <w:rFonts w:cs="Times New Roman"/>
                  <w:szCs w:val="24"/>
                </w:rPr>
                <w:alias w:val="DualSponsor"/>
                <w:tag w:val="DualSponsor"/>
                <w:id w:val="1029379812"/>
                <w:lock w:val="sdtContentLocked"/>
                <w:placeholder>
                  <w:docPart w:val="AFE38694F93F494CBC027F6F17BABCB7"/>
                </w:placeholder>
                <w:showingPlcHdr/>
              </w:sdtPr>
              <w:sdtContent/>
            </w:sdt>
          </w:p>
        </w:tc>
      </w:tr>
      <w:tr w:rsidR="008B1A91" w:rsidTr="000F1DF9">
        <w:tc>
          <w:tcPr>
            <w:tcW w:w="2718" w:type="dxa"/>
          </w:tcPr>
          <w:p w:rsidR="008B1A91" w:rsidRPr="00BC7495" w:rsidRDefault="008B1A91" w:rsidP="000F1DF9">
            <w:pPr>
              <w:rPr>
                <w:rFonts w:cs="Times New Roman"/>
                <w:szCs w:val="24"/>
              </w:rPr>
            </w:pPr>
          </w:p>
        </w:tc>
        <w:sdt>
          <w:sdtPr>
            <w:rPr>
              <w:rFonts w:cs="Times New Roman"/>
              <w:szCs w:val="24"/>
            </w:rPr>
            <w:alias w:val="Committee"/>
            <w:tag w:val="Committee"/>
            <w:id w:val="1914272295"/>
            <w:lock w:val="sdtContentLocked"/>
            <w:placeholder>
              <w:docPart w:val="50D8E26AAA7648CB81078FD7C131623C"/>
            </w:placeholder>
          </w:sdtPr>
          <w:sdtContent>
            <w:tc>
              <w:tcPr>
                <w:tcW w:w="6858" w:type="dxa"/>
              </w:tcPr>
              <w:p w:rsidR="008B1A91" w:rsidRPr="00FF6471" w:rsidRDefault="008B1A91" w:rsidP="000F1DF9">
                <w:pPr>
                  <w:jc w:val="right"/>
                  <w:rPr>
                    <w:rFonts w:cs="Times New Roman"/>
                    <w:szCs w:val="24"/>
                  </w:rPr>
                </w:pPr>
                <w:r>
                  <w:rPr>
                    <w:rFonts w:cs="Times New Roman"/>
                    <w:szCs w:val="24"/>
                  </w:rPr>
                  <w:t>Local Government</w:t>
                </w:r>
              </w:p>
            </w:tc>
          </w:sdtContent>
        </w:sdt>
      </w:tr>
      <w:tr w:rsidR="008B1A91" w:rsidTr="000F1DF9">
        <w:tc>
          <w:tcPr>
            <w:tcW w:w="2718" w:type="dxa"/>
          </w:tcPr>
          <w:p w:rsidR="008B1A91" w:rsidRPr="00BC7495" w:rsidRDefault="008B1A91" w:rsidP="000F1DF9">
            <w:pPr>
              <w:rPr>
                <w:rFonts w:cs="Times New Roman"/>
                <w:szCs w:val="24"/>
              </w:rPr>
            </w:pPr>
          </w:p>
        </w:tc>
        <w:sdt>
          <w:sdtPr>
            <w:rPr>
              <w:rFonts w:cs="Times New Roman"/>
              <w:szCs w:val="24"/>
            </w:rPr>
            <w:alias w:val="Date"/>
            <w:tag w:val="DateContentControl"/>
            <w:id w:val="1178081906"/>
            <w:lock w:val="sdtLocked"/>
            <w:placeholder>
              <w:docPart w:val="3CA81C97DE674FF7BFDCFB3DD0A5EE8D"/>
            </w:placeholder>
            <w:date w:fullDate="2023-06-28T00:00:00Z">
              <w:dateFormat w:val="M/d/yyyy"/>
              <w:lid w:val="en-US"/>
              <w:storeMappedDataAs w:val="dateTime"/>
              <w:calendar w:val="gregorian"/>
            </w:date>
          </w:sdtPr>
          <w:sdtContent>
            <w:tc>
              <w:tcPr>
                <w:tcW w:w="6858" w:type="dxa"/>
              </w:tcPr>
              <w:p w:rsidR="008B1A91" w:rsidRPr="00FF6471" w:rsidRDefault="008B1A91" w:rsidP="000F1DF9">
                <w:pPr>
                  <w:jc w:val="right"/>
                  <w:rPr>
                    <w:rFonts w:cs="Times New Roman"/>
                    <w:szCs w:val="24"/>
                  </w:rPr>
                </w:pPr>
                <w:r>
                  <w:rPr>
                    <w:rFonts w:cs="Times New Roman"/>
                    <w:szCs w:val="24"/>
                  </w:rPr>
                  <w:t>6/28/2023</w:t>
                </w:r>
              </w:p>
            </w:tc>
          </w:sdtContent>
        </w:sdt>
      </w:tr>
      <w:tr w:rsidR="008B1A91" w:rsidTr="000F1DF9">
        <w:tc>
          <w:tcPr>
            <w:tcW w:w="2718" w:type="dxa"/>
          </w:tcPr>
          <w:p w:rsidR="008B1A91" w:rsidRPr="00BC7495" w:rsidRDefault="008B1A91" w:rsidP="000F1DF9">
            <w:pPr>
              <w:rPr>
                <w:rFonts w:cs="Times New Roman"/>
                <w:szCs w:val="24"/>
              </w:rPr>
            </w:pPr>
          </w:p>
        </w:tc>
        <w:sdt>
          <w:sdtPr>
            <w:rPr>
              <w:rFonts w:cs="Times New Roman"/>
              <w:szCs w:val="24"/>
            </w:rPr>
            <w:alias w:val="BA Version"/>
            <w:tag w:val="BAVersion"/>
            <w:id w:val="-1685590809"/>
            <w:lock w:val="sdtContentLocked"/>
            <w:placeholder>
              <w:docPart w:val="6F7529E689C74FB49EDE2523DC7FED93"/>
            </w:placeholder>
          </w:sdtPr>
          <w:sdtContent>
            <w:tc>
              <w:tcPr>
                <w:tcW w:w="6858" w:type="dxa"/>
              </w:tcPr>
              <w:p w:rsidR="008B1A91" w:rsidRPr="00FF6471" w:rsidRDefault="008B1A91" w:rsidP="000F1DF9">
                <w:pPr>
                  <w:jc w:val="right"/>
                  <w:rPr>
                    <w:rFonts w:cs="Times New Roman"/>
                    <w:szCs w:val="24"/>
                  </w:rPr>
                </w:pPr>
                <w:r>
                  <w:rPr>
                    <w:rFonts w:cs="Times New Roman"/>
                    <w:szCs w:val="24"/>
                  </w:rPr>
                  <w:t>Enrolled</w:t>
                </w:r>
              </w:p>
            </w:tc>
          </w:sdtContent>
        </w:sdt>
      </w:tr>
    </w:tbl>
    <w:p w:rsidR="008B1A91" w:rsidRPr="00FF6471" w:rsidRDefault="008B1A91" w:rsidP="000F1DF9">
      <w:pPr>
        <w:spacing w:after="0" w:line="240" w:lineRule="auto"/>
        <w:rPr>
          <w:rFonts w:cs="Times New Roman"/>
          <w:szCs w:val="24"/>
        </w:rPr>
      </w:pPr>
    </w:p>
    <w:p w:rsidR="008B1A91" w:rsidRPr="00FF6471" w:rsidRDefault="008B1A91" w:rsidP="000F1DF9">
      <w:pPr>
        <w:spacing w:after="0" w:line="240" w:lineRule="auto"/>
        <w:rPr>
          <w:rFonts w:cs="Times New Roman"/>
          <w:szCs w:val="24"/>
        </w:rPr>
      </w:pPr>
    </w:p>
    <w:p w:rsidR="008B1A91" w:rsidRPr="00FF6471" w:rsidRDefault="008B1A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7FDF87487E460287BDB7FC4780620D"/>
        </w:placeholder>
      </w:sdtPr>
      <w:sdtContent>
        <w:p w:rsidR="008B1A91" w:rsidRDefault="008B1A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9D1A5FB1BE545D1AEEB0875C4E66FFC"/>
        </w:placeholder>
      </w:sdtPr>
      <w:sdtContent>
        <w:p w:rsidR="008B1A91" w:rsidRDefault="008B1A91" w:rsidP="00666A6B">
          <w:pPr>
            <w:pStyle w:val="NormalWeb"/>
            <w:spacing w:before="0" w:beforeAutospacing="0" w:after="0" w:afterAutospacing="0"/>
            <w:jc w:val="both"/>
            <w:divId w:val="977880467"/>
            <w:rPr>
              <w:rFonts w:eastAsia="Times New Roman"/>
              <w:bCs/>
            </w:rPr>
          </w:pPr>
        </w:p>
        <w:p w:rsidR="008B1A91" w:rsidRPr="00666A6B" w:rsidRDefault="008B1A91" w:rsidP="00666A6B">
          <w:pPr>
            <w:pStyle w:val="NormalWeb"/>
            <w:spacing w:before="0" w:beforeAutospacing="0" w:after="0" w:afterAutospacing="0"/>
            <w:jc w:val="both"/>
            <w:divId w:val="977880467"/>
          </w:pPr>
          <w:r w:rsidRPr="00666A6B">
            <w:t>In most cases, counties are required to deposit county funds in a bank within the county. In rural Texas there are many counties that only have one bank in the whole county and sometimes the single bank is not interested in being the county bank. This bill would allow counties to deposit county funds in a bank outside the county.</w:t>
          </w:r>
        </w:p>
        <w:p w:rsidR="008B1A91" w:rsidRPr="00666A6B" w:rsidRDefault="008B1A91" w:rsidP="00666A6B">
          <w:pPr>
            <w:pStyle w:val="NormalWeb"/>
            <w:spacing w:before="0" w:beforeAutospacing="0" w:after="0" w:afterAutospacing="0"/>
            <w:jc w:val="both"/>
            <w:divId w:val="977880467"/>
          </w:pPr>
          <w:r w:rsidRPr="00666A6B">
            <w:t> </w:t>
          </w:r>
        </w:p>
        <w:p w:rsidR="008B1A91" w:rsidRPr="00666A6B" w:rsidRDefault="008B1A91" w:rsidP="00666A6B">
          <w:pPr>
            <w:pStyle w:val="NormalWeb"/>
            <w:spacing w:before="0" w:beforeAutospacing="0" w:after="0" w:afterAutospacing="0"/>
            <w:jc w:val="both"/>
            <w:divId w:val="977880467"/>
          </w:pPr>
          <w:r w:rsidRPr="00666A6B">
            <w:t>(Original Author's/Sponsor's Statement of Intent)</w:t>
          </w:r>
        </w:p>
        <w:p w:rsidR="008B1A91" w:rsidRPr="00D70925" w:rsidRDefault="008B1A91" w:rsidP="00666A6B">
          <w:pPr>
            <w:spacing w:after="0" w:line="240" w:lineRule="auto"/>
            <w:jc w:val="both"/>
            <w:rPr>
              <w:rFonts w:eastAsia="Times New Roman" w:cs="Times New Roman"/>
              <w:bCs/>
              <w:szCs w:val="24"/>
            </w:rPr>
          </w:pPr>
        </w:p>
      </w:sdtContent>
    </w:sdt>
    <w:p w:rsidR="008B1A91" w:rsidRDefault="008B1A9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158 </w:t>
      </w:r>
      <w:bookmarkStart w:id="1" w:name="AmendsCurrentLaw"/>
      <w:bookmarkEnd w:id="1"/>
      <w:r>
        <w:t>amends current law relating to the location of a bank eligible to be selected as a depository or subdepository of county public money, including money held by a county or district clerk.</w:t>
      </w:r>
    </w:p>
    <w:p w:rsidR="008B1A91" w:rsidRPr="00666A6B" w:rsidRDefault="008B1A91" w:rsidP="000F1DF9">
      <w:pPr>
        <w:spacing w:after="0" w:line="240" w:lineRule="auto"/>
        <w:jc w:val="both"/>
        <w:rPr>
          <w:rFonts w:eastAsia="Times New Roman" w:cs="Times New Roman"/>
          <w:szCs w:val="24"/>
        </w:rPr>
      </w:pPr>
    </w:p>
    <w:p w:rsidR="008B1A91" w:rsidRPr="005C2A78" w:rsidRDefault="008B1A9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5C4F1F3E8C4586BADBB75A2DFB705A"/>
          </w:placeholder>
        </w:sdtPr>
        <w:sdtContent>
          <w:r>
            <w:rPr>
              <w:rFonts w:eastAsia="Times New Roman" w:cs="Times New Roman"/>
              <w:b/>
              <w:szCs w:val="24"/>
              <w:u w:val="single"/>
            </w:rPr>
            <w:t>RULEMAKING AUTHORITY</w:t>
          </w:r>
        </w:sdtContent>
      </w:sdt>
    </w:p>
    <w:p w:rsidR="008B1A91" w:rsidRPr="006529C4" w:rsidRDefault="008B1A91" w:rsidP="00774EC7">
      <w:pPr>
        <w:spacing w:after="0" w:line="240" w:lineRule="auto"/>
        <w:jc w:val="both"/>
        <w:rPr>
          <w:rFonts w:cs="Times New Roman"/>
          <w:szCs w:val="24"/>
        </w:rPr>
      </w:pPr>
    </w:p>
    <w:p w:rsidR="008B1A91" w:rsidRPr="006529C4" w:rsidRDefault="008B1A91" w:rsidP="00774EC7">
      <w:pPr>
        <w:spacing w:after="0" w:line="240" w:lineRule="auto"/>
        <w:jc w:val="both"/>
        <w:rPr>
          <w:rFonts w:cs="Times New Roman"/>
          <w:szCs w:val="24"/>
        </w:rPr>
      </w:pPr>
      <w:r>
        <w:t>This bill does not expressly grant any additional rulemaking authority to a state officer, institution, or agency.</w:t>
      </w:r>
    </w:p>
    <w:p w:rsidR="008B1A91" w:rsidRPr="006529C4" w:rsidRDefault="008B1A91" w:rsidP="00774EC7">
      <w:pPr>
        <w:spacing w:after="0" w:line="240" w:lineRule="auto"/>
        <w:jc w:val="both"/>
        <w:rPr>
          <w:rFonts w:cs="Times New Roman"/>
          <w:szCs w:val="24"/>
        </w:rPr>
      </w:pPr>
    </w:p>
    <w:p w:rsidR="008B1A91" w:rsidRPr="005C2A78" w:rsidRDefault="008B1A9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64C2DFBC384AE0B223950F990DC82C"/>
          </w:placeholder>
        </w:sdtPr>
        <w:sdtContent>
          <w:r>
            <w:rPr>
              <w:rFonts w:eastAsia="Times New Roman" w:cs="Times New Roman"/>
              <w:b/>
              <w:szCs w:val="24"/>
              <w:u w:val="single"/>
            </w:rPr>
            <w:t>SECTION BY SECTION ANALYSIS</w:t>
          </w:r>
        </w:sdtContent>
      </w:sdt>
    </w:p>
    <w:p w:rsidR="008B1A91" w:rsidRPr="005C2A78" w:rsidRDefault="008B1A91" w:rsidP="000F1DF9">
      <w:pPr>
        <w:spacing w:after="0" w:line="240" w:lineRule="auto"/>
        <w:jc w:val="both"/>
        <w:rPr>
          <w:rFonts w:eastAsia="Times New Roman" w:cs="Times New Roman"/>
          <w:szCs w:val="24"/>
        </w:rPr>
      </w:pPr>
    </w:p>
    <w:p w:rsidR="008B1A91" w:rsidRDefault="008B1A91" w:rsidP="008B1A91">
      <w:pPr>
        <w:spacing w:after="0" w:line="240" w:lineRule="auto"/>
        <w:jc w:val="both"/>
      </w:pPr>
      <w:r>
        <w:t xml:space="preserve">SECTION 1. Amends Section 116.026, Local Government Code, as follows: </w:t>
      </w:r>
    </w:p>
    <w:p w:rsidR="008B1A91" w:rsidRDefault="008B1A91" w:rsidP="008B1A91">
      <w:pPr>
        <w:spacing w:after="0" w:line="240" w:lineRule="auto"/>
        <w:jc w:val="both"/>
      </w:pPr>
    </w:p>
    <w:p w:rsidR="008B1A91" w:rsidRDefault="008B1A91" w:rsidP="008B1A91">
      <w:pPr>
        <w:spacing w:after="0" w:line="240" w:lineRule="auto"/>
        <w:ind w:left="720"/>
        <w:jc w:val="both"/>
      </w:pPr>
      <w:r>
        <w:t xml:space="preserve">Sec. 116.026. APPLICANTS OUTSIDE COUNTY. (a) Creates this subsection from existing text. </w:t>
      </w:r>
    </w:p>
    <w:p w:rsidR="008B1A91" w:rsidRDefault="008B1A91" w:rsidP="008B1A91">
      <w:pPr>
        <w:spacing w:after="0" w:line="240" w:lineRule="auto"/>
        <w:jc w:val="both"/>
      </w:pPr>
    </w:p>
    <w:p w:rsidR="008B1A91" w:rsidRDefault="008B1A91" w:rsidP="008B1A91">
      <w:pPr>
        <w:spacing w:after="0" w:line="240" w:lineRule="auto"/>
        <w:ind w:left="1440"/>
        <w:jc w:val="both"/>
      </w:pPr>
      <w:r>
        <w:t xml:space="preserve">(b) Authorizes the commissioners court, if only one bank located in the county applies to be designated as the county depository, to reject the applicant if the applicant proposes terms that: </w:t>
      </w:r>
    </w:p>
    <w:p w:rsidR="008B1A91" w:rsidRDefault="008B1A91" w:rsidP="008B1A91">
      <w:pPr>
        <w:spacing w:after="0" w:line="240" w:lineRule="auto"/>
        <w:ind w:left="1440"/>
        <w:jc w:val="both"/>
      </w:pPr>
    </w:p>
    <w:p w:rsidR="008B1A91" w:rsidRDefault="008B1A91" w:rsidP="008B1A91">
      <w:pPr>
        <w:spacing w:after="0" w:line="240" w:lineRule="auto"/>
        <w:ind w:left="2160"/>
        <w:jc w:val="both"/>
      </w:pPr>
      <w:r>
        <w:t xml:space="preserve">(1) are not in the best interest of the county; </w:t>
      </w:r>
    </w:p>
    <w:p w:rsidR="008B1A91" w:rsidRDefault="008B1A91" w:rsidP="008B1A91">
      <w:pPr>
        <w:spacing w:after="0" w:line="240" w:lineRule="auto"/>
        <w:ind w:left="2160"/>
        <w:jc w:val="both"/>
      </w:pPr>
    </w:p>
    <w:p w:rsidR="008B1A91" w:rsidRDefault="008B1A91" w:rsidP="008B1A91">
      <w:pPr>
        <w:spacing w:after="0" w:line="240" w:lineRule="auto"/>
        <w:ind w:left="2160"/>
        <w:jc w:val="both"/>
      </w:pPr>
      <w:r>
        <w:t xml:space="preserve">(2) are not financially competitive with the financial market outside the county; or </w:t>
      </w:r>
    </w:p>
    <w:p w:rsidR="008B1A91" w:rsidRDefault="008B1A91" w:rsidP="008B1A91">
      <w:pPr>
        <w:spacing w:after="0" w:line="240" w:lineRule="auto"/>
        <w:ind w:left="2160"/>
        <w:jc w:val="both"/>
      </w:pPr>
    </w:p>
    <w:p w:rsidR="008B1A91" w:rsidRDefault="008B1A91" w:rsidP="008B1A91">
      <w:pPr>
        <w:spacing w:after="0" w:line="240" w:lineRule="auto"/>
        <w:ind w:left="2160"/>
        <w:jc w:val="both"/>
      </w:pPr>
      <w:r>
        <w:t xml:space="preserve">(3) impose noncompetitive fees. </w:t>
      </w:r>
    </w:p>
    <w:p w:rsidR="008B1A91" w:rsidRDefault="008B1A91" w:rsidP="008B1A91">
      <w:pPr>
        <w:spacing w:after="0" w:line="240" w:lineRule="auto"/>
        <w:ind w:left="2160"/>
        <w:jc w:val="both"/>
      </w:pPr>
    </w:p>
    <w:p w:rsidR="008B1A91" w:rsidRDefault="008B1A91" w:rsidP="008B1A91">
      <w:pPr>
        <w:spacing w:after="0" w:line="240" w:lineRule="auto"/>
        <w:ind w:left="1440"/>
        <w:jc w:val="both"/>
      </w:pPr>
      <w:r>
        <w:t xml:space="preserve">(c) Authorizes the commissioners court, if the commissioners court rejects the applicant under Subsection (b), to advertise, in the same manner provided by Section 116.022 (Notice) for advertising for a depository within the county, for applications from banks in an adjoining county. </w:t>
      </w:r>
    </w:p>
    <w:p w:rsidR="008B1A91" w:rsidRDefault="008B1A91" w:rsidP="008B1A91">
      <w:pPr>
        <w:spacing w:after="0" w:line="240" w:lineRule="auto"/>
        <w:jc w:val="both"/>
      </w:pPr>
    </w:p>
    <w:p w:rsidR="008B1A91" w:rsidRDefault="008B1A91" w:rsidP="008B1A91">
      <w:pPr>
        <w:spacing w:after="0" w:line="240" w:lineRule="auto"/>
        <w:jc w:val="both"/>
      </w:pPr>
      <w:r>
        <w:t xml:space="preserve">SECTION 2. Amends Subchapter B, Chapter 116, Local Government Code, by adding Section 116.028, as follows: </w:t>
      </w:r>
    </w:p>
    <w:p w:rsidR="008B1A91" w:rsidRDefault="008B1A91" w:rsidP="008B1A91">
      <w:pPr>
        <w:spacing w:after="0" w:line="240" w:lineRule="auto"/>
        <w:jc w:val="both"/>
      </w:pPr>
    </w:p>
    <w:p w:rsidR="008B1A91" w:rsidRDefault="008B1A91" w:rsidP="008B1A91">
      <w:pPr>
        <w:spacing w:after="0" w:line="240" w:lineRule="auto"/>
        <w:ind w:left="720"/>
        <w:jc w:val="both"/>
      </w:pPr>
      <w:r>
        <w:t>Sec. 116.028. SUCCESSOR BANK AS COUNTY DEPOSITORY. (a) Authorizes a successor bank in the adjoining county, if the bank selected to be a county depository and holding county funds is sold to another bank in an adjoining county, to continue to serve as a county depository and apply and be selected as a county depository if the successor bank:</w:t>
      </w:r>
    </w:p>
    <w:p w:rsidR="008B1A91" w:rsidRDefault="008B1A91" w:rsidP="008B1A91">
      <w:pPr>
        <w:spacing w:after="0" w:line="240" w:lineRule="auto"/>
        <w:ind w:left="720"/>
        <w:jc w:val="both"/>
      </w:pPr>
    </w:p>
    <w:p w:rsidR="008B1A91" w:rsidRDefault="008B1A91" w:rsidP="008B1A91">
      <w:pPr>
        <w:spacing w:after="0" w:line="240" w:lineRule="auto"/>
        <w:ind w:left="2160"/>
        <w:jc w:val="both"/>
      </w:pPr>
      <w:r>
        <w:t xml:space="preserve">(1) continues to have an office in an adjoining county; and </w:t>
      </w:r>
    </w:p>
    <w:p w:rsidR="008B1A91" w:rsidRDefault="008B1A91" w:rsidP="008B1A91">
      <w:pPr>
        <w:spacing w:after="0" w:line="240" w:lineRule="auto"/>
        <w:ind w:left="2160"/>
        <w:jc w:val="both"/>
      </w:pPr>
    </w:p>
    <w:p w:rsidR="008B1A91" w:rsidRDefault="008B1A91" w:rsidP="008B1A91">
      <w:pPr>
        <w:spacing w:after="0" w:line="240" w:lineRule="auto"/>
        <w:ind w:left="2160"/>
        <w:jc w:val="both"/>
      </w:pPr>
      <w:r>
        <w:t xml:space="preserve">(2) timely applies and is selected to be a county depository in a manner that ensures no lapse of service as a county depository. </w:t>
      </w:r>
    </w:p>
    <w:p w:rsidR="008B1A91" w:rsidRDefault="008B1A91" w:rsidP="008B1A91">
      <w:pPr>
        <w:spacing w:after="0" w:line="240" w:lineRule="auto"/>
        <w:ind w:left="2160"/>
        <w:jc w:val="both"/>
      </w:pPr>
    </w:p>
    <w:p w:rsidR="008B1A91" w:rsidRDefault="008B1A91" w:rsidP="008B1A91">
      <w:pPr>
        <w:spacing w:after="0" w:line="240" w:lineRule="auto"/>
        <w:ind w:left="1440"/>
        <w:jc w:val="both"/>
      </w:pPr>
      <w:r>
        <w:t xml:space="preserve">(b) Authorizes a branch of a bank in an adjoining county, if the bank selected as a county depository and holding county funds closes, to continue to serve as a county depository and apply to be a county depository if the successor bank: </w:t>
      </w:r>
    </w:p>
    <w:p w:rsidR="008B1A91" w:rsidRDefault="008B1A91" w:rsidP="008B1A91">
      <w:pPr>
        <w:spacing w:after="0" w:line="240" w:lineRule="auto"/>
        <w:ind w:left="1440"/>
        <w:jc w:val="both"/>
      </w:pPr>
    </w:p>
    <w:p w:rsidR="008B1A91" w:rsidRDefault="008B1A91" w:rsidP="008B1A91">
      <w:pPr>
        <w:spacing w:after="0" w:line="240" w:lineRule="auto"/>
        <w:ind w:left="2160"/>
        <w:jc w:val="both"/>
      </w:pPr>
      <w:r>
        <w:t xml:space="preserve">(1) continues to have an office in an adjoining county; and </w:t>
      </w:r>
    </w:p>
    <w:p w:rsidR="008B1A91" w:rsidRDefault="008B1A91" w:rsidP="008B1A91">
      <w:pPr>
        <w:spacing w:after="0" w:line="240" w:lineRule="auto"/>
        <w:ind w:left="2160"/>
        <w:jc w:val="both"/>
      </w:pPr>
    </w:p>
    <w:p w:rsidR="008B1A91" w:rsidRDefault="008B1A91" w:rsidP="008B1A91">
      <w:pPr>
        <w:spacing w:after="0" w:line="240" w:lineRule="auto"/>
        <w:ind w:left="2160"/>
        <w:jc w:val="both"/>
      </w:pPr>
      <w:r>
        <w:t xml:space="preserve">(2) timely applies and is selected to be a county depository in a manner that ensures no lapse of service as a county depository. </w:t>
      </w:r>
    </w:p>
    <w:p w:rsidR="008B1A91" w:rsidRDefault="008B1A91" w:rsidP="008B1A91">
      <w:pPr>
        <w:spacing w:after="0" w:line="240" w:lineRule="auto"/>
        <w:jc w:val="both"/>
      </w:pPr>
    </w:p>
    <w:p w:rsidR="008B1A91" w:rsidRDefault="008B1A91" w:rsidP="008B1A91">
      <w:pPr>
        <w:spacing w:after="0" w:line="240" w:lineRule="auto"/>
        <w:jc w:val="both"/>
      </w:pPr>
      <w:r>
        <w:t xml:space="preserve">SECTION 3. Amends Section 116.116(b), Local Government Code, as follows: </w:t>
      </w:r>
    </w:p>
    <w:p w:rsidR="008B1A91" w:rsidRDefault="008B1A91" w:rsidP="008B1A91">
      <w:pPr>
        <w:spacing w:after="0" w:line="240" w:lineRule="auto"/>
        <w:jc w:val="both"/>
      </w:pPr>
    </w:p>
    <w:p w:rsidR="008B1A91" w:rsidRDefault="008B1A91" w:rsidP="008B1A91">
      <w:pPr>
        <w:spacing w:after="0" w:line="240" w:lineRule="auto"/>
        <w:ind w:left="720"/>
        <w:jc w:val="both"/>
      </w:pPr>
      <w:r>
        <w:t xml:space="preserve">(b) Requires that the depository, if the commissioners court selects a depository in another county, rather than if the commissioners court selects a depository in another county under Section 116.026, file a statement with the county treasurer designating the place in the county governed by the commissioners court where, and the person by whom, deposits by the treasurer are authorized to be received and checks will be paid, or the place in another county where deposits are authorized to be made and checks are authorized to be paid. </w:t>
      </w:r>
    </w:p>
    <w:p w:rsidR="008B1A91" w:rsidRDefault="008B1A91" w:rsidP="008B1A91">
      <w:pPr>
        <w:spacing w:after="0" w:line="240" w:lineRule="auto"/>
        <w:ind w:left="720"/>
        <w:jc w:val="both"/>
      </w:pPr>
    </w:p>
    <w:p w:rsidR="008B1A91" w:rsidRDefault="008B1A91" w:rsidP="008B1A91">
      <w:pPr>
        <w:spacing w:after="0" w:line="240" w:lineRule="auto"/>
        <w:jc w:val="both"/>
      </w:pPr>
      <w:r>
        <w:t>SECTION 4. Amends Section 117.026(a), Local Government Code, as follows:</w:t>
      </w:r>
    </w:p>
    <w:p w:rsidR="008B1A91" w:rsidRDefault="008B1A91" w:rsidP="008B1A91">
      <w:pPr>
        <w:spacing w:after="0" w:line="240" w:lineRule="auto"/>
        <w:jc w:val="both"/>
      </w:pPr>
    </w:p>
    <w:p w:rsidR="008B1A91" w:rsidRDefault="008B1A91" w:rsidP="008B1A91">
      <w:pPr>
        <w:spacing w:after="0" w:line="240" w:lineRule="auto"/>
        <w:ind w:left="720"/>
        <w:jc w:val="both"/>
      </w:pPr>
      <w:r>
        <w:t xml:space="preserve">(a) Authorizes the commissioners court, subject to Sections 116.026 and 116.028, to select a federally insured bank or banks located outside the county to serve as the depository under Subchapter B (Establishment of Depository) if certain criteria are met. </w:t>
      </w:r>
    </w:p>
    <w:p w:rsidR="008B1A91" w:rsidRDefault="008B1A91" w:rsidP="008B1A91">
      <w:pPr>
        <w:spacing w:after="0" w:line="240" w:lineRule="auto"/>
        <w:jc w:val="both"/>
      </w:pPr>
    </w:p>
    <w:p w:rsidR="008B1A91" w:rsidRDefault="008B1A91" w:rsidP="008B1A91">
      <w:pPr>
        <w:spacing w:after="0" w:line="240" w:lineRule="auto"/>
        <w:jc w:val="both"/>
      </w:pPr>
      <w:r>
        <w:t xml:space="preserve">SECTION 5. Amends Section 117.118, Local Government Code, as follows: </w:t>
      </w:r>
    </w:p>
    <w:p w:rsidR="008B1A91" w:rsidRDefault="008B1A91" w:rsidP="008B1A91">
      <w:pPr>
        <w:spacing w:after="0" w:line="240" w:lineRule="auto"/>
        <w:jc w:val="both"/>
      </w:pPr>
    </w:p>
    <w:p w:rsidR="008B1A91" w:rsidRDefault="008B1A91" w:rsidP="008B1A91">
      <w:pPr>
        <w:spacing w:after="0" w:line="240" w:lineRule="auto"/>
        <w:ind w:left="720"/>
        <w:jc w:val="both"/>
      </w:pPr>
      <w:r>
        <w:t xml:space="preserve">Sec. 117.118. APPLICATION OF COUNTY DEPOSITORY LAW. Provides that matters regarding special depositories for the registry fund are subject to the same provisions as those prescribed by Chapter 116 (Depositories for County Public Funds) regarding county depositories, including Sections 116.026 and 116.028. </w:t>
      </w:r>
    </w:p>
    <w:p w:rsidR="008B1A91" w:rsidRDefault="008B1A91" w:rsidP="008B1A91">
      <w:pPr>
        <w:spacing w:after="0" w:line="240" w:lineRule="auto"/>
        <w:jc w:val="both"/>
      </w:pPr>
    </w:p>
    <w:p w:rsidR="008B1A91" w:rsidRPr="00C8671F" w:rsidRDefault="008B1A91" w:rsidP="008B1A91">
      <w:pPr>
        <w:spacing w:after="0" w:line="240" w:lineRule="auto"/>
        <w:jc w:val="both"/>
        <w:rPr>
          <w:rFonts w:eastAsia="Times New Roman" w:cs="Times New Roman"/>
          <w:szCs w:val="24"/>
        </w:rPr>
      </w:pPr>
      <w:r>
        <w:t>SECTION 6. Effective date: upon passage or September 1, 2023.</w:t>
      </w:r>
    </w:p>
    <w:sectPr w:rsidR="008B1A9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6357" w:rsidRDefault="00E26357" w:rsidP="000F1DF9">
      <w:pPr>
        <w:spacing w:after="0" w:line="240" w:lineRule="auto"/>
      </w:pPr>
      <w:r>
        <w:separator/>
      </w:r>
    </w:p>
  </w:endnote>
  <w:endnote w:type="continuationSeparator" w:id="0">
    <w:p w:rsidR="00E26357" w:rsidRDefault="00E263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63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1A9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1A91">
                <w:rPr>
                  <w:sz w:val="20"/>
                  <w:szCs w:val="20"/>
                </w:rPr>
                <w:t>S.B. 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1A9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63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6357" w:rsidRDefault="00E26357" w:rsidP="000F1DF9">
      <w:pPr>
        <w:spacing w:after="0" w:line="240" w:lineRule="auto"/>
      </w:pPr>
      <w:r>
        <w:separator/>
      </w:r>
    </w:p>
  </w:footnote>
  <w:footnote w:type="continuationSeparator" w:id="0">
    <w:p w:rsidR="00E26357" w:rsidRDefault="00E2635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1A9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6357"/>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0F9C4"/>
  <w15:docId w15:val="{41FE060E-6B99-4C61-A47A-3AFFDADF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1A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7460DFBEAA4F3EA8645E35B4BB585F"/>
        <w:category>
          <w:name w:val="General"/>
          <w:gallery w:val="placeholder"/>
        </w:category>
        <w:types>
          <w:type w:val="bbPlcHdr"/>
        </w:types>
        <w:behaviors>
          <w:behavior w:val="content"/>
        </w:behaviors>
        <w:guid w:val="{2D12C059-EA17-4858-8638-4271F4192F1E}"/>
      </w:docPartPr>
      <w:docPartBody>
        <w:p w:rsidR="00000000" w:rsidRDefault="002012F4"/>
      </w:docPartBody>
    </w:docPart>
    <w:docPart>
      <w:docPartPr>
        <w:name w:val="7F3EC36760DD4BCA86184FA20DF3B9C2"/>
        <w:category>
          <w:name w:val="General"/>
          <w:gallery w:val="placeholder"/>
        </w:category>
        <w:types>
          <w:type w:val="bbPlcHdr"/>
        </w:types>
        <w:behaviors>
          <w:behavior w:val="content"/>
        </w:behaviors>
        <w:guid w:val="{56D50277-9DC0-4C68-A710-FEC9D12354C2}"/>
      </w:docPartPr>
      <w:docPartBody>
        <w:p w:rsidR="00000000" w:rsidRDefault="002012F4"/>
      </w:docPartBody>
    </w:docPart>
    <w:docPart>
      <w:docPartPr>
        <w:name w:val="CF40574DD5114C069652F5674504CD71"/>
        <w:category>
          <w:name w:val="General"/>
          <w:gallery w:val="placeholder"/>
        </w:category>
        <w:types>
          <w:type w:val="bbPlcHdr"/>
        </w:types>
        <w:behaviors>
          <w:behavior w:val="content"/>
        </w:behaviors>
        <w:guid w:val="{21692CB2-70F9-4465-897B-1E7BD1ABAB60}"/>
      </w:docPartPr>
      <w:docPartBody>
        <w:p w:rsidR="00000000" w:rsidRDefault="002012F4"/>
      </w:docPartBody>
    </w:docPart>
    <w:docPart>
      <w:docPartPr>
        <w:name w:val="DC93D6C236B54AD3899F8B64C53743A8"/>
        <w:category>
          <w:name w:val="General"/>
          <w:gallery w:val="placeholder"/>
        </w:category>
        <w:types>
          <w:type w:val="bbPlcHdr"/>
        </w:types>
        <w:behaviors>
          <w:behavior w:val="content"/>
        </w:behaviors>
        <w:guid w:val="{69F1AF63-2BCF-40A5-AD0F-9B0B43C3BCD6}"/>
      </w:docPartPr>
      <w:docPartBody>
        <w:p w:rsidR="00000000" w:rsidRDefault="002012F4"/>
      </w:docPartBody>
    </w:docPart>
    <w:docPart>
      <w:docPartPr>
        <w:name w:val="B89EADF3B450439D82B8A0F728406D72"/>
        <w:category>
          <w:name w:val="General"/>
          <w:gallery w:val="placeholder"/>
        </w:category>
        <w:types>
          <w:type w:val="bbPlcHdr"/>
        </w:types>
        <w:behaviors>
          <w:behavior w:val="content"/>
        </w:behaviors>
        <w:guid w:val="{08886DBC-99AE-42E7-88E8-B53E7A1C7BCB}"/>
      </w:docPartPr>
      <w:docPartBody>
        <w:p w:rsidR="00000000" w:rsidRDefault="002012F4"/>
      </w:docPartBody>
    </w:docPart>
    <w:docPart>
      <w:docPartPr>
        <w:name w:val="F42DABDC38264391858CEAA7BD1731DF"/>
        <w:category>
          <w:name w:val="General"/>
          <w:gallery w:val="placeholder"/>
        </w:category>
        <w:types>
          <w:type w:val="bbPlcHdr"/>
        </w:types>
        <w:behaviors>
          <w:behavior w:val="content"/>
        </w:behaviors>
        <w:guid w:val="{6CDB450E-548D-4876-83E3-2173CDCB421A}"/>
      </w:docPartPr>
      <w:docPartBody>
        <w:p w:rsidR="00000000" w:rsidRDefault="002012F4"/>
      </w:docPartBody>
    </w:docPart>
    <w:docPart>
      <w:docPartPr>
        <w:name w:val="DB7D3AF5F6584F9AAAD4AD16DDFBC72C"/>
        <w:category>
          <w:name w:val="General"/>
          <w:gallery w:val="placeholder"/>
        </w:category>
        <w:types>
          <w:type w:val="bbPlcHdr"/>
        </w:types>
        <w:behaviors>
          <w:behavior w:val="content"/>
        </w:behaviors>
        <w:guid w:val="{094ACBFA-5276-4904-BE0F-FDDFDCBE6BD4}"/>
      </w:docPartPr>
      <w:docPartBody>
        <w:p w:rsidR="00000000" w:rsidRDefault="002012F4"/>
      </w:docPartBody>
    </w:docPart>
    <w:docPart>
      <w:docPartPr>
        <w:name w:val="AFE38694F93F494CBC027F6F17BABCB7"/>
        <w:category>
          <w:name w:val="General"/>
          <w:gallery w:val="placeholder"/>
        </w:category>
        <w:types>
          <w:type w:val="bbPlcHdr"/>
        </w:types>
        <w:behaviors>
          <w:behavior w:val="content"/>
        </w:behaviors>
        <w:guid w:val="{977B5577-314B-4D19-8F80-205ADC2C7826}"/>
      </w:docPartPr>
      <w:docPartBody>
        <w:p w:rsidR="00000000" w:rsidRDefault="002012F4"/>
      </w:docPartBody>
    </w:docPart>
    <w:docPart>
      <w:docPartPr>
        <w:name w:val="50D8E26AAA7648CB81078FD7C131623C"/>
        <w:category>
          <w:name w:val="General"/>
          <w:gallery w:val="placeholder"/>
        </w:category>
        <w:types>
          <w:type w:val="bbPlcHdr"/>
        </w:types>
        <w:behaviors>
          <w:behavior w:val="content"/>
        </w:behaviors>
        <w:guid w:val="{255F41E4-9FCF-4191-94CA-7091156A41DA}"/>
      </w:docPartPr>
      <w:docPartBody>
        <w:p w:rsidR="00000000" w:rsidRDefault="002012F4"/>
      </w:docPartBody>
    </w:docPart>
    <w:docPart>
      <w:docPartPr>
        <w:name w:val="3CA81C97DE674FF7BFDCFB3DD0A5EE8D"/>
        <w:category>
          <w:name w:val="General"/>
          <w:gallery w:val="placeholder"/>
        </w:category>
        <w:types>
          <w:type w:val="bbPlcHdr"/>
        </w:types>
        <w:behaviors>
          <w:behavior w:val="content"/>
        </w:behaviors>
        <w:guid w:val="{552D69B8-4F55-46CB-BDB4-BC214A18F2AC}"/>
      </w:docPartPr>
      <w:docPartBody>
        <w:p w:rsidR="00000000" w:rsidRDefault="00081E29" w:rsidP="00081E29">
          <w:pPr>
            <w:pStyle w:val="3CA81C97DE674FF7BFDCFB3DD0A5EE8D"/>
          </w:pPr>
          <w:r w:rsidRPr="00A30DD1">
            <w:rPr>
              <w:rStyle w:val="PlaceholderText"/>
            </w:rPr>
            <w:t>Click here to enter a date.</w:t>
          </w:r>
        </w:p>
      </w:docPartBody>
    </w:docPart>
    <w:docPart>
      <w:docPartPr>
        <w:name w:val="6F7529E689C74FB49EDE2523DC7FED93"/>
        <w:category>
          <w:name w:val="General"/>
          <w:gallery w:val="placeholder"/>
        </w:category>
        <w:types>
          <w:type w:val="bbPlcHdr"/>
        </w:types>
        <w:behaviors>
          <w:behavior w:val="content"/>
        </w:behaviors>
        <w:guid w:val="{221AA5D7-DE58-4260-B225-6B43D7991087}"/>
      </w:docPartPr>
      <w:docPartBody>
        <w:p w:rsidR="00000000" w:rsidRDefault="002012F4"/>
      </w:docPartBody>
    </w:docPart>
    <w:docPart>
      <w:docPartPr>
        <w:name w:val="037FDF87487E460287BDB7FC4780620D"/>
        <w:category>
          <w:name w:val="General"/>
          <w:gallery w:val="placeholder"/>
        </w:category>
        <w:types>
          <w:type w:val="bbPlcHdr"/>
        </w:types>
        <w:behaviors>
          <w:behavior w:val="content"/>
        </w:behaviors>
        <w:guid w:val="{5AFF2659-41FC-452A-B20E-47789A69A56A}"/>
      </w:docPartPr>
      <w:docPartBody>
        <w:p w:rsidR="00000000" w:rsidRDefault="002012F4"/>
      </w:docPartBody>
    </w:docPart>
    <w:docPart>
      <w:docPartPr>
        <w:name w:val="99D1A5FB1BE545D1AEEB0875C4E66FFC"/>
        <w:category>
          <w:name w:val="General"/>
          <w:gallery w:val="placeholder"/>
        </w:category>
        <w:types>
          <w:type w:val="bbPlcHdr"/>
        </w:types>
        <w:behaviors>
          <w:behavior w:val="content"/>
        </w:behaviors>
        <w:guid w:val="{1FE1D1F5-F1F2-41E5-B90D-8832B802A118}"/>
      </w:docPartPr>
      <w:docPartBody>
        <w:p w:rsidR="00000000" w:rsidRDefault="00081E29" w:rsidP="00081E29">
          <w:pPr>
            <w:pStyle w:val="99D1A5FB1BE545D1AEEB0875C4E66FFC"/>
          </w:pPr>
          <w:r>
            <w:rPr>
              <w:rFonts w:eastAsia="Times New Roman" w:cs="Times New Roman"/>
              <w:bCs/>
              <w:szCs w:val="24"/>
            </w:rPr>
            <w:t xml:space="preserve"> </w:t>
          </w:r>
        </w:p>
      </w:docPartBody>
    </w:docPart>
    <w:docPart>
      <w:docPartPr>
        <w:name w:val="345C4F1F3E8C4586BADBB75A2DFB705A"/>
        <w:category>
          <w:name w:val="General"/>
          <w:gallery w:val="placeholder"/>
        </w:category>
        <w:types>
          <w:type w:val="bbPlcHdr"/>
        </w:types>
        <w:behaviors>
          <w:behavior w:val="content"/>
        </w:behaviors>
        <w:guid w:val="{C8C66DC6-F3BA-4922-A438-5F2CF1268041}"/>
      </w:docPartPr>
      <w:docPartBody>
        <w:p w:rsidR="00000000" w:rsidRDefault="002012F4"/>
      </w:docPartBody>
    </w:docPart>
    <w:docPart>
      <w:docPartPr>
        <w:name w:val="0864C2DFBC384AE0B223950F990DC82C"/>
        <w:category>
          <w:name w:val="General"/>
          <w:gallery w:val="placeholder"/>
        </w:category>
        <w:types>
          <w:type w:val="bbPlcHdr"/>
        </w:types>
        <w:behaviors>
          <w:behavior w:val="content"/>
        </w:behaviors>
        <w:guid w:val="{B1B08772-C141-4131-AFF4-9458B79C2644}"/>
      </w:docPartPr>
      <w:docPartBody>
        <w:p w:rsidR="00000000" w:rsidRDefault="002012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1E29"/>
    <w:rsid w:val="0011267B"/>
    <w:rsid w:val="001135F3"/>
    <w:rsid w:val="001C5F26"/>
    <w:rsid w:val="001E7483"/>
    <w:rsid w:val="002012F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E29"/>
    <w:rPr>
      <w:color w:val="808080"/>
    </w:rPr>
  </w:style>
  <w:style w:type="paragraph" w:customStyle="1" w:styleId="3CA81C97DE674FF7BFDCFB3DD0A5EE8D">
    <w:name w:val="3CA81C97DE674FF7BFDCFB3DD0A5EE8D"/>
    <w:rsid w:val="00081E29"/>
    <w:pPr>
      <w:spacing w:after="160" w:line="259" w:lineRule="auto"/>
    </w:pPr>
  </w:style>
  <w:style w:type="paragraph" w:customStyle="1" w:styleId="99D1A5FB1BE545D1AEEB0875C4E66FFC">
    <w:name w:val="99D1A5FB1BE545D1AEEB0875C4E66FFC"/>
    <w:rsid w:val="00081E2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629</Words>
  <Characters>3587</Characters>
  <Application>Microsoft Office Word</Application>
  <DocSecurity>0</DocSecurity>
  <Lines>29</Lines>
  <Paragraphs>8</Paragraphs>
  <ScaleCrop>false</ScaleCrop>
  <Company>Texas Legislative Council</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2023-06-29T21:38:00Z</cp:lastPrinted>
  <dcterms:created xsi:type="dcterms:W3CDTF">2015-05-29T14:24:00Z</dcterms:created>
  <dcterms:modified xsi:type="dcterms:W3CDTF">2023-06-29T21:38:00Z</dcterms:modified>
</cp:coreProperties>
</file>

<file path=docProps/custom.xml><?xml version="1.0" encoding="utf-8"?>
<op:Properties xmlns:vt="http://schemas.openxmlformats.org/officeDocument/2006/docPropsVTypes" xmlns:op="http://schemas.openxmlformats.org/officeDocument/2006/custom-properties"/>
</file>