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0B9" w:rsidRDefault="00B860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CA00FEA5EA4BECACC13ADDB3B2674A"/>
          </w:placeholder>
        </w:sdtPr>
        <w:sdtContent>
          <w:r w:rsidRPr="005C2A78">
            <w:rPr>
              <w:rFonts w:cs="Times New Roman"/>
              <w:b/>
              <w:szCs w:val="24"/>
              <w:u w:val="single"/>
            </w:rPr>
            <w:t>BILL ANALYSIS</w:t>
          </w:r>
        </w:sdtContent>
      </w:sdt>
    </w:p>
    <w:p w:rsidR="00B860B9" w:rsidRPr="00585C31" w:rsidRDefault="00B860B9" w:rsidP="000F1DF9">
      <w:pPr>
        <w:spacing w:after="0" w:line="240" w:lineRule="auto"/>
        <w:rPr>
          <w:rFonts w:cs="Times New Roman"/>
          <w:szCs w:val="24"/>
        </w:rPr>
      </w:pPr>
    </w:p>
    <w:p w:rsidR="00B860B9" w:rsidRPr="00585C31" w:rsidRDefault="00B860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60B9" w:rsidTr="000F1DF9">
        <w:tc>
          <w:tcPr>
            <w:tcW w:w="2718" w:type="dxa"/>
          </w:tcPr>
          <w:p w:rsidR="00B860B9" w:rsidRPr="005C2A78" w:rsidRDefault="00B860B9" w:rsidP="006D756B">
            <w:pPr>
              <w:rPr>
                <w:rFonts w:cs="Times New Roman"/>
                <w:szCs w:val="24"/>
              </w:rPr>
            </w:pPr>
            <w:sdt>
              <w:sdtPr>
                <w:rPr>
                  <w:rFonts w:cs="Times New Roman"/>
                  <w:szCs w:val="24"/>
                </w:rPr>
                <w:alias w:val="Agency Title"/>
                <w:tag w:val="AgencyTitleContentControl"/>
                <w:id w:val="1920747753"/>
                <w:lock w:val="sdtContentLocked"/>
                <w:placeholder>
                  <w:docPart w:val="9DB1C6FC71A242DEACE1B3051A674677"/>
                </w:placeholder>
              </w:sdtPr>
              <w:sdtEndPr>
                <w:rPr>
                  <w:rFonts w:cstheme="minorBidi"/>
                  <w:szCs w:val="22"/>
                </w:rPr>
              </w:sdtEndPr>
              <w:sdtContent>
                <w:r>
                  <w:rPr>
                    <w:rFonts w:cs="Times New Roman"/>
                    <w:szCs w:val="24"/>
                  </w:rPr>
                  <w:t>Senate Research Center</w:t>
                </w:r>
              </w:sdtContent>
            </w:sdt>
          </w:p>
        </w:tc>
        <w:tc>
          <w:tcPr>
            <w:tcW w:w="6858" w:type="dxa"/>
          </w:tcPr>
          <w:p w:rsidR="00B860B9" w:rsidRPr="00FF6471" w:rsidRDefault="00B860B9" w:rsidP="000F1DF9">
            <w:pPr>
              <w:jc w:val="right"/>
              <w:rPr>
                <w:rFonts w:cs="Times New Roman"/>
                <w:szCs w:val="24"/>
              </w:rPr>
            </w:pPr>
            <w:sdt>
              <w:sdtPr>
                <w:rPr>
                  <w:rFonts w:cs="Times New Roman"/>
                  <w:szCs w:val="24"/>
                </w:rPr>
                <w:alias w:val="Bill Number"/>
                <w:tag w:val="BillNumberOne"/>
                <w:id w:val="-410784069"/>
                <w:lock w:val="sdtContentLocked"/>
                <w:placeholder>
                  <w:docPart w:val="DC18FC8BA3294A639EF8D435C4AD23DE"/>
                </w:placeholder>
              </w:sdtPr>
              <w:sdtContent>
                <w:r>
                  <w:rPr>
                    <w:rFonts w:cs="Times New Roman"/>
                    <w:szCs w:val="24"/>
                  </w:rPr>
                  <w:t>S.B. 177</w:t>
                </w:r>
              </w:sdtContent>
            </w:sdt>
          </w:p>
        </w:tc>
      </w:tr>
      <w:tr w:rsidR="00B860B9" w:rsidTr="000F1DF9">
        <w:sdt>
          <w:sdtPr>
            <w:rPr>
              <w:rFonts w:cs="Times New Roman"/>
              <w:szCs w:val="24"/>
            </w:rPr>
            <w:alias w:val="TLCNumber"/>
            <w:tag w:val="TLCNumber"/>
            <w:id w:val="-542600604"/>
            <w:lock w:val="sdtLocked"/>
            <w:placeholder>
              <w:docPart w:val="27A0D1ECA68F465A84EEFB0C9266FEED"/>
            </w:placeholder>
          </w:sdtPr>
          <w:sdtContent>
            <w:tc>
              <w:tcPr>
                <w:tcW w:w="2718" w:type="dxa"/>
              </w:tcPr>
              <w:p w:rsidR="00B860B9" w:rsidRPr="000F1DF9" w:rsidRDefault="00B860B9" w:rsidP="00C65088">
                <w:pPr>
                  <w:rPr>
                    <w:rFonts w:cs="Times New Roman"/>
                    <w:szCs w:val="24"/>
                  </w:rPr>
                </w:pPr>
                <w:r>
                  <w:rPr>
                    <w:rFonts w:cs="Times New Roman"/>
                    <w:szCs w:val="24"/>
                  </w:rPr>
                  <w:t>88R3345 JG-D</w:t>
                </w:r>
              </w:p>
            </w:tc>
          </w:sdtContent>
        </w:sdt>
        <w:tc>
          <w:tcPr>
            <w:tcW w:w="6858" w:type="dxa"/>
          </w:tcPr>
          <w:p w:rsidR="00B860B9" w:rsidRPr="005C2A78" w:rsidRDefault="00B860B9" w:rsidP="00073EDD">
            <w:pPr>
              <w:jc w:val="right"/>
              <w:rPr>
                <w:rFonts w:cs="Times New Roman"/>
                <w:szCs w:val="24"/>
              </w:rPr>
            </w:pPr>
            <w:sdt>
              <w:sdtPr>
                <w:rPr>
                  <w:rFonts w:cs="Times New Roman"/>
                  <w:szCs w:val="24"/>
                </w:rPr>
                <w:alias w:val="Author Label"/>
                <w:tag w:val="By"/>
                <w:id w:val="72399597"/>
                <w:lock w:val="sdtLocked"/>
                <w:placeholder>
                  <w:docPart w:val="C29F0EDB6AEB4C3CBC328102979F42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D209FC5E55435DA1B90D97461615B6"/>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DCA1381541254805A134399AFA9F5FAC"/>
                </w:placeholder>
                <w:showingPlcHdr/>
              </w:sdtPr>
              <w:sdtContent/>
            </w:sdt>
            <w:sdt>
              <w:sdtPr>
                <w:rPr>
                  <w:rFonts w:cs="Times New Roman"/>
                  <w:szCs w:val="24"/>
                </w:rPr>
                <w:alias w:val="DualSponsor"/>
                <w:tag w:val="DualSponsor"/>
                <w:id w:val="1029379812"/>
                <w:lock w:val="sdtContentLocked"/>
                <w:placeholder>
                  <w:docPart w:val="3030CCDDEB884457A79D3EFCD78E39FC"/>
                </w:placeholder>
                <w:showingPlcHdr/>
              </w:sdtPr>
              <w:sdtContent/>
            </w:sdt>
          </w:p>
        </w:tc>
      </w:tr>
      <w:tr w:rsidR="00B860B9" w:rsidTr="000F1DF9">
        <w:tc>
          <w:tcPr>
            <w:tcW w:w="2718" w:type="dxa"/>
          </w:tcPr>
          <w:p w:rsidR="00B860B9" w:rsidRPr="00BC7495" w:rsidRDefault="00B860B9" w:rsidP="000F1DF9">
            <w:pPr>
              <w:rPr>
                <w:rFonts w:cs="Times New Roman"/>
                <w:szCs w:val="24"/>
              </w:rPr>
            </w:pPr>
          </w:p>
        </w:tc>
        <w:sdt>
          <w:sdtPr>
            <w:rPr>
              <w:rFonts w:cs="Times New Roman"/>
              <w:szCs w:val="24"/>
            </w:rPr>
            <w:alias w:val="Committee"/>
            <w:tag w:val="Committee"/>
            <w:id w:val="1914272295"/>
            <w:lock w:val="sdtContentLocked"/>
            <w:placeholder>
              <w:docPart w:val="7C02060AF14E468A8F99321CCC5E58F5"/>
            </w:placeholder>
          </w:sdtPr>
          <w:sdtContent>
            <w:tc>
              <w:tcPr>
                <w:tcW w:w="6858" w:type="dxa"/>
              </w:tcPr>
              <w:p w:rsidR="00B860B9" w:rsidRPr="00FF6471" w:rsidRDefault="00B860B9" w:rsidP="000F1DF9">
                <w:pPr>
                  <w:jc w:val="right"/>
                  <w:rPr>
                    <w:rFonts w:cs="Times New Roman"/>
                    <w:szCs w:val="24"/>
                  </w:rPr>
                </w:pPr>
                <w:r>
                  <w:rPr>
                    <w:rFonts w:cs="Times New Roman"/>
                    <w:szCs w:val="24"/>
                  </w:rPr>
                  <w:t>Health &amp; Human Services</w:t>
                </w:r>
              </w:p>
            </w:tc>
          </w:sdtContent>
        </w:sdt>
      </w:tr>
      <w:tr w:rsidR="00B860B9" w:rsidTr="000F1DF9">
        <w:tc>
          <w:tcPr>
            <w:tcW w:w="2718" w:type="dxa"/>
          </w:tcPr>
          <w:p w:rsidR="00B860B9" w:rsidRPr="00BC7495" w:rsidRDefault="00B860B9" w:rsidP="000F1DF9">
            <w:pPr>
              <w:rPr>
                <w:rFonts w:cs="Times New Roman"/>
                <w:szCs w:val="24"/>
              </w:rPr>
            </w:pPr>
          </w:p>
        </w:tc>
        <w:sdt>
          <w:sdtPr>
            <w:rPr>
              <w:rFonts w:cs="Times New Roman"/>
              <w:szCs w:val="24"/>
            </w:rPr>
            <w:alias w:val="Date"/>
            <w:tag w:val="DateContentControl"/>
            <w:id w:val="1178081906"/>
            <w:lock w:val="sdtLocked"/>
            <w:placeholder>
              <w:docPart w:val="451A3403CE1046169C74F2523B2467F9"/>
            </w:placeholder>
            <w:date w:fullDate="2023-03-17T00:00:00Z">
              <w:dateFormat w:val="M/d/yyyy"/>
              <w:lid w:val="en-US"/>
              <w:storeMappedDataAs w:val="dateTime"/>
              <w:calendar w:val="gregorian"/>
            </w:date>
          </w:sdtPr>
          <w:sdtContent>
            <w:tc>
              <w:tcPr>
                <w:tcW w:w="6858" w:type="dxa"/>
              </w:tcPr>
              <w:p w:rsidR="00B860B9" w:rsidRPr="00FF6471" w:rsidRDefault="00B860B9" w:rsidP="000F1DF9">
                <w:pPr>
                  <w:jc w:val="right"/>
                  <w:rPr>
                    <w:rFonts w:cs="Times New Roman"/>
                    <w:szCs w:val="24"/>
                  </w:rPr>
                </w:pPr>
                <w:r>
                  <w:rPr>
                    <w:rFonts w:cs="Times New Roman"/>
                    <w:szCs w:val="24"/>
                  </w:rPr>
                  <w:t>3/17/2023</w:t>
                </w:r>
              </w:p>
            </w:tc>
          </w:sdtContent>
        </w:sdt>
      </w:tr>
      <w:tr w:rsidR="00B860B9" w:rsidTr="000F1DF9">
        <w:tc>
          <w:tcPr>
            <w:tcW w:w="2718" w:type="dxa"/>
          </w:tcPr>
          <w:p w:rsidR="00B860B9" w:rsidRPr="00BC7495" w:rsidRDefault="00B860B9" w:rsidP="000F1DF9">
            <w:pPr>
              <w:rPr>
                <w:rFonts w:cs="Times New Roman"/>
                <w:szCs w:val="24"/>
              </w:rPr>
            </w:pPr>
          </w:p>
        </w:tc>
        <w:sdt>
          <w:sdtPr>
            <w:rPr>
              <w:rFonts w:cs="Times New Roman"/>
              <w:szCs w:val="24"/>
            </w:rPr>
            <w:alias w:val="BA Version"/>
            <w:tag w:val="BAVersion"/>
            <w:id w:val="-1685590809"/>
            <w:lock w:val="sdtContentLocked"/>
            <w:placeholder>
              <w:docPart w:val="49DFFF3459614C8395378A7C099EE10A"/>
            </w:placeholder>
          </w:sdtPr>
          <w:sdtContent>
            <w:tc>
              <w:tcPr>
                <w:tcW w:w="6858" w:type="dxa"/>
              </w:tcPr>
              <w:p w:rsidR="00B860B9" w:rsidRPr="00FF6471" w:rsidRDefault="00B860B9" w:rsidP="000F1DF9">
                <w:pPr>
                  <w:jc w:val="right"/>
                  <w:rPr>
                    <w:rFonts w:cs="Times New Roman"/>
                    <w:szCs w:val="24"/>
                  </w:rPr>
                </w:pPr>
                <w:r>
                  <w:rPr>
                    <w:rFonts w:cs="Times New Roman"/>
                    <w:szCs w:val="24"/>
                  </w:rPr>
                  <w:t>As Filed</w:t>
                </w:r>
              </w:p>
            </w:tc>
          </w:sdtContent>
        </w:sdt>
      </w:tr>
    </w:tbl>
    <w:p w:rsidR="00B860B9" w:rsidRPr="00FF6471" w:rsidRDefault="00B860B9" w:rsidP="000F1DF9">
      <w:pPr>
        <w:spacing w:after="0" w:line="240" w:lineRule="auto"/>
        <w:rPr>
          <w:rFonts w:cs="Times New Roman"/>
          <w:szCs w:val="24"/>
        </w:rPr>
      </w:pPr>
    </w:p>
    <w:p w:rsidR="00B860B9" w:rsidRPr="00FF6471" w:rsidRDefault="00B860B9" w:rsidP="000F1DF9">
      <w:pPr>
        <w:spacing w:after="0" w:line="240" w:lineRule="auto"/>
        <w:rPr>
          <w:rFonts w:cs="Times New Roman"/>
          <w:szCs w:val="24"/>
        </w:rPr>
      </w:pPr>
    </w:p>
    <w:p w:rsidR="00B860B9" w:rsidRPr="00FF6471" w:rsidRDefault="00B860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B82177C9304A05B32FA1E07CFDA239"/>
        </w:placeholder>
      </w:sdtPr>
      <w:sdtContent>
        <w:p w:rsidR="00B860B9" w:rsidRDefault="00B860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61D6E3FB604A5A947BB9D88FE6F97A"/>
        </w:placeholder>
      </w:sdtPr>
      <w:sdtContent>
        <w:p w:rsidR="00B860B9" w:rsidRDefault="00B860B9" w:rsidP="00F72C99">
          <w:pPr>
            <w:pStyle w:val="NormalWeb"/>
            <w:spacing w:before="0" w:beforeAutospacing="0" w:after="0" w:afterAutospacing="0"/>
            <w:jc w:val="both"/>
            <w:divId w:val="1720006459"/>
            <w:rPr>
              <w:rFonts w:eastAsia="Times New Roman"/>
              <w:bCs/>
            </w:rPr>
          </w:pPr>
        </w:p>
        <w:p w:rsidR="00B860B9" w:rsidRDefault="00B860B9" w:rsidP="00F72C99">
          <w:pPr>
            <w:pStyle w:val="NormalWeb"/>
            <w:spacing w:before="0" w:beforeAutospacing="0" w:after="0" w:afterAutospacing="0"/>
            <w:jc w:val="both"/>
            <w:divId w:val="1720006459"/>
            <w:rPr>
              <w:color w:val="000000"/>
            </w:rPr>
          </w:pPr>
          <w:r w:rsidRPr="00D62756">
            <w:rPr>
              <w:color w:val="000000"/>
            </w:rPr>
            <w:t>S</w:t>
          </w:r>
          <w:r>
            <w:rPr>
              <w:color w:val="000000"/>
            </w:rPr>
            <w:t>.</w:t>
          </w:r>
          <w:r w:rsidRPr="00D62756">
            <w:rPr>
              <w:color w:val="000000"/>
            </w:rPr>
            <w:t>B</w:t>
          </w:r>
          <w:r>
            <w:rPr>
              <w:color w:val="000000"/>
            </w:rPr>
            <w:t>.</w:t>
          </w:r>
          <w:r w:rsidRPr="00D62756">
            <w:rPr>
              <w:color w:val="000000"/>
            </w:rPr>
            <w:t xml:space="preserve"> 177 requires health care providers to obtain informed consent before administering a</w:t>
          </w:r>
          <w:r>
            <w:rPr>
              <w:color w:val="000000"/>
            </w:rPr>
            <w:t>n</w:t>
          </w:r>
          <w:r w:rsidRPr="00D62756">
            <w:rPr>
              <w:color w:val="000000"/>
            </w:rPr>
            <w:t xml:space="preserve"> FDA-authorized COVID-19 vaccine. Informed consent is characterized by having full knowledge of the benefits and risks of a medical procedure. The bill prevents informed consent from being provided when a patient is facing compulsion or coercion from their health care provider. </w:t>
          </w:r>
        </w:p>
        <w:p w:rsidR="00B860B9" w:rsidRPr="00D62756" w:rsidRDefault="00B860B9" w:rsidP="00F72C99">
          <w:pPr>
            <w:pStyle w:val="NormalWeb"/>
            <w:spacing w:before="0" w:beforeAutospacing="0" w:after="0" w:afterAutospacing="0"/>
            <w:jc w:val="both"/>
            <w:divId w:val="1720006459"/>
            <w:rPr>
              <w:color w:val="000000"/>
            </w:rPr>
          </w:pPr>
        </w:p>
        <w:p w:rsidR="00B860B9" w:rsidRDefault="00B860B9" w:rsidP="00F72C99">
          <w:pPr>
            <w:pStyle w:val="NormalWeb"/>
            <w:spacing w:before="0" w:beforeAutospacing="0" w:after="0" w:afterAutospacing="0"/>
            <w:jc w:val="both"/>
            <w:divId w:val="1720006459"/>
            <w:rPr>
              <w:color w:val="000000"/>
            </w:rPr>
          </w:pPr>
          <w:r w:rsidRPr="00D62756">
            <w:rPr>
              <w:color w:val="000000"/>
            </w:rPr>
            <w:t xml:space="preserve">The bill prevents adverse actions or penalties being imposed against individuals for refusing to receive a COVID-19 vaccination. This represents a critical protection for working Texans </w:t>
          </w:r>
          <w:r>
            <w:rPr>
              <w:color w:val="000000"/>
            </w:rPr>
            <w:t>who</w:t>
          </w:r>
          <w:r w:rsidRPr="00D62756">
            <w:rPr>
              <w:color w:val="000000"/>
            </w:rPr>
            <w:t xml:space="preserve"> fear retaliation for making a personal medical decision. </w:t>
          </w:r>
        </w:p>
        <w:p w:rsidR="00B860B9" w:rsidRPr="00D62756" w:rsidRDefault="00B860B9" w:rsidP="00F72C99">
          <w:pPr>
            <w:pStyle w:val="NormalWeb"/>
            <w:spacing w:before="0" w:beforeAutospacing="0" w:after="0" w:afterAutospacing="0"/>
            <w:jc w:val="both"/>
            <w:divId w:val="1720006459"/>
            <w:rPr>
              <w:color w:val="000000"/>
            </w:rPr>
          </w:pPr>
        </w:p>
        <w:p w:rsidR="00B860B9" w:rsidRPr="00D62756" w:rsidRDefault="00B860B9" w:rsidP="00F72C99">
          <w:pPr>
            <w:pStyle w:val="NormalWeb"/>
            <w:spacing w:before="0" w:beforeAutospacing="0" w:after="0" w:afterAutospacing="0"/>
            <w:jc w:val="both"/>
            <w:divId w:val="1720006459"/>
            <w:rPr>
              <w:color w:val="000000"/>
            </w:rPr>
          </w:pPr>
          <w:r w:rsidRPr="00D62756">
            <w:rPr>
              <w:color w:val="000000"/>
            </w:rPr>
            <w:t xml:space="preserve">Finally, the bill empowers the </w:t>
          </w:r>
          <w:r>
            <w:rPr>
              <w:color w:val="000000"/>
            </w:rPr>
            <w:t>a</w:t>
          </w:r>
          <w:r w:rsidRPr="00D62756">
            <w:rPr>
              <w:color w:val="000000"/>
            </w:rPr>
            <w:t xml:space="preserve">ttorney </w:t>
          </w:r>
          <w:r>
            <w:rPr>
              <w:color w:val="000000"/>
            </w:rPr>
            <w:t>g</w:t>
          </w:r>
          <w:r w:rsidRPr="00D62756">
            <w:rPr>
              <w:color w:val="000000"/>
            </w:rPr>
            <w:t>eneral to bring suit against individuals in violation of this bill. A court is authorized to issue an injunction and take steps to prevent repeat violations. Patients subjected to a violation will be entitled for damages up to $5</w:t>
          </w:r>
          <w:r>
            <w:rPr>
              <w:color w:val="000000"/>
            </w:rPr>
            <w:t>,</w:t>
          </w:r>
          <w:r w:rsidRPr="00D62756">
            <w:rPr>
              <w:color w:val="000000"/>
            </w:rPr>
            <w:t>000</w:t>
          </w:r>
          <w:r>
            <w:rPr>
              <w:color w:val="000000"/>
            </w:rPr>
            <w:t>,</w:t>
          </w:r>
          <w:r w:rsidRPr="00D62756">
            <w:rPr>
              <w:color w:val="000000"/>
            </w:rPr>
            <w:t xml:space="preserve"> including reasonable expenses and fees, from the health care provider. </w:t>
          </w:r>
        </w:p>
        <w:p w:rsidR="00B860B9" w:rsidRPr="00D70925" w:rsidRDefault="00B860B9" w:rsidP="00F72C99">
          <w:pPr>
            <w:spacing w:after="0" w:line="240" w:lineRule="auto"/>
            <w:jc w:val="both"/>
            <w:rPr>
              <w:rFonts w:eastAsia="Times New Roman" w:cs="Times New Roman"/>
              <w:bCs/>
              <w:szCs w:val="24"/>
            </w:rPr>
          </w:pPr>
        </w:p>
      </w:sdtContent>
    </w:sdt>
    <w:p w:rsidR="00B860B9" w:rsidRDefault="00B860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177 </w:t>
      </w:r>
      <w:bookmarkStart w:id="1" w:name="AmendsCurrentLaw"/>
      <w:bookmarkEnd w:id="1"/>
      <w:r>
        <w:rPr>
          <w:rFonts w:cs="Times New Roman"/>
          <w:szCs w:val="24"/>
        </w:rPr>
        <w:t>amends current law relating to informed consent before the provision of certain medical treatments involving COVID-19 vaccination.</w:t>
      </w:r>
    </w:p>
    <w:p w:rsidR="00B860B9" w:rsidRPr="00712C34" w:rsidRDefault="00B860B9" w:rsidP="000F1DF9">
      <w:pPr>
        <w:spacing w:after="0" w:line="240" w:lineRule="auto"/>
        <w:jc w:val="both"/>
        <w:rPr>
          <w:rFonts w:eastAsia="Times New Roman" w:cs="Times New Roman"/>
          <w:szCs w:val="24"/>
        </w:rPr>
      </w:pPr>
    </w:p>
    <w:p w:rsidR="00B860B9" w:rsidRPr="005C2A78" w:rsidRDefault="00B860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CED54BA4B2449990FC4ABA29401C04"/>
          </w:placeholder>
        </w:sdtPr>
        <w:sdtContent>
          <w:r>
            <w:rPr>
              <w:rFonts w:eastAsia="Times New Roman" w:cs="Times New Roman"/>
              <w:b/>
              <w:szCs w:val="24"/>
              <w:u w:val="single"/>
            </w:rPr>
            <w:t>RULEMAKING AUTHORITY</w:t>
          </w:r>
        </w:sdtContent>
      </w:sdt>
    </w:p>
    <w:p w:rsidR="00B860B9" w:rsidRPr="006529C4" w:rsidRDefault="00B860B9" w:rsidP="00774EC7">
      <w:pPr>
        <w:spacing w:after="0" w:line="240" w:lineRule="auto"/>
        <w:jc w:val="both"/>
        <w:rPr>
          <w:rFonts w:cs="Times New Roman"/>
          <w:szCs w:val="24"/>
        </w:rPr>
      </w:pPr>
    </w:p>
    <w:p w:rsidR="00B860B9" w:rsidRPr="006529C4" w:rsidRDefault="00B860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60B9" w:rsidRPr="006529C4" w:rsidRDefault="00B860B9" w:rsidP="00774EC7">
      <w:pPr>
        <w:spacing w:after="0" w:line="240" w:lineRule="auto"/>
        <w:jc w:val="both"/>
        <w:rPr>
          <w:rFonts w:cs="Times New Roman"/>
          <w:szCs w:val="24"/>
        </w:rPr>
      </w:pPr>
    </w:p>
    <w:p w:rsidR="00B860B9" w:rsidRPr="005C2A78" w:rsidRDefault="00B860B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BEF18592804594998E33CD626F932A"/>
          </w:placeholder>
        </w:sdtPr>
        <w:sdtContent>
          <w:r>
            <w:rPr>
              <w:rFonts w:eastAsia="Times New Roman" w:cs="Times New Roman"/>
              <w:b/>
              <w:szCs w:val="24"/>
              <w:u w:val="single"/>
            </w:rPr>
            <w:t>SECTION BY SECTION ANALYSIS</w:t>
          </w:r>
        </w:sdtContent>
      </w:sdt>
    </w:p>
    <w:p w:rsidR="00B860B9" w:rsidRPr="005C2A78" w:rsidRDefault="00B860B9" w:rsidP="000F1DF9">
      <w:pPr>
        <w:spacing w:after="0" w:line="240" w:lineRule="auto"/>
        <w:jc w:val="both"/>
        <w:rPr>
          <w:rFonts w:eastAsia="Times New Roman" w:cs="Times New Roman"/>
          <w:szCs w:val="24"/>
        </w:rPr>
      </w:pPr>
    </w:p>
    <w:p w:rsidR="00B860B9" w:rsidRPr="005C2A78" w:rsidRDefault="00B860B9" w:rsidP="00F72C9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the Texas COVID-19 Vaccine Freedom Act.</w:t>
      </w:r>
    </w:p>
    <w:p w:rsidR="00B860B9" w:rsidRPr="005C2A78" w:rsidRDefault="00B860B9" w:rsidP="00F72C99">
      <w:pPr>
        <w:spacing w:after="0" w:line="240" w:lineRule="auto"/>
        <w:jc w:val="both"/>
        <w:rPr>
          <w:rFonts w:eastAsia="Times New Roman" w:cs="Times New Roman"/>
          <w:szCs w:val="24"/>
        </w:rPr>
      </w:pPr>
    </w:p>
    <w:p w:rsidR="00B860B9" w:rsidRDefault="00B860B9" w:rsidP="00F72C9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legislature finds that:</w:t>
      </w:r>
    </w:p>
    <w:p w:rsidR="00B860B9" w:rsidRDefault="00B860B9" w:rsidP="00F72C99">
      <w:pPr>
        <w:spacing w:after="0" w:line="240" w:lineRule="auto"/>
        <w:jc w:val="both"/>
        <w:rPr>
          <w:rFonts w:eastAsia="Times New Roman" w:cs="Times New Roman"/>
          <w:szCs w:val="24"/>
        </w:rPr>
      </w:pPr>
    </w:p>
    <w:p w:rsidR="00B860B9" w:rsidRPr="00E663BB" w:rsidRDefault="00B860B9" w:rsidP="00F72C99">
      <w:pPr>
        <w:spacing w:after="0" w:line="240" w:lineRule="auto"/>
        <w:ind w:left="720"/>
        <w:jc w:val="both"/>
        <w:rPr>
          <w:rFonts w:eastAsia="Times New Roman" w:cs="Times New Roman"/>
          <w:szCs w:val="24"/>
        </w:rPr>
      </w:pPr>
      <w:r w:rsidRPr="00E663BB">
        <w:rPr>
          <w:rFonts w:eastAsia="Times New Roman" w:cs="Times New Roman"/>
          <w:szCs w:val="24"/>
        </w:rPr>
        <w:t>(1) this state is responsible for ensuring that individuals lawfully residing in this state have the right to provide or withhold consent for any medical treatment;</w:t>
      </w:r>
    </w:p>
    <w:p w:rsidR="00B860B9" w:rsidRDefault="00B860B9" w:rsidP="00F72C99">
      <w:pPr>
        <w:spacing w:after="0" w:line="240" w:lineRule="auto"/>
        <w:ind w:left="720"/>
        <w:jc w:val="both"/>
        <w:rPr>
          <w:rFonts w:eastAsia="Times New Roman" w:cs="Times New Roman"/>
          <w:szCs w:val="24"/>
        </w:rPr>
      </w:pPr>
    </w:p>
    <w:p w:rsidR="00B860B9" w:rsidRPr="00E663BB" w:rsidRDefault="00B860B9" w:rsidP="00F72C99">
      <w:pPr>
        <w:spacing w:after="0" w:line="240" w:lineRule="auto"/>
        <w:ind w:left="720"/>
        <w:jc w:val="both"/>
        <w:rPr>
          <w:rFonts w:eastAsia="Times New Roman" w:cs="Times New Roman"/>
          <w:szCs w:val="24"/>
        </w:rPr>
      </w:pPr>
      <w:r w:rsidRPr="00E663BB">
        <w:rPr>
          <w:rFonts w:eastAsia="Times New Roman" w:cs="Times New Roman"/>
          <w:szCs w:val="24"/>
        </w:rPr>
        <w:t xml:space="preserve">(2) the decision in </w:t>
      </w:r>
      <w:r w:rsidRPr="00E770D9">
        <w:rPr>
          <w:rFonts w:eastAsia="Times New Roman" w:cs="Times New Roman"/>
          <w:i/>
          <w:iCs/>
          <w:szCs w:val="24"/>
        </w:rPr>
        <w:t>Canterbury v. Spence</w:t>
      </w:r>
      <w:r w:rsidRPr="00E663BB">
        <w:rPr>
          <w:rFonts w:eastAsia="Times New Roman" w:cs="Times New Roman"/>
          <w:szCs w:val="24"/>
        </w:rPr>
        <w:t>, 464 F.2d 772 (D.C. Cir. 1972), establishing the concept of informed consent, has become a bedrock principle of the laws of this country and of each state;</w:t>
      </w:r>
    </w:p>
    <w:p w:rsidR="00B860B9" w:rsidRDefault="00B860B9" w:rsidP="00F72C99">
      <w:pPr>
        <w:spacing w:after="0" w:line="240" w:lineRule="auto"/>
        <w:jc w:val="both"/>
        <w:rPr>
          <w:rFonts w:eastAsia="Times New Roman" w:cs="Times New Roman"/>
          <w:szCs w:val="24"/>
        </w:rPr>
      </w:pPr>
    </w:p>
    <w:p w:rsidR="00B860B9" w:rsidRPr="00E663BB" w:rsidRDefault="00B860B9" w:rsidP="00F72C99">
      <w:pPr>
        <w:spacing w:after="0" w:line="240" w:lineRule="auto"/>
        <w:ind w:left="720"/>
        <w:jc w:val="both"/>
        <w:rPr>
          <w:rFonts w:eastAsia="Times New Roman" w:cs="Times New Roman"/>
          <w:szCs w:val="24"/>
        </w:rPr>
      </w:pPr>
      <w:r w:rsidRPr="00E663BB">
        <w:rPr>
          <w:rFonts w:eastAsia="Times New Roman" w:cs="Times New Roman"/>
          <w:szCs w:val="24"/>
        </w:rPr>
        <w:t>(3) 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B860B9" w:rsidRDefault="00B860B9" w:rsidP="00F72C99">
      <w:pPr>
        <w:spacing w:after="0" w:line="240" w:lineRule="auto"/>
        <w:jc w:val="both"/>
        <w:rPr>
          <w:rFonts w:eastAsia="Times New Roman" w:cs="Times New Roman"/>
          <w:szCs w:val="24"/>
        </w:rPr>
      </w:pPr>
    </w:p>
    <w:p w:rsidR="00B860B9" w:rsidRPr="00E663BB" w:rsidRDefault="00B860B9" w:rsidP="00F72C99">
      <w:pPr>
        <w:spacing w:after="0" w:line="240" w:lineRule="auto"/>
        <w:ind w:left="720"/>
        <w:jc w:val="both"/>
        <w:rPr>
          <w:rFonts w:eastAsia="Times New Roman" w:cs="Times New Roman"/>
          <w:szCs w:val="24"/>
        </w:rPr>
      </w:pPr>
      <w:r w:rsidRPr="00E663BB">
        <w:rPr>
          <w:rFonts w:eastAsia="Times New Roman" w:cs="Times New Roman"/>
          <w:szCs w:val="24"/>
        </w:rPr>
        <w:t>(4) under 42 C.F.R. Section 482.13, a hospital is required as a condition of participation in Medicare to have in place a process for obtaining the informed consent of a patient before providing treatment to the patient and to ensure "[t]he patient or his or her representative (as allowed under State law) has the right to make informed decisions regarding his or her care";</w:t>
      </w:r>
    </w:p>
    <w:p w:rsidR="00B860B9" w:rsidRDefault="00B860B9" w:rsidP="00F72C99">
      <w:pPr>
        <w:spacing w:after="0" w:line="240" w:lineRule="auto"/>
        <w:jc w:val="both"/>
        <w:rPr>
          <w:rFonts w:eastAsia="Times New Roman" w:cs="Times New Roman"/>
          <w:szCs w:val="24"/>
        </w:rPr>
      </w:pPr>
    </w:p>
    <w:p w:rsidR="00B860B9" w:rsidRPr="00E663BB" w:rsidRDefault="00B860B9" w:rsidP="00F72C99">
      <w:pPr>
        <w:spacing w:after="0" w:line="240" w:lineRule="auto"/>
        <w:ind w:left="720"/>
        <w:jc w:val="both"/>
        <w:rPr>
          <w:rFonts w:eastAsia="Times New Roman" w:cs="Times New Roman"/>
          <w:szCs w:val="24"/>
        </w:rPr>
      </w:pPr>
      <w:r w:rsidRPr="00E663BB">
        <w:rPr>
          <w:rFonts w:eastAsia="Times New Roman" w:cs="Times New Roman"/>
          <w:szCs w:val="24"/>
        </w:rPr>
        <w:t xml:space="preserve">(5) the United State Supreme Court upheld mandatory vaccination policies imposed by state and local governments to combat smallpox in </w:t>
      </w:r>
      <w:r w:rsidRPr="00E770D9">
        <w:rPr>
          <w:rFonts w:eastAsia="Times New Roman" w:cs="Times New Roman"/>
          <w:i/>
          <w:iCs/>
          <w:szCs w:val="24"/>
        </w:rPr>
        <w:t>Jacobson v. Massachusetts</w:t>
      </w:r>
      <w:r w:rsidRPr="00E663BB">
        <w:rPr>
          <w:rFonts w:eastAsia="Times New Roman" w:cs="Times New Roman"/>
          <w:szCs w:val="24"/>
        </w:rPr>
        <w:t xml:space="preserve">, 197 U.S. 11 (1905), and acknowledged in </w:t>
      </w:r>
      <w:r w:rsidRPr="00E770D9">
        <w:rPr>
          <w:rFonts w:eastAsia="Times New Roman" w:cs="Times New Roman"/>
          <w:i/>
          <w:iCs/>
          <w:szCs w:val="24"/>
        </w:rPr>
        <w:t>Pruneyard Shopping Ctr. v. Robins</w:t>
      </w:r>
      <w:r w:rsidRPr="00E663BB">
        <w:rPr>
          <w:rFonts w:eastAsia="Times New Roman" w:cs="Times New Roman"/>
          <w:szCs w:val="24"/>
        </w:rPr>
        <w:t>, 447 U.S. 74, 81 (1980), that a state may provide "individual liberties more expansive than those conferred by the Federal Constitution";</w:t>
      </w:r>
    </w:p>
    <w:p w:rsidR="00B860B9" w:rsidRDefault="00B860B9" w:rsidP="00F72C99">
      <w:pPr>
        <w:spacing w:after="0" w:line="240" w:lineRule="auto"/>
        <w:jc w:val="both"/>
        <w:rPr>
          <w:rFonts w:eastAsia="Times New Roman" w:cs="Times New Roman"/>
          <w:szCs w:val="24"/>
        </w:rPr>
      </w:pPr>
    </w:p>
    <w:p w:rsidR="00B860B9" w:rsidRPr="00E663BB" w:rsidRDefault="00B860B9" w:rsidP="00F72C99">
      <w:pPr>
        <w:spacing w:after="0" w:line="240" w:lineRule="auto"/>
        <w:ind w:left="720"/>
        <w:jc w:val="both"/>
        <w:rPr>
          <w:rFonts w:eastAsia="Times New Roman" w:cs="Times New Roman"/>
          <w:szCs w:val="24"/>
        </w:rPr>
      </w:pPr>
      <w:r w:rsidRPr="00E663BB">
        <w:rPr>
          <w:rFonts w:eastAsia="Times New Roman" w:cs="Times New Roman"/>
          <w:szCs w:val="24"/>
        </w:rPr>
        <w:t>(6) persons inside and outside this state have sought or are seeking to compel or coerce individuals lawfully residing in this state into being vaccinated against COVID-19 contrary to the individuals' preferences;</w:t>
      </w:r>
    </w:p>
    <w:p w:rsidR="00B860B9" w:rsidRDefault="00B860B9" w:rsidP="00F72C99">
      <w:pPr>
        <w:spacing w:after="0" w:line="240" w:lineRule="auto"/>
        <w:jc w:val="both"/>
        <w:rPr>
          <w:rFonts w:eastAsia="Times New Roman" w:cs="Times New Roman"/>
          <w:szCs w:val="24"/>
        </w:rPr>
      </w:pPr>
    </w:p>
    <w:p w:rsidR="00B860B9" w:rsidRPr="00E663BB" w:rsidRDefault="00B860B9" w:rsidP="00F72C99">
      <w:pPr>
        <w:spacing w:after="0" w:line="240" w:lineRule="auto"/>
        <w:ind w:left="720"/>
        <w:jc w:val="both"/>
        <w:rPr>
          <w:rFonts w:eastAsia="Times New Roman" w:cs="Times New Roman"/>
          <w:szCs w:val="24"/>
        </w:rPr>
      </w:pPr>
      <w:r w:rsidRPr="00E663BB">
        <w:rPr>
          <w:rFonts w:eastAsia="Times New Roman" w:cs="Times New Roman"/>
          <w:szCs w:val="24"/>
        </w:rPr>
        <w:t>(7) any attempt to compel or coerce an individual lawfully residing in this state into being vaccinated against COVID-19 contrary to the individual's preference is inconsistent with the principles of informed consent; and</w:t>
      </w:r>
    </w:p>
    <w:p w:rsidR="00B860B9" w:rsidRDefault="00B860B9" w:rsidP="00F72C99">
      <w:pPr>
        <w:spacing w:after="0" w:line="240" w:lineRule="auto"/>
        <w:jc w:val="both"/>
        <w:rPr>
          <w:rFonts w:eastAsia="Times New Roman" w:cs="Times New Roman"/>
          <w:szCs w:val="24"/>
        </w:rPr>
      </w:pPr>
    </w:p>
    <w:p w:rsidR="00B860B9" w:rsidRPr="005C2A78" w:rsidRDefault="00B860B9" w:rsidP="00F72C99">
      <w:pPr>
        <w:spacing w:after="0" w:line="240" w:lineRule="auto"/>
        <w:ind w:left="720"/>
        <w:jc w:val="both"/>
        <w:rPr>
          <w:rFonts w:eastAsia="Times New Roman" w:cs="Times New Roman"/>
          <w:szCs w:val="24"/>
        </w:rPr>
      </w:pPr>
      <w:r w:rsidRPr="00E663BB">
        <w:rPr>
          <w:rFonts w:eastAsia="Times New Roman" w:cs="Times New Roman"/>
          <w:szCs w:val="24"/>
        </w:rPr>
        <w:t>(8) Section 161.0086, Health and Safety Code, as added by this Act, prohibits any person from compelling or coercing an individual lawfully residing in this state into obtaining medical treatments involving the administration of a COVID-19 vaccine.</w:t>
      </w:r>
    </w:p>
    <w:p w:rsidR="00B860B9" w:rsidRPr="005C2A78" w:rsidRDefault="00B860B9" w:rsidP="00F72C99">
      <w:pPr>
        <w:spacing w:after="0" w:line="240" w:lineRule="auto"/>
        <w:jc w:val="both"/>
        <w:rPr>
          <w:rFonts w:eastAsia="Times New Roman" w:cs="Times New Roman"/>
          <w:szCs w:val="24"/>
        </w:rPr>
      </w:pPr>
    </w:p>
    <w:p w:rsidR="00B860B9" w:rsidRDefault="00B860B9" w:rsidP="00F72C9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161, Health and Safety Code, by adding Section 161.0086, as follows:</w:t>
      </w:r>
    </w:p>
    <w:p w:rsidR="00B860B9" w:rsidRDefault="00B860B9" w:rsidP="00F72C99">
      <w:pPr>
        <w:spacing w:after="0" w:line="240" w:lineRule="auto"/>
        <w:jc w:val="both"/>
        <w:rPr>
          <w:rFonts w:eastAsia="Times New Roman" w:cs="Times New Roman"/>
          <w:szCs w:val="24"/>
        </w:rPr>
      </w:pPr>
    </w:p>
    <w:p w:rsidR="00B860B9" w:rsidRDefault="00B860B9" w:rsidP="00F72C99">
      <w:pPr>
        <w:tabs>
          <w:tab w:val="left" w:pos="19545"/>
        </w:tabs>
        <w:spacing w:after="0" w:line="240" w:lineRule="auto"/>
        <w:ind w:left="720"/>
        <w:jc w:val="both"/>
        <w:rPr>
          <w:rFonts w:eastAsia="Times New Roman" w:cs="Times New Roman"/>
          <w:szCs w:val="24"/>
        </w:rPr>
      </w:pPr>
      <w:r>
        <w:rPr>
          <w:rFonts w:eastAsia="Times New Roman" w:cs="Times New Roman"/>
          <w:szCs w:val="24"/>
        </w:rPr>
        <w:t>Sec. 161.0086. INFORMED CONSENT REQUIRED FOR MEDICAL TREATMENTS INVOLVING COVID-19 VACCINATION. (a) Defines "COVID-19" and "health care provider."</w:t>
      </w:r>
      <w:r>
        <w:rPr>
          <w:rFonts w:eastAsia="Times New Roman" w:cs="Times New Roman"/>
          <w:szCs w:val="24"/>
        </w:rPr>
        <w:tab/>
      </w:r>
    </w:p>
    <w:p w:rsidR="00B860B9" w:rsidRDefault="00B860B9" w:rsidP="00F72C99">
      <w:pPr>
        <w:tabs>
          <w:tab w:val="left" w:pos="19545"/>
        </w:tabs>
        <w:spacing w:after="0" w:line="240" w:lineRule="auto"/>
        <w:ind w:left="720"/>
        <w:jc w:val="both"/>
        <w:rPr>
          <w:rFonts w:eastAsia="Times New Roman" w:cs="Times New Roman"/>
          <w:szCs w:val="24"/>
        </w:rPr>
      </w:pPr>
    </w:p>
    <w:p w:rsidR="00B860B9" w:rsidRPr="00712C34" w:rsidRDefault="00B860B9" w:rsidP="00F72C99">
      <w:pPr>
        <w:tabs>
          <w:tab w:val="left" w:pos="19545"/>
        </w:tabs>
        <w:spacing w:after="0" w:line="240" w:lineRule="auto"/>
        <w:ind w:left="1440"/>
        <w:jc w:val="both"/>
        <w:rPr>
          <w:rFonts w:eastAsia="Times New Roman" w:cs="Times New Roman"/>
          <w:szCs w:val="24"/>
        </w:rPr>
      </w:pPr>
      <w:r>
        <w:rPr>
          <w:rFonts w:eastAsia="Times New Roman" w:cs="Times New Roman"/>
          <w:szCs w:val="24"/>
        </w:rPr>
        <w:t xml:space="preserve">(b) Prohibits a </w:t>
      </w:r>
      <w:r w:rsidRPr="00712C34">
        <w:rPr>
          <w:rFonts w:eastAsia="Times New Roman" w:cs="Times New Roman"/>
          <w:szCs w:val="24"/>
        </w:rPr>
        <w:t xml:space="preserve">person </w:t>
      </w:r>
      <w:r>
        <w:rPr>
          <w:rFonts w:eastAsia="Times New Roman" w:cs="Times New Roman"/>
          <w:szCs w:val="24"/>
        </w:rPr>
        <w:t>from</w:t>
      </w:r>
      <w:r w:rsidRPr="00712C34">
        <w:rPr>
          <w:rFonts w:eastAsia="Times New Roman" w:cs="Times New Roman"/>
          <w:szCs w:val="24"/>
        </w:rPr>
        <w:t xml:space="preserve"> compel</w:t>
      </w:r>
      <w:r>
        <w:rPr>
          <w:rFonts w:eastAsia="Times New Roman" w:cs="Times New Roman"/>
          <w:szCs w:val="24"/>
        </w:rPr>
        <w:t>ling</w:t>
      </w:r>
      <w:r w:rsidRPr="00712C34">
        <w:rPr>
          <w:rFonts w:eastAsia="Times New Roman" w:cs="Times New Roman"/>
          <w:szCs w:val="24"/>
        </w:rPr>
        <w:t xml:space="preserve"> or coerc</w:t>
      </w:r>
      <w:r>
        <w:rPr>
          <w:rFonts w:eastAsia="Times New Roman" w:cs="Times New Roman"/>
          <w:szCs w:val="24"/>
        </w:rPr>
        <w:t xml:space="preserve">ing </w:t>
      </w:r>
      <w:r w:rsidRPr="00712C34">
        <w:rPr>
          <w:rFonts w:eastAsia="Times New Roman" w:cs="Times New Roman"/>
          <w:szCs w:val="24"/>
        </w:rPr>
        <w:t>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B860B9" w:rsidRDefault="00B860B9" w:rsidP="00F72C99">
      <w:pPr>
        <w:tabs>
          <w:tab w:val="left" w:pos="19545"/>
        </w:tabs>
        <w:spacing w:after="0" w:line="240" w:lineRule="auto"/>
        <w:ind w:left="1440"/>
        <w:jc w:val="both"/>
        <w:rPr>
          <w:rFonts w:eastAsia="Times New Roman" w:cs="Times New Roman"/>
          <w:szCs w:val="24"/>
        </w:rPr>
      </w:pPr>
    </w:p>
    <w:p w:rsidR="00B860B9" w:rsidRPr="00712C34" w:rsidRDefault="00B860B9" w:rsidP="00F72C99">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 xml:space="preserve">(c) </w:t>
      </w:r>
      <w:r>
        <w:rPr>
          <w:rFonts w:eastAsia="Times New Roman" w:cs="Times New Roman"/>
          <w:szCs w:val="24"/>
        </w:rPr>
        <w:t>Prohibits a</w:t>
      </w:r>
      <w:r w:rsidRPr="00712C34">
        <w:rPr>
          <w:rFonts w:eastAsia="Times New Roman" w:cs="Times New Roman"/>
          <w:szCs w:val="24"/>
        </w:rPr>
        <w:t xml:space="preserve"> health care provider </w:t>
      </w:r>
      <w:r>
        <w:rPr>
          <w:rFonts w:eastAsia="Times New Roman" w:cs="Times New Roman"/>
          <w:szCs w:val="24"/>
        </w:rPr>
        <w:t>from</w:t>
      </w:r>
      <w:r w:rsidRPr="00712C34">
        <w:rPr>
          <w:rFonts w:eastAsia="Times New Roman" w:cs="Times New Roman"/>
          <w:szCs w:val="24"/>
        </w:rPr>
        <w:t xml:space="preserve"> provid</w:t>
      </w:r>
      <w:r>
        <w:rPr>
          <w:rFonts w:eastAsia="Times New Roman" w:cs="Times New Roman"/>
          <w:szCs w:val="24"/>
        </w:rPr>
        <w:t>ing</w:t>
      </w:r>
      <w:r w:rsidRPr="00712C34">
        <w:rPr>
          <w:rFonts w:eastAsia="Times New Roman" w:cs="Times New Roman"/>
          <w:szCs w:val="24"/>
        </w:rPr>
        <w:t xml:space="preserv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B860B9" w:rsidRDefault="00B860B9" w:rsidP="00F72C99">
      <w:pPr>
        <w:tabs>
          <w:tab w:val="left" w:pos="19545"/>
        </w:tabs>
        <w:spacing w:after="0" w:line="240" w:lineRule="auto"/>
        <w:ind w:left="1440"/>
        <w:jc w:val="both"/>
        <w:rPr>
          <w:rFonts w:eastAsia="Times New Roman" w:cs="Times New Roman"/>
          <w:szCs w:val="24"/>
        </w:rPr>
      </w:pPr>
    </w:p>
    <w:p w:rsidR="00B860B9" w:rsidRPr="00712C34" w:rsidRDefault="00B860B9" w:rsidP="00F72C99">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 xml:space="preserve">(d) </w:t>
      </w:r>
      <w:r>
        <w:rPr>
          <w:rFonts w:eastAsia="Times New Roman" w:cs="Times New Roman"/>
          <w:szCs w:val="24"/>
        </w:rPr>
        <w:t>Provides that an individual, for the</w:t>
      </w:r>
      <w:r w:rsidRPr="00712C34">
        <w:rPr>
          <w:rFonts w:eastAsia="Times New Roman" w:cs="Times New Roman"/>
          <w:szCs w:val="24"/>
        </w:rPr>
        <w:t xml:space="preserve"> purposes of this section, lacks the capacity to provide informed consent for a medical treatment involving the administration of a COVID-19 vaccine if the individual has been compelled or coerced into being vaccinated against COVID-19 contrary to the individual's vaccination preference.</w:t>
      </w:r>
    </w:p>
    <w:p w:rsidR="00B860B9" w:rsidRDefault="00B860B9" w:rsidP="00F72C99">
      <w:pPr>
        <w:tabs>
          <w:tab w:val="left" w:pos="19545"/>
        </w:tabs>
        <w:spacing w:after="0" w:line="240" w:lineRule="auto"/>
        <w:ind w:left="1440"/>
        <w:jc w:val="both"/>
        <w:rPr>
          <w:rFonts w:eastAsia="Times New Roman" w:cs="Times New Roman"/>
          <w:szCs w:val="24"/>
        </w:rPr>
      </w:pPr>
    </w:p>
    <w:p w:rsidR="00B860B9" w:rsidRPr="00712C34" w:rsidRDefault="00B860B9" w:rsidP="00F72C99">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 xml:space="preserve">(e) </w:t>
      </w:r>
      <w:r>
        <w:rPr>
          <w:rFonts w:eastAsia="Times New Roman" w:cs="Times New Roman"/>
          <w:szCs w:val="24"/>
        </w:rPr>
        <w:t>Prohibits a</w:t>
      </w:r>
      <w:r w:rsidRPr="00712C34">
        <w:rPr>
          <w:rFonts w:eastAsia="Times New Roman" w:cs="Times New Roman"/>
          <w:szCs w:val="24"/>
        </w:rPr>
        <w:t xml:space="preserve"> person </w:t>
      </w:r>
      <w:r>
        <w:rPr>
          <w:rFonts w:eastAsia="Times New Roman" w:cs="Times New Roman"/>
          <w:szCs w:val="24"/>
        </w:rPr>
        <w:t>from</w:t>
      </w:r>
      <w:r w:rsidRPr="00712C34">
        <w:rPr>
          <w:rFonts w:eastAsia="Times New Roman" w:cs="Times New Roman"/>
          <w:szCs w:val="24"/>
        </w:rPr>
        <w:t xml:space="preserve"> tak</w:t>
      </w:r>
      <w:r>
        <w:rPr>
          <w:rFonts w:eastAsia="Times New Roman" w:cs="Times New Roman"/>
          <w:szCs w:val="24"/>
        </w:rPr>
        <w:t xml:space="preserve">ing </w:t>
      </w:r>
      <w:r w:rsidRPr="00712C34">
        <w:rPr>
          <w:rFonts w:eastAsia="Times New Roman" w:cs="Times New Roman"/>
          <w:szCs w:val="24"/>
        </w:rPr>
        <w:t>an adverse action or impos</w:t>
      </w:r>
      <w:r>
        <w:rPr>
          <w:rFonts w:eastAsia="Times New Roman" w:cs="Times New Roman"/>
          <w:szCs w:val="24"/>
        </w:rPr>
        <w:t>ing</w:t>
      </w:r>
      <w:r w:rsidRPr="00712C34">
        <w:rPr>
          <w:rFonts w:eastAsia="Times New Roman" w:cs="Times New Roman"/>
          <w:szCs w:val="24"/>
        </w:rPr>
        <w:t xml:space="preserve"> a penalty of any kind against an individual lawfully residing in this state for the individual's refusal or failure to obtain a medical treatment involving the administration of a COVID-19 vaccine.</w:t>
      </w:r>
    </w:p>
    <w:p w:rsidR="00B860B9" w:rsidRDefault="00B860B9" w:rsidP="00F72C99">
      <w:pPr>
        <w:tabs>
          <w:tab w:val="left" w:pos="19545"/>
        </w:tabs>
        <w:spacing w:after="0" w:line="240" w:lineRule="auto"/>
        <w:ind w:left="1440"/>
        <w:jc w:val="both"/>
        <w:rPr>
          <w:rFonts w:eastAsia="Times New Roman" w:cs="Times New Roman"/>
          <w:szCs w:val="24"/>
        </w:rPr>
      </w:pPr>
    </w:p>
    <w:p w:rsidR="00B860B9" w:rsidRPr="00712C34" w:rsidRDefault="00B860B9" w:rsidP="00F72C99">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 xml:space="preserve">(f) </w:t>
      </w:r>
      <w:r>
        <w:rPr>
          <w:rFonts w:eastAsia="Times New Roman" w:cs="Times New Roman"/>
          <w:szCs w:val="24"/>
        </w:rPr>
        <w:t>Authorizes the attorney</w:t>
      </w:r>
      <w:r w:rsidRPr="00712C34">
        <w:rPr>
          <w:rFonts w:eastAsia="Times New Roman" w:cs="Times New Roman"/>
          <w:szCs w:val="24"/>
        </w:rPr>
        <w:t xml:space="preserve"> general </w:t>
      </w:r>
      <w:r>
        <w:rPr>
          <w:rFonts w:eastAsia="Times New Roman" w:cs="Times New Roman"/>
          <w:szCs w:val="24"/>
        </w:rPr>
        <w:t>to</w:t>
      </w:r>
      <w:r w:rsidRPr="00712C34">
        <w:rPr>
          <w:rFonts w:eastAsia="Times New Roman" w:cs="Times New Roman"/>
          <w:szCs w:val="24"/>
        </w:rPr>
        <w:t xml:space="preserve"> bring an action for injunctive relief against a person to prevent the person from violating this section. </w:t>
      </w:r>
      <w:r>
        <w:rPr>
          <w:rFonts w:eastAsia="Times New Roman" w:cs="Times New Roman"/>
          <w:szCs w:val="24"/>
        </w:rPr>
        <w:t>Authorizes a court, in</w:t>
      </w:r>
      <w:r w:rsidRPr="00712C34">
        <w:rPr>
          <w:rFonts w:eastAsia="Times New Roman" w:cs="Times New Roman"/>
          <w:szCs w:val="24"/>
        </w:rPr>
        <w:t xml:space="preserve"> an injunction issued under this subsection, </w:t>
      </w:r>
      <w:r>
        <w:rPr>
          <w:rFonts w:eastAsia="Times New Roman" w:cs="Times New Roman"/>
          <w:szCs w:val="24"/>
        </w:rPr>
        <w:t>to</w:t>
      </w:r>
      <w:r w:rsidRPr="00712C34">
        <w:rPr>
          <w:rFonts w:eastAsia="Times New Roman" w:cs="Times New Roman"/>
          <w:szCs w:val="24"/>
        </w:rPr>
        <w:t xml:space="preserve"> include reasonable requirements to prevent further violations of this section.</w:t>
      </w:r>
    </w:p>
    <w:p w:rsidR="00B860B9" w:rsidRDefault="00B860B9" w:rsidP="00F72C99">
      <w:pPr>
        <w:tabs>
          <w:tab w:val="left" w:pos="19545"/>
        </w:tabs>
        <w:spacing w:after="0" w:line="240" w:lineRule="auto"/>
        <w:ind w:left="1440"/>
        <w:jc w:val="both"/>
        <w:rPr>
          <w:rFonts w:eastAsia="Times New Roman" w:cs="Times New Roman"/>
          <w:szCs w:val="24"/>
        </w:rPr>
      </w:pPr>
    </w:p>
    <w:p w:rsidR="00B860B9" w:rsidRDefault="00B860B9" w:rsidP="00F72C99">
      <w:pPr>
        <w:tabs>
          <w:tab w:val="left" w:pos="19545"/>
        </w:tabs>
        <w:spacing w:after="0" w:line="240" w:lineRule="auto"/>
        <w:ind w:left="1440"/>
        <w:jc w:val="both"/>
        <w:rPr>
          <w:rFonts w:eastAsia="Times New Roman" w:cs="Times New Roman"/>
          <w:szCs w:val="24"/>
        </w:rPr>
      </w:pPr>
      <w:r w:rsidRPr="00712C34">
        <w:rPr>
          <w:rFonts w:eastAsia="Times New Roman" w:cs="Times New Roman"/>
          <w:szCs w:val="24"/>
        </w:rPr>
        <w:t xml:space="preserve">(g) </w:t>
      </w:r>
      <w:r>
        <w:rPr>
          <w:rFonts w:eastAsia="Times New Roman" w:cs="Times New Roman"/>
          <w:szCs w:val="24"/>
        </w:rPr>
        <w:t xml:space="preserve">Provides that a </w:t>
      </w:r>
      <w:r w:rsidRPr="00712C34">
        <w:rPr>
          <w:rFonts w:eastAsia="Times New Roman" w:cs="Times New Roman"/>
          <w:szCs w:val="24"/>
        </w:rPr>
        <w:t xml:space="preserve">health care provider who violates Subsection (c) is liable to the individual who is the subject of the violation for damages in an amount of not less than $5,000. </w:t>
      </w:r>
      <w:r>
        <w:rPr>
          <w:rFonts w:eastAsia="Times New Roman" w:cs="Times New Roman"/>
          <w:szCs w:val="24"/>
        </w:rPr>
        <w:t>Authorizes a claimant, in</w:t>
      </w:r>
      <w:r w:rsidRPr="00712C34">
        <w:rPr>
          <w:rFonts w:eastAsia="Times New Roman" w:cs="Times New Roman"/>
          <w:szCs w:val="24"/>
        </w:rPr>
        <w:t xml:space="preserve"> an action brought under this subsection</w:t>
      </w:r>
      <w:r>
        <w:rPr>
          <w:rFonts w:eastAsia="Times New Roman" w:cs="Times New Roman"/>
          <w:szCs w:val="24"/>
        </w:rPr>
        <w:t>, to</w:t>
      </w:r>
      <w:r w:rsidRPr="00712C34">
        <w:rPr>
          <w:rFonts w:eastAsia="Times New Roman" w:cs="Times New Roman"/>
          <w:szCs w:val="24"/>
        </w:rPr>
        <w:t xml:space="preserve"> recover reasonable expenses incurred in bringing the action, including court costs, reasonable attorney's fees, investigation costs, witness fees, and deposition expenses</w:t>
      </w:r>
      <w:r>
        <w:rPr>
          <w:rFonts w:eastAsia="Times New Roman" w:cs="Times New Roman"/>
          <w:szCs w:val="24"/>
        </w:rPr>
        <w:t>.</w:t>
      </w:r>
      <w:r w:rsidRPr="00712C34">
        <w:rPr>
          <w:rFonts w:eastAsia="Times New Roman" w:cs="Times New Roman"/>
          <w:szCs w:val="24"/>
        </w:rPr>
        <w:t xml:space="preserve"> </w:t>
      </w:r>
      <w:r>
        <w:rPr>
          <w:rFonts w:eastAsia="Times New Roman" w:cs="Times New Roman"/>
          <w:szCs w:val="24"/>
        </w:rPr>
        <w:t xml:space="preserve">Provides that </w:t>
      </w:r>
      <w:r w:rsidRPr="00712C34">
        <w:rPr>
          <w:rFonts w:eastAsia="Times New Roman" w:cs="Times New Roman"/>
          <w:szCs w:val="24"/>
        </w:rPr>
        <w:t>Sections 41.003</w:t>
      </w:r>
      <w:r>
        <w:rPr>
          <w:rFonts w:eastAsia="Times New Roman" w:cs="Times New Roman"/>
          <w:szCs w:val="24"/>
        </w:rPr>
        <w:t xml:space="preserve"> (Standards for Recovery of Exemplary Damages)</w:t>
      </w:r>
      <w:r w:rsidRPr="00712C34">
        <w:rPr>
          <w:rFonts w:eastAsia="Times New Roman" w:cs="Times New Roman"/>
          <w:szCs w:val="24"/>
        </w:rPr>
        <w:t xml:space="preserve"> and 41.004</w:t>
      </w:r>
      <w:r>
        <w:rPr>
          <w:rFonts w:eastAsia="Times New Roman" w:cs="Times New Roman"/>
          <w:szCs w:val="24"/>
        </w:rPr>
        <w:t xml:space="preserve"> (Factors Precluding Recovery)</w:t>
      </w:r>
      <w:r w:rsidRPr="00712C34">
        <w:rPr>
          <w:rFonts w:eastAsia="Times New Roman" w:cs="Times New Roman"/>
          <w:szCs w:val="24"/>
        </w:rPr>
        <w:t>, Civil Practice and Remedies Code, do not apply to an action brought under this subsection.</w:t>
      </w:r>
    </w:p>
    <w:p w:rsidR="00B860B9" w:rsidRDefault="00B860B9" w:rsidP="00F72C99">
      <w:pPr>
        <w:tabs>
          <w:tab w:val="left" w:pos="19545"/>
        </w:tabs>
        <w:spacing w:after="0" w:line="240" w:lineRule="auto"/>
        <w:jc w:val="both"/>
        <w:rPr>
          <w:rFonts w:eastAsia="Times New Roman" w:cs="Times New Roman"/>
          <w:szCs w:val="24"/>
        </w:rPr>
      </w:pPr>
    </w:p>
    <w:p w:rsidR="00B860B9" w:rsidRDefault="00B860B9" w:rsidP="00F72C99">
      <w:pPr>
        <w:tabs>
          <w:tab w:val="left" w:pos="19545"/>
        </w:tabs>
        <w:spacing w:after="0" w:line="240" w:lineRule="auto"/>
        <w:jc w:val="both"/>
        <w:rPr>
          <w:rFonts w:eastAsia="Times New Roman" w:cs="Times New Roman"/>
          <w:szCs w:val="24"/>
        </w:rPr>
      </w:pPr>
      <w:r>
        <w:rPr>
          <w:rFonts w:eastAsia="Times New Roman" w:cs="Times New Roman"/>
          <w:szCs w:val="24"/>
        </w:rPr>
        <w:t>SECTION 4. Makes application of Section 161.0086, Health and Safety Code, as added by this Act, prospective.</w:t>
      </w:r>
    </w:p>
    <w:p w:rsidR="00B860B9" w:rsidRDefault="00B860B9" w:rsidP="00F72C99">
      <w:pPr>
        <w:tabs>
          <w:tab w:val="left" w:pos="19545"/>
        </w:tabs>
        <w:spacing w:after="0" w:line="240" w:lineRule="auto"/>
        <w:jc w:val="both"/>
        <w:rPr>
          <w:rFonts w:eastAsia="Times New Roman" w:cs="Times New Roman"/>
          <w:szCs w:val="24"/>
        </w:rPr>
      </w:pPr>
    </w:p>
    <w:p w:rsidR="00B860B9" w:rsidRDefault="00B860B9" w:rsidP="00F72C99">
      <w:pPr>
        <w:tabs>
          <w:tab w:val="left" w:pos="19545"/>
        </w:tabs>
        <w:spacing w:after="0" w:line="240" w:lineRule="auto"/>
        <w:jc w:val="both"/>
        <w:rPr>
          <w:rFonts w:eastAsia="Times New Roman" w:cs="Times New Roman"/>
          <w:szCs w:val="24"/>
        </w:rPr>
      </w:pPr>
      <w:r>
        <w:rPr>
          <w:rFonts w:eastAsia="Times New Roman" w:cs="Times New Roman"/>
          <w:szCs w:val="24"/>
        </w:rPr>
        <w:t>SECTION 5. Severability clause.</w:t>
      </w:r>
    </w:p>
    <w:p w:rsidR="00B860B9" w:rsidRDefault="00B860B9" w:rsidP="00F72C99">
      <w:pPr>
        <w:tabs>
          <w:tab w:val="left" w:pos="19545"/>
        </w:tabs>
        <w:spacing w:after="0" w:line="240" w:lineRule="auto"/>
        <w:jc w:val="both"/>
        <w:rPr>
          <w:rFonts w:eastAsia="Times New Roman" w:cs="Times New Roman"/>
          <w:szCs w:val="24"/>
        </w:rPr>
      </w:pPr>
    </w:p>
    <w:p w:rsidR="00B860B9" w:rsidRPr="00C8671F" w:rsidRDefault="00B860B9" w:rsidP="00F72C99">
      <w:pPr>
        <w:tabs>
          <w:tab w:val="left" w:pos="19545"/>
        </w:tabs>
        <w:spacing w:after="0" w:line="240" w:lineRule="auto"/>
        <w:jc w:val="both"/>
        <w:rPr>
          <w:rFonts w:eastAsia="Times New Roman" w:cs="Times New Roman"/>
          <w:szCs w:val="24"/>
        </w:rPr>
      </w:pPr>
      <w:r>
        <w:rPr>
          <w:rFonts w:eastAsia="Times New Roman" w:cs="Times New Roman"/>
          <w:szCs w:val="24"/>
        </w:rPr>
        <w:t>SECTION 6. Effective date: upon passage or September 1, 2023.</w:t>
      </w:r>
    </w:p>
    <w:sectPr w:rsidR="00B860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735" w:rsidRDefault="00425735" w:rsidP="000F1DF9">
      <w:pPr>
        <w:spacing w:after="0" w:line="240" w:lineRule="auto"/>
      </w:pPr>
      <w:r>
        <w:separator/>
      </w:r>
    </w:p>
  </w:endnote>
  <w:endnote w:type="continuationSeparator" w:id="0">
    <w:p w:rsidR="00425735" w:rsidRDefault="004257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57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60B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60B9">
                <w:rPr>
                  <w:sz w:val="20"/>
                  <w:szCs w:val="20"/>
                </w:rPr>
                <w:t>S.B. 177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60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57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735" w:rsidRDefault="00425735" w:rsidP="000F1DF9">
      <w:pPr>
        <w:spacing w:after="0" w:line="240" w:lineRule="auto"/>
      </w:pPr>
      <w:r>
        <w:separator/>
      </w:r>
    </w:p>
  </w:footnote>
  <w:footnote w:type="continuationSeparator" w:id="0">
    <w:p w:rsidR="00425735" w:rsidRDefault="0042573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5735"/>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60B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5433"/>
  <w15:docId w15:val="{F1127CBE-D48D-42FB-8092-4B3BF235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60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CA00FEA5EA4BECACC13ADDB3B2674A"/>
        <w:category>
          <w:name w:val="General"/>
          <w:gallery w:val="placeholder"/>
        </w:category>
        <w:types>
          <w:type w:val="bbPlcHdr"/>
        </w:types>
        <w:behaviors>
          <w:behavior w:val="content"/>
        </w:behaviors>
        <w:guid w:val="{70893585-FBE4-49A9-AD23-A5F2F66375C5}"/>
      </w:docPartPr>
      <w:docPartBody>
        <w:p w:rsidR="00000000" w:rsidRDefault="00A616C2"/>
      </w:docPartBody>
    </w:docPart>
    <w:docPart>
      <w:docPartPr>
        <w:name w:val="9DB1C6FC71A242DEACE1B3051A674677"/>
        <w:category>
          <w:name w:val="General"/>
          <w:gallery w:val="placeholder"/>
        </w:category>
        <w:types>
          <w:type w:val="bbPlcHdr"/>
        </w:types>
        <w:behaviors>
          <w:behavior w:val="content"/>
        </w:behaviors>
        <w:guid w:val="{FE079225-554A-4A3E-8938-AB44DD225E13}"/>
      </w:docPartPr>
      <w:docPartBody>
        <w:p w:rsidR="00000000" w:rsidRDefault="00A616C2"/>
      </w:docPartBody>
    </w:docPart>
    <w:docPart>
      <w:docPartPr>
        <w:name w:val="DC18FC8BA3294A639EF8D435C4AD23DE"/>
        <w:category>
          <w:name w:val="General"/>
          <w:gallery w:val="placeholder"/>
        </w:category>
        <w:types>
          <w:type w:val="bbPlcHdr"/>
        </w:types>
        <w:behaviors>
          <w:behavior w:val="content"/>
        </w:behaviors>
        <w:guid w:val="{313D491D-6623-43A9-AB72-9A69FA8BCE29}"/>
      </w:docPartPr>
      <w:docPartBody>
        <w:p w:rsidR="00000000" w:rsidRDefault="00A616C2"/>
      </w:docPartBody>
    </w:docPart>
    <w:docPart>
      <w:docPartPr>
        <w:name w:val="27A0D1ECA68F465A84EEFB0C9266FEED"/>
        <w:category>
          <w:name w:val="General"/>
          <w:gallery w:val="placeholder"/>
        </w:category>
        <w:types>
          <w:type w:val="bbPlcHdr"/>
        </w:types>
        <w:behaviors>
          <w:behavior w:val="content"/>
        </w:behaviors>
        <w:guid w:val="{CEC4FF8B-AF01-4E0A-99FA-A28C8E43D34F}"/>
      </w:docPartPr>
      <w:docPartBody>
        <w:p w:rsidR="00000000" w:rsidRDefault="00A616C2"/>
      </w:docPartBody>
    </w:docPart>
    <w:docPart>
      <w:docPartPr>
        <w:name w:val="C29F0EDB6AEB4C3CBC328102979F4250"/>
        <w:category>
          <w:name w:val="General"/>
          <w:gallery w:val="placeholder"/>
        </w:category>
        <w:types>
          <w:type w:val="bbPlcHdr"/>
        </w:types>
        <w:behaviors>
          <w:behavior w:val="content"/>
        </w:behaviors>
        <w:guid w:val="{B062AC98-845F-4AAA-BB4A-6709CF0B2039}"/>
      </w:docPartPr>
      <w:docPartBody>
        <w:p w:rsidR="00000000" w:rsidRDefault="00A616C2"/>
      </w:docPartBody>
    </w:docPart>
    <w:docPart>
      <w:docPartPr>
        <w:name w:val="A6D209FC5E55435DA1B90D97461615B6"/>
        <w:category>
          <w:name w:val="General"/>
          <w:gallery w:val="placeholder"/>
        </w:category>
        <w:types>
          <w:type w:val="bbPlcHdr"/>
        </w:types>
        <w:behaviors>
          <w:behavior w:val="content"/>
        </w:behaviors>
        <w:guid w:val="{A3724256-5414-40BF-BA83-B6947133AE57}"/>
      </w:docPartPr>
      <w:docPartBody>
        <w:p w:rsidR="00000000" w:rsidRDefault="00A616C2"/>
      </w:docPartBody>
    </w:docPart>
    <w:docPart>
      <w:docPartPr>
        <w:name w:val="DCA1381541254805A134399AFA9F5FAC"/>
        <w:category>
          <w:name w:val="General"/>
          <w:gallery w:val="placeholder"/>
        </w:category>
        <w:types>
          <w:type w:val="bbPlcHdr"/>
        </w:types>
        <w:behaviors>
          <w:behavior w:val="content"/>
        </w:behaviors>
        <w:guid w:val="{2B106DC3-9AE7-4734-A193-0B6E9C261E68}"/>
      </w:docPartPr>
      <w:docPartBody>
        <w:p w:rsidR="00000000" w:rsidRDefault="00A616C2"/>
      </w:docPartBody>
    </w:docPart>
    <w:docPart>
      <w:docPartPr>
        <w:name w:val="3030CCDDEB884457A79D3EFCD78E39FC"/>
        <w:category>
          <w:name w:val="General"/>
          <w:gallery w:val="placeholder"/>
        </w:category>
        <w:types>
          <w:type w:val="bbPlcHdr"/>
        </w:types>
        <w:behaviors>
          <w:behavior w:val="content"/>
        </w:behaviors>
        <w:guid w:val="{FCD9E579-467F-4F6A-9021-BF449B39FEDB}"/>
      </w:docPartPr>
      <w:docPartBody>
        <w:p w:rsidR="00000000" w:rsidRDefault="00A616C2"/>
      </w:docPartBody>
    </w:docPart>
    <w:docPart>
      <w:docPartPr>
        <w:name w:val="7C02060AF14E468A8F99321CCC5E58F5"/>
        <w:category>
          <w:name w:val="General"/>
          <w:gallery w:val="placeholder"/>
        </w:category>
        <w:types>
          <w:type w:val="bbPlcHdr"/>
        </w:types>
        <w:behaviors>
          <w:behavior w:val="content"/>
        </w:behaviors>
        <w:guid w:val="{1B6123F4-54A0-4430-9ECA-6D0A402D01CD}"/>
      </w:docPartPr>
      <w:docPartBody>
        <w:p w:rsidR="00000000" w:rsidRDefault="00A616C2"/>
      </w:docPartBody>
    </w:docPart>
    <w:docPart>
      <w:docPartPr>
        <w:name w:val="451A3403CE1046169C74F2523B2467F9"/>
        <w:category>
          <w:name w:val="General"/>
          <w:gallery w:val="placeholder"/>
        </w:category>
        <w:types>
          <w:type w:val="bbPlcHdr"/>
        </w:types>
        <w:behaviors>
          <w:behavior w:val="content"/>
        </w:behaviors>
        <w:guid w:val="{BF3067C8-517C-4370-9AA4-05381E55D070}"/>
      </w:docPartPr>
      <w:docPartBody>
        <w:p w:rsidR="00000000" w:rsidRDefault="003E4A5D" w:rsidP="003E4A5D">
          <w:pPr>
            <w:pStyle w:val="451A3403CE1046169C74F2523B2467F9"/>
          </w:pPr>
          <w:r w:rsidRPr="00A30DD1">
            <w:rPr>
              <w:rStyle w:val="PlaceholderText"/>
            </w:rPr>
            <w:t>Click here to enter a date.</w:t>
          </w:r>
        </w:p>
      </w:docPartBody>
    </w:docPart>
    <w:docPart>
      <w:docPartPr>
        <w:name w:val="49DFFF3459614C8395378A7C099EE10A"/>
        <w:category>
          <w:name w:val="General"/>
          <w:gallery w:val="placeholder"/>
        </w:category>
        <w:types>
          <w:type w:val="bbPlcHdr"/>
        </w:types>
        <w:behaviors>
          <w:behavior w:val="content"/>
        </w:behaviors>
        <w:guid w:val="{8829289E-FD71-4916-8836-09C73567F17F}"/>
      </w:docPartPr>
      <w:docPartBody>
        <w:p w:rsidR="00000000" w:rsidRDefault="00A616C2"/>
      </w:docPartBody>
    </w:docPart>
    <w:docPart>
      <w:docPartPr>
        <w:name w:val="41B82177C9304A05B32FA1E07CFDA239"/>
        <w:category>
          <w:name w:val="General"/>
          <w:gallery w:val="placeholder"/>
        </w:category>
        <w:types>
          <w:type w:val="bbPlcHdr"/>
        </w:types>
        <w:behaviors>
          <w:behavior w:val="content"/>
        </w:behaviors>
        <w:guid w:val="{CE31AEA9-E049-4FA3-841F-55B6A2754AC4}"/>
      </w:docPartPr>
      <w:docPartBody>
        <w:p w:rsidR="00000000" w:rsidRDefault="00A616C2"/>
      </w:docPartBody>
    </w:docPart>
    <w:docPart>
      <w:docPartPr>
        <w:name w:val="5461D6E3FB604A5A947BB9D88FE6F97A"/>
        <w:category>
          <w:name w:val="General"/>
          <w:gallery w:val="placeholder"/>
        </w:category>
        <w:types>
          <w:type w:val="bbPlcHdr"/>
        </w:types>
        <w:behaviors>
          <w:behavior w:val="content"/>
        </w:behaviors>
        <w:guid w:val="{D99AD176-9649-4E5D-81B6-A8CE907C0DC3}"/>
      </w:docPartPr>
      <w:docPartBody>
        <w:p w:rsidR="00000000" w:rsidRDefault="003E4A5D" w:rsidP="003E4A5D">
          <w:pPr>
            <w:pStyle w:val="5461D6E3FB604A5A947BB9D88FE6F97A"/>
          </w:pPr>
          <w:r>
            <w:rPr>
              <w:rFonts w:eastAsia="Times New Roman" w:cs="Times New Roman"/>
              <w:bCs/>
              <w:szCs w:val="24"/>
            </w:rPr>
            <w:t xml:space="preserve"> </w:t>
          </w:r>
        </w:p>
      </w:docPartBody>
    </w:docPart>
    <w:docPart>
      <w:docPartPr>
        <w:name w:val="3DCED54BA4B2449990FC4ABA29401C04"/>
        <w:category>
          <w:name w:val="General"/>
          <w:gallery w:val="placeholder"/>
        </w:category>
        <w:types>
          <w:type w:val="bbPlcHdr"/>
        </w:types>
        <w:behaviors>
          <w:behavior w:val="content"/>
        </w:behaviors>
        <w:guid w:val="{4455D680-5111-4314-B469-11026F3FE959}"/>
      </w:docPartPr>
      <w:docPartBody>
        <w:p w:rsidR="00000000" w:rsidRDefault="00A616C2"/>
      </w:docPartBody>
    </w:docPart>
    <w:docPart>
      <w:docPartPr>
        <w:name w:val="F4BEF18592804594998E33CD626F932A"/>
        <w:category>
          <w:name w:val="General"/>
          <w:gallery w:val="placeholder"/>
        </w:category>
        <w:types>
          <w:type w:val="bbPlcHdr"/>
        </w:types>
        <w:behaviors>
          <w:behavior w:val="content"/>
        </w:behaviors>
        <w:guid w:val="{C8BEA846-9298-4A75-9BB8-AC79DB24A7A1}"/>
      </w:docPartPr>
      <w:docPartBody>
        <w:p w:rsidR="00000000" w:rsidRDefault="00A616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4A5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16C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A5D"/>
    <w:rPr>
      <w:color w:val="808080"/>
    </w:rPr>
  </w:style>
  <w:style w:type="paragraph" w:customStyle="1" w:styleId="451A3403CE1046169C74F2523B2467F9">
    <w:name w:val="451A3403CE1046169C74F2523B2467F9"/>
    <w:rsid w:val="003E4A5D"/>
    <w:pPr>
      <w:spacing w:after="160" w:line="259" w:lineRule="auto"/>
    </w:pPr>
  </w:style>
  <w:style w:type="paragraph" w:customStyle="1" w:styleId="5461D6E3FB604A5A947BB9D88FE6F97A">
    <w:name w:val="5461D6E3FB604A5A947BB9D88FE6F97A"/>
    <w:rsid w:val="003E4A5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968</Words>
  <Characters>5521</Characters>
  <Application>Microsoft Office Word</Application>
  <DocSecurity>0</DocSecurity>
  <Lines>46</Lines>
  <Paragraphs>12</Paragraphs>
  <ScaleCrop>false</ScaleCrop>
  <Company>Texas Legislative Council</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2023-03-19T19:45:00Z</dcterms:modified>
</cp:coreProperties>
</file>

<file path=docProps/custom.xml><?xml version="1.0" encoding="utf-8"?>
<op:Properties xmlns:vt="http://schemas.openxmlformats.org/officeDocument/2006/docPropsVTypes" xmlns:op="http://schemas.openxmlformats.org/officeDocument/2006/custom-properties"/>
</file>