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693" w:rsidRDefault="0095769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E00ED09B9164FA7BE48CA3E2D6169E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57693" w:rsidRPr="00585C31" w:rsidRDefault="00957693" w:rsidP="000F1DF9">
      <w:pPr>
        <w:spacing w:after="0" w:line="240" w:lineRule="auto"/>
        <w:rPr>
          <w:rFonts w:cs="Times New Roman"/>
          <w:szCs w:val="24"/>
        </w:rPr>
      </w:pPr>
    </w:p>
    <w:p w:rsidR="00957693" w:rsidRPr="00585C31" w:rsidRDefault="0095769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57693" w:rsidTr="000F1DF9">
        <w:tc>
          <w:tcPr>
            <w:tcW w:w="2718" w:type="dxa"/>
          </w:tcPr>
          <w:p w:rsidR="00957693" w:rsidRPr="005C2A78" w:rsidRDefault="0095769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57522CFC36A461B97B581EA378C798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57693" w:rsidRPr="00FF6471" w:rsidRDefault="0095769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E56170A750A4FF1A6B7B4A66CD7EB1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260</w:t>
                </w:r>
              </w:sdtContent>
            </w:sdt>
          </w:p>
        </w:tc>
      </w:tr>
      <w:tr w:rsidR="0095769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BB0D9AF40994DC7A08C27D182DB0D4A"/>
            </w:placeholder>
          </w:sdtPr>
          <w:sdtContent>
            <w:tc>
              <w:tcPr>
                <w:tcW w:w="2718" w:type="dxa"/>
              </w:tcPr>
              <w:p w:rsidR="00957693" w:rsidRPr="000F1DF9" w:rsidRDefault="0095769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88R3914 JON-D</w:t>
                </w:r>
              </w:p>
            </w:tc>
          </w:sdtContent>
        </w:sdt>
        <w:tc>
          <w:tcPr>
            <w:tcW w:w="6858" w:type="dxa"/>
          </w:tcPr>
          <w:p w:rsidR="00957693" w:rsidRPr="005C2A78" w:rsidRDefault="0095769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5CF432DDE264ABC86D1AFC0C73AA19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FDA1FA300794CDAA6B4C9017E0EE75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Kolkhorst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7E7A5FEA3044CE3921D3AF40D65B79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9156F5DF4694095A7601207D459781C"/>
                </w:placeholder>
                <w:showingPlcHdr/>
              </w:sdtPr>
              <w:sdtContent/>
            </w:sdt>
          </w:p>
        </w:tc>
      </w:tr>
      <w:tr w:rsidR="00957693" w:rsidTr="000F1DF9">
        <w:tc>
          <w:tcPr>
            <w:tcW w:w="2718" w:type="dxa"/>
          </w:tcPr>
          <w:p w:rsidR="00957693" w:rsidRPr="00BC7495" w:rsidRDefault="0095769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69D52EE3A7542DFAC8DF2AC573E8D20"/>
            </w:placeholder>
          </w:sdtPr>
          <w:sdtContent>
            <w:tc>
              <w:tcPr>
                <w:tcW w:w="6858" w:type="dxa"/>
              </w:tcPr>
              <w:p w:rsidR="00957693" w:rsidRPr="00FF6471" w:rsidRDefault="0095769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957693" w:rsidTr="000F1DF9">
        <w:tc>
          <w:tcPr>
            <w:tcW w:w="2718" w:type="dxa"/>
          </w:tcPr>
          <w:p w:rsidR="00957693" w:rsidRPr="00BC7495" w:rsidRDefault="0095769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E02B38A82F042B688569B12EB06D827"/>
            </w:placeholder>
            <w:date w:fullDate="2023-03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57693" w:rsidRPr="00FF6471" w:rsidRDefault="0095769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3/22/2023</w:t>
                </w:r>
              </w:p>
            </w:tc>
          </w:sdtContent>
        </w:sdt>
      </w:tr>
      <w:tr w:rsidR="00957693" w:rsidTr="000F1DF9">
        <w:tc>
          <w:tcPr>
            <w:tcW w:w="2718" w:type="dxa"/>
          </w:tcPr>
          <w:p w:rsidR="00957693" w:rsidRPr="00BC7495" w:rsidRDefault="0095769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3D43E9B1A0F4B0987F75FF939A0F220"/>
            </w:placeholder>
          </w:sdtPr>
          <w:sdtContent>
            <w:tc>
              <w:tcPr>
                <w:tcW w:w="6858" w:type="dxa"/>
              </w:tcPr>
              <w:p w:rsidR="00957693" w:rsidRPr="00FF6471" w:rsidRDefault="0095769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57693" w:rsidRPr="00FF6471" w:rsidRDefault="00957693" w:rsidP="000F1DF9">
      <w:pPr>
        <w:spacing w:after="0" w:line="240" w:lineRule="auto"/>
        <w:rPr>
          <w:rFonts w:cs="Times New Roman"/>
          <w:szCs w:val="24"/>
        </w:rPr>
      </w:pPr>
    </w:p>
    <w:p w:rsidR="00957693" w:rsidRPr="00FF6471" w:rsidRDefault="00957693" w:rsidP="000F1DF9">
      <w:pPr>
        <w:spacing w:after="0" w:line="240" w:lineRule="auto"/>
        <w:rPr>
          <w:rFonts w:cs="Times New Roman"/>
          <w:szCs w:val="24"/>
        </w:rPr>
      </w:pPr>
    </w:p>
    <w:p w:rsidR="00957693" w:rsidRPr="00FF6471" w:rsidRDefault="0095769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49A840EB17F4FBB9BB87DB714957B64"/>
        </w:placeholder>
      </w:sdtPr>
      <w:sdtContent>
        <w:p w:rsidR="00957693" w:rsidRDefault="0095769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CD866C37A1F46DAA8B7E52A54C2454A"/>
        </w:placeholder>
      </w:sdtPr>
      <w:sdtContent>
        <w:p w:rsidR="00957693" w:rsidRDefault="00957693" w:rsidP="00504F5D">
          <w:pPr>
            <w:pStyle w:val="NormalWeb"/>
            <w:spacing w:before="0" w:beforeAutospacing="0" w:after="0" w:afterAutospacing="0"/>
            <w:jc w:val="both"/>
            <w:divId w:val="777211705"/>
            <w:rPr>
              <w:rFonts w:eastAsia="Times New Roman"/>
              <w:bCs/>
            </w:rPr>
          </w:pPr>
        </w:p>
        <w:p w:rsidR="00957693" w:rsidRPr="005C5CC7" w:rsidRDefault="00957693" w:rsidP="00504F5D">
          <w:pPr>
            <w:pStyle w:val="NormalWeb"/>
            <w:spacing w:before="0" w:beforeAutospacing="0" w:after="0" w:afterAutospacing="0"/>
            <w:jc w:val="both"/>
            <w:divId w:val="777211705"/>
          </w:pPr>
          <w:r w:rsidRPr="005C5CC7">
            <w:t>As Texas law exists today in Section 15.051, Election Code, a voter registrar must send a confirmation notice to a voter if the registrar notices that</w:t>
          </w:r>
          <w:r>
            <w:t xml:space="preserve"> the</w:t>
          </w:r>
          <w:r w:rsidRPr="005C5CC7">
            <w:t xml:space="preserve"> voter</w:t>
          </w:r>
          <w:r>
            <w:t>'</w:t>
          </w:r>
          <w:r w:rsidRPr="005C5CC7">
            <w:t>s registration address is a commercial post office box (as added by Sen</w:t>
          </w:r>
          <w:r>
            <w:t>ator</w:t>
          </w:r>
          <w:r w:rsidRPr="005C5CC7">
            <w:t xml:space="preserve"> Bettencourt</w:t>
          </w:r>
          <w:r>
            <w:t>'</w:t>
          </w:r>
          <w:r w:rsidRPr="005C5CC7">
            <w:t>s S</w:t>
          </w:r>
          <w:r>
            <w:t>.</w:t>
          </w:r>
          <w:r w:rsidRPr="005C5CC7">
            <w:t>B</w:t>
          </w:r>
          <w:r>
            <w:t>.</w:t>
          </w:r>
          <w:r w:rsidRPr="005C5CC7">
            <w:t xml:space="preserve"> 1111 in 2021), or </w:t>
          </w:r>
          <w:r>
            <w:t>if the</w:t>
          </w:r>
          <w:r w:rsidRPr="005C5CC7">
            <w:t xml:space="preserve"> registrar has any reason to believe the voter</w:t>
          </w:r>
          <w:r>
            <w:t>'</w:t>
          </w:r>
          <w:r w:rsidRPr="005C5CC7">
            <w:t>s current residential address is different from that indicated on records. If a voter does not properly respond to the confirmation notice they are placed on the Suspense List and marked with an "S" next to their name. They are unable to cast a ballot without proving residence using a form described by Section 15.054.</w:t>
          </w:r>
        </w:p>
        <w:p w:rsidR="00957693" w:rsidRPr="005C5CC7" w:rsidRDefault="00957693" w:rsidP="00504F5D">
          <w:pPr>
            <w:pStyle w:val="NormalWeb"/>
            <w:spacing w:before="0" w:beforeAutospacing="0" w:after="0" w:afterAutospacing="0"/>
            <w:jc w:val="both"/>
            <w:divId w:val="777211705"/>
          </w:pPr>
          <w:r w:rsidRPr="005C5CC7">
            <w:t> </w:t>
          </w:r>
        </w:p>
        <w:p w:rsidR="00957693" w:rsidRPr="005C5CC7" w:rsidRDefault="00957693" w:rsidP="00504F5D">
          <w:pPr>
            <w:pStyle w:val="NormalWeb"/>
            <w:spacing w:before="0" w:beforeAutospacing="0" w:after="0" w:afterAutospacing="0"/>
            <w:jc w:val="both"/>
            <w:divId w:val="777211705"/>
          </w:pPr>
          <w:r w:rsidRPr="005C5CC7">
            <w:t>In addition to this procedure, S</w:t>
          </w:r>
          <w:r>
            <w:t>.</w:t>
          </w:r>
          <w:r w:rsidRPr="005C5CC7">
            <w:t>B</w:t>
          </w:r>
          <w:r>
            <w:t>.</w:t>
          </w:r>
          <w:r w:rsidRPr="005C5CC7">
            <w:t xml:space="preserve"> 260 would require a voter registrar to send a confirmation notice to a voter </w:t>
          </w:r>
          <w:r>
            <w:t>who</w:t>
          </w:r>
          <w:r w:rsidRPr="005C5CC7">
            <w:t xml:space="preserve"> on November 30th following a general election had not voted in the previous 25 months. This would mirror Ohio legislation, in that in that it would cancel a voter</w:t>
          </w:r>
          <w:r>
            <w:t>'</w:t>
          </w:r>
          <w:r w:rsidRPr="005C5CC7">
            <w:t xml:space="preserve">s registration if </w:t>
          </w:r>
          <w:r>
            <w:t>the voter fails</w:t>
          </w:r>
          <w:r w:rsidRPr="005C5CC7">
            <w:t xml:space="preserve"> to respond to a confirmation notice and has not voted or updated the voter</w:t>
          </w:r>
          <w:r>
            <w:t>'</w:t>
          </w:r>
          <w:r w:rsidRPr="005C5CC7">
            <w:t>s registration two general elections occurring after the confirmation notice was mailed. The language of S</w:t>
          </w:r>
          <w:r>
            <w:t>.</w:t>
          </w:r>
          <w:r w:rsidRPr="005C5CC7">
            <w:t>B</w:t>
          </w:r>
          <w:r>
            <w:t xml:space="preserve">. </w:t>
          </w:r>
          <w:r w:rsidRPr="005C5CC7">
            <w:t>260 follows closely to that of Ohio which was upheld by the United States Supreme Court in </w:t>
          </w:r>
          <w:r w:rsidRPr="006E6BB6">
            <w:rPr>
              <w:i/>
              <w:iCs/>
            </w:rPr>
            <w:t>Husted vs Randolph Institute</w:t>
          </w:r>
          <w:r w:rsidRPr="005C5CC7">
            <w:t xml:space="preserve"> argued before the court in 2018.</w:t>
          </w:r>
        </w:p>
        <w:p w:rsidR="00957693" w:rsidRPr="00D70925" w:rsidRDefault="00957693" w:rsidP="00504F5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57693" w:rsidRDefault="0095769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260 </w:t>
      </w:r>
      <w:bookmarkStart w:id="1" w:name="AmendsCurrentLaw"/>
      <w:bookmarkEnd w:id="1"/>
      <w:r>
        <w:rPr>
          <w:rFonts w:cs="Times New Roman"/>
          <w:szCs w:val="24"/>
        </w:rPr>
        <w:t>amends current law relating to confirmation of a voter's residence by a voter registrar.</w:t>
      </w:r>
    </w:p>
    <w:p w:rsidR="00957693" w:rsidRPr="0068014F" w:rsidRDefault="0095769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57693" w:rsidRPr="005C2A78" w:rsidRDefault="0095769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616524EDB044B54AA69649DAF97D31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57693" w:rsidRPr="006529C4" w:rsidRDefault="0095769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57693" w:rsidRPr="006529C4" w:rsidRDefault="0095769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57693" w:rsidRPr="006529C4" w:rsidRDefault="0095769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57693" w:rsidRPr="005C2A78" w:rsidRDefault="00957693" w:rsidP="00504F5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0D8D1F5E6714B14890CE8B45AB8D29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57693" w:rsidRPr="005C2A78" w:rsidRDefault="00957693" w:rsidP="00504F5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57693" w:rsidRDefault="00957693" w:rsidP="00504F5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15.051(a), Election Code, as follows:</w:t>
      </w:r>
    </w:p>
    <w:p w:rsidR="00957693" w:rsidRDefault="00957693" w:rsidP="00504F5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57693" w:rsidRDefault="00957693" w:rsidP="00504F5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Requires the registrar to deliver to a voter a written confirmation notice requesting a confirmation of the voter's current residence if:</w:t>
      </w:r>
    </w:p>
    <w:p w:rsidR="00957693" w:rsidRDefault="00957693" w:rsidP="00504F5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57693" w:rsidRDefault="00957693" w:rsidP="00504F5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the voter's residence address is a commercial post office box or similar location that does not correspond to a residence;</w:t>
      </w:r>
    </w:p>
    <w:p w:rsidR="00957693" w:rsidRDefault="00957693" w:rsidP="00504F5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57693" w:rsidRDefault="00957693" w:rsidP="00504F5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on November 30 following a general election:</w:t>
      </w:r>
    </w:p>
    <w:p w:rsidR="00957693" w:rsidRDefault="00957693" w:rsidP="00504F5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57693" w:rsidRDefault="00957693" w:rsidP="00504F5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the voter's name is not on the suspense list; and</w:t>
      </w:r>
    </w:p>
    <w:p w:rsidR="00957693" w:rsidRDefault="00957693" w:rsidP="00504F5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57693" w:rsidRDefault="00957693" w:rsidP="00504F5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the voter has not voted in any election during the previous 25 months; or </w:t>
      </w:r>
    </w:p>
    <w:p w:rsidR="00957693" w:rsidRDefault="00957693" w:rsidP="00504F5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57693" w:rsidRDefault="00957693" w:rsidP="00504F5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the registrar has any other reason to believe that a voter's current residence is different from that indicated on the registration records. </w:t>
      </w:r>
    </w:p>
    <w:p w:rsidR="00957693" w:rsidRDefault="00957693" w:rsidP="00504F5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57693" w:rsidRPr="005C2A78" w:rsidRDefault="00957693" w:rsidP="00504F5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Deletes existing text requiring the registrar, if the registrar has reason to believe that a voter's current residence is different from that indicated on the registration records, or that the voter's residence address is a commercial post office box or similar location that does not correspond to a residence, to deliver the voter a written confirmation notice requesting confirmation of the voter's current residence. </w:t>
      </w:r>
    </w:p>
    <w:p w:rsidR="00957693" w:rsidRPr="005C2A78" w:rsidRDefault="00957693" w:rsidP="00504F5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57693" w:rsidRPr="005C2A78" w:rsidRDefault="00957693" w:rsidP="00504F5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</w:p>
    <w:p w:rsidR="00957693" w:rsidRPr="00C8671F" w:rsidRDefault="00957693" w:rsidP="00504F5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 </w:t>
      </w:r>
    </w:p>
    <w:sectPr w:rsidR="0095769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798" w:rsidRDefault="006F6798" w:rsidP="000F1DF9">
      <w:pPr>
        <w:spacing w:after="0" w:line="240" w:lineRule="auto"/>
      </w:pPr>
      <w:r>
        <w:separator/>
      </w:r>
    </w:p>
  </w:endnote>
  <w:endnote w:type="continuationSeparator" w:id="0">
    <w:p w:rsidR="006F6798" w:rsidRDefault="006F679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F679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57693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57693">
                <w:rPr>
                  <w:sz w:val="20"/>
                  <w:szCs w:val="20"/>
                </w:rPr>
                <w:t>S.B. 260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5769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F679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798" w:rsidRDefault="006F6798" w:rsidP="000F1DF9">
      <w:pPr>
        <w:spacing w:after="0" w:line="240" w:lineRule="auto"/>
      </w:pPr>
      <w:r>
        <w:separator/>
      </w:r>
    </w:p>
  </w:footnote>
  <w:footnote w:type="continuationSeparator" w:id="0">
    <w:p w:rsidR="006F6798" w:rsidRDefault="006F679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6F6798"/>
    <w:rsid w:val="00774EC7"/>
    <w:rsid w:val="00833061"/>
    <w:rsid w:val="008A6859"/>
    <w:rsid w:val="0093341F"/>
    <w:rsid w:val="009562E3"/>
    <w:rsid w:val="0095769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F42F8"/>
  <w15:docId w15:val="{5A81DAC7-7B4E-441C-BAB0-B08B97AD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769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E00ED09B9164FA7BE48CA3E2D6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47ED-D39C-4BA8-BF88-77588A46771C}"/>
      </w:docPartPr>
      <w:docPartBody>
        <w:p w:rsidR="00000000" w:rsidRDefault="006E5038"/>
      </w:docPartBody>
    </w:docPart>
    <w:docPart>
      <w:docPartPr>
        <w:name w:val="957522CFC36A461B97B581EA378C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BDE2-0868-4A5B-A3A9-B7196F27447E}"/>
      </w:docPartPr>
      <w:docPartBody>
        <w:p w:rsidR="00000000" w:rsidRDefault="006E5038"/>
      </w:docPartBody>
    </w:docPart>
    <w:docPart>
      <w:docPartPr>
        <w:name w:val="AE56170A750A4FF1A6B7B4A66CD7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6ABA-B264-4150-8AE3-DD92CF8679D0}"/>
      </w:docPartPr>
      <w:docPartBody>
        <w:p w:rsidR="00000000" w:rsidRDefault="006E5038"/>
      </w:docPartBody>
    </w:docPart>
    <w:docPart>
      <w:docPartPr>
        <w:name w:val="DBB0D9AF40994DC7A08C27D182DB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C27F-37EB-4715-AE04-E3A88E37A8B0}"/>
      </w:docPartPr>
      <w:docPartBody>
        <w:p w:rsidR="00000000" w:rsidRDefault="006E5038"/>
      </w:docPartBody>
    </w:docPart>
    <w:docPart>
      <w:docPartPr>
        <w:name w:val="E5CF432DDE264ABC86D1AFC0C73A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7D5C-DA2E-4C03-9B1B-CC8419F0AF11}"/>
      </w:docPartPr>
      <w:docPartBody>
        <w:p w:rsidR="00000000" w:rsidRDefault="006E5038"/>
      </w:docPartBody>
    </w:docPart>
    <w:docPart>
      <w:docPartPr>
        <w:name w:val="6FDA1FA300794CDAA6B4C9017E0E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A850-6E46-4E46-9474-1B3D188FB8DF}"/>
      </w:docPartPr>
      <w:docPartBody>
        <w:p w:rsidR="00000000" w:rsidRDefault="006E5038"/>
      </w:docPartBody>
    </w:docPart>
    <w:docPart>
      <w:docPartPr>
        <w:name w:val="87E7A5FEA3044CE3921D3AF40D65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4FD4-7642-4617-9050-C13CB722B342}"/>
      </w:docPartPr>
      <w:docPartBody>
        <w:p w:rsidR="00000000" w:rsidRDefault="006E5038"/>
      </w:docPartBody>
    </w:docPart>
    <w:docPart>
      <w:docPartPr>
        <w:name w:val="09156F5DF4694095A7601207D459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B88D-5C43-41BE-8281-27C5A9E719E5}"/>
      </w:docPartPr>
      <w:docPartBody>
        <w:p w:rsidR="00000000" w:rsidRDefault="006E5038"/>
      </w:docPartBody>
    </w:docPart>
    <w:docPart>
      <w:docPartPr>
        <w:name w:val="F69D52EE3A7542DFAC8DF2AC573E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EB5C-69A8-4FDA-B521-A00CE8D04B8D}"/>
      </w:docPartPr>
      <w:docPartBody>
        <w:p w:rsidR="00000000" w:rsidRDefault="006E5038"/>
      </w:docPartBody>
    </w:docPart>
    <w:docPart>
      <w:docPartPr>
        <w:name w:val="FE02B38A82F042B688569B12EB06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16D2-3350-4071-A90D-16A245207A06}"/>
      </w:docPartPr>
      <w:docPartBody>
        <w:p w:rsidR="00000000" w:rsidRDefault="00D526EE" w:rsidP="00D526EE">
          <w:pPr>
            <w:pStyle w:val="FE02B38A82F042B688569B12EB06D82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3D43E9B1A0F4B0987F75FF939A0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14D9-502C-465A-B470-D1CFA2988B27}"/>
      </w:docPartPr>
      <w:docPartBody>
        <w:p w:rsidR="00000000" w:rsidRDefault="006E5038"/>
      </w:docPartBody>
    </w:docPart>
    <w:docPart>
      <w:docPartPr>
        <w:name w:val="C49A840EB17F4FBB9BB87DB714957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2B08-E240-4F26-9E3A-AE242311C5CA}"/>
      </w:docPartPr>
      <w:docPartBody>
        <w:p w:rsidR="00000000" w:rsidRDefault="006E5038"/>
      </w:docPartBody>
    </w:docPart>
    <w:docPart>
      <w:docPartPr>
        <w:name w:val="CCD866C37A1F46DAA8B7E52A54C2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098A-800C-44CA-ABC3-BECB4803A459}"/>
      </w:docPartPr>
      <w:docPartBody>
        <w:p w:rsidR="00000000" w:rsidRDefault="00D526EE" w:rsidP="00D526EE">
          <w:pPr>
            <w:pStyle w:val="CCD866C37A1F46DAA8B7E52A54C2454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616524EDB044B54AA69649DAF97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807F-A048-40FF-BE57-D1AE7681867A}"/>
      </w:docPartPr>
      <w:docPartBody>
        <w:p w:rsidR="00000000" w:rsidRDefault="006E5038"/>
      </w:docPartBody>
    </w:docPart>
    <w:docPart>
      <w:docPartPr>
        <w:name w:val="20D8D1F5E6714B14890CE8B45AB8D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023B-DC30-46EE-A4B2-8D6D317BBCAA}"/>
      </w:docPartPr>
      <w:docPartBody>
        <w:p w:rsidR="00000000" w:rsidRDefault="006E50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E5038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526EE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6EE"/>
    <w:rPr>
      <w:color w:val="808080"/>
    </w:rPr>
  </w:style>
  <w:style w:type="paragraph" w:customStyle="1" w:styleId="FE02B38A82F042B688569B12EB06D827">
    <w:name w:val="FE02B38A82F042B688569B12EB06D827"/>
    <w:rsid w:val="00D526EE"/>
    <w:pPr>
      <w:spacing w:after="160" w:line="259" w:lineRule="auto"/>
    </w:pPr>
  </w:style>
  <w:style w:type="paragraph" w:customStyle="1" w:styleId="CCD866C37A1F46DAA8B7E52A54C2454A">
    <w:name w:val="CCD866C37A1F46DAA8B7E52A54C2454A"/>
    <w:rsid w:val="00D526E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434</Words>
  <Characters>2479</Characters>
  <Application>Microsoft Office Word</Application>
  <DocSecurity>0</DocSecurity>
  <Lines>20</Lines>
  <Paragraphs>5</Paragraphs>
  <ScaleCrop>false</ScaleCrop>
  <Company>Texas Legislative Council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2023-03-24T19:43:00Z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