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708A" w14:paraId="63D4F235" w14:textId="77777777" w:rsidTr="00345119">
        <w:tc>
          <w:tcPr>
            <w:tcW w:w="9576" w:type="dxa"/>
            <w:noWrap/>
          </w:tcPr>
          <w:p w14:paraId="04163AA8" w14:textId="77777777" w:rsidR="008423E4" w:rsidRPr="0022177D" w:rsidRDefault="005B0CA3" w:rsidP="00B036FB">
            <w:pPr>
              <w:pStyle w:val="Heading1"/>
            </w:pPr>
            <w:r w:rsidRPr="00631897">
              <w:t>BILL ANALYSIS</w:t>
            </w:r>
          </w:p>
        </w:tc>
      </w:tr>
    </w:tbl>
    <w:p w14:paraId="7B5CB76A" w14:textId="77777777" w:rsidR="008423E4" w:rsidRPr="0022177D" w:rsidRDefault="008423E4" w:rsidP="00B036FB">
      <w:pPr>
        <w:jc w:val="center"/>
      </w:pPr>
    </w:p>
    <w:p w14:paraId="2EF54762" w14:textId="77777777" w:rsidR="008423E4" w:rsidRPr="00B31F0E" w:rsidRDefault="008423E4" w:rsidP="00B036FB"/>
    <w:p w14:paraId="12C04768" w14:textId="77777777" w:rsidR="008423E4" w:rsidRPr="00742794" w:rsidRDefault="008423E4" w:rsidP="00B036F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708A" w14:paraId="4EA14D9F" w14:textId="77777777" w:rsidTr="00345119">
        <w:tc>
          <w:tcPr>
            <w:tcW w:w="9576" w:type="dxa"/>
          </w:tcPr>
          <w:p w14:paraId="75801B39" w14:textId="7AB03DEC" w:rsidR="008423E4" w:rsidRPr="00861995" w:rsidRDefault="005B0CA3" w:rsidP="00B036FB">
            <w:pPr>
              <w:jc w:val="right"/>
            </w:pPr>
            <w:r>
              <w:t>S.B. 322</w:t>
            </w:r>
          </w:p>
        </w:tc>
      </w:tr>
      <w:tr w:rsidR="00C2708A" w14:paraId="2EA3339E" w14:textId="77777777" w:rsidTr="00345119">
        <w:tc>
          <w:tcPr>
            <w:tcW w:w="9576" w:type="dxa"/>
          </w:tcPr>
          <w:p w14:paraId="1D2BA69A" w14:textId="0DF119CB" w:rsidR="008423E4" w:rsidRPr="00861995" w:rsidRDefault="005B0CA3" w:rsidP="00B036FB">
            <w:pPr>
              <w:jc w:val="right"/>
            </w:pPr>
            <w:r>
              <w:t xml:space="preserve">By: </w:t>
            </w:r>
            <w:r w:rsidR="00095F2F">
              <w:t>Huffman</w:t>
            </w:r>
          </w:p>
        </w:tc>
      </w:tr>
      <w:tr w:rsidR="00C2708A" w14:paraId="0B1DCC9D" w14:textId="77777777" w:rsidTr="00345119">
        <w:tc>
          <w:tcPr>
            <w:tcW w:w="9576" w:type="dxa"/>
          </w:tcPr>
          <w:p w14:paraId="46000DCA" w14:textId="61A7794A" w:rsidR="008423E4" w:rsidRPr="00861995" w:rsidRDefault="005B0CA3" w:rsidP="00B036FB">
            <w:pPr>
              <w:jc w:val="right"/>
            </w:pPr>
            <w:r>
              <w:t>County Affairs</w:t>
            </w:r>
          </w:p>
        </w:tc>
      </w:tr>
      <w:tr w:rsidR="00C2708A" w14:paraId="43CA4993" w14:textId="77777777" w:rsidTr="00345119">
        <w:tc>
          <w:tcPr>
            <w:tcW w:w="9576" w:type="dxa"/>
          </w:tcPr>
          <w:p w14:paraId="113F486D" w14:textId="7B6172D2" w:rsidR="008423E4" w:rsidRDefault="005B0CA3" w:rsidP="00B036FB">
            <w:pPr>
              <w:jc w:val="right"/>
            </w:pPr>
            <w:r>
              <w:t>Committee Report (Unamended)</w:t>
            </w:r>
          </w:p>
        </w:tc>
      </w:tr>
    </w:tbl>
    <w:p w14:paraId="42756D49" w14:textId="77777777" w:rsidR="008423E4" w:rsidRDefault="008423E4" w:rsidP="00B036FB">
      <w:pPr>
        <w:tabs>
          <w:tab w:val="right" w:pos="9360"/>
        </w:tabs>
      </w:pPr>
    </w:p>
    <w:p w14:paraId="2DEE5E0A" w14:textId="77777777" w:rsidR="008423E4" w:rsidRDefault="008423E4" w:rsidP="00B036FB"/>
    <w:p w14:paraId="2C9A7B47" w14:textId="77777777" w:rsidR="008423E4" w:rsidRDefault="008423E4" w:rsidP="00B036F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708A" w14:paraId="24E03157" w14:textId="77777777" w:rsidTr="00345119">
        <w:tc>
          <w:tcPr>
            <w:tcW w:w="9576" w:type="dxa"/>
          </w:tcPr>
          <w:p w14:paraId="3D781DDF" w14:textId="77777777" w:rsidR="008423E4" w:rsidRPr="00A8133F" w:rsidRDefault="005B0CA3" w:rsidP="00B036F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1ECE00" w14:textId="77777777" w:rsidR="008423E4" w:rsidRDefault="008423E4" w:rsidP="00B036FB"/>
          <w:p w14:paraId="6CD1B59B" w14:textId="01B1C239" w:rsidR="008423E4" w:rsidRDefault="005B0CA3" w:rsidP="00B036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11D65">
              <w:t xml:space="preserve">Under current law, commissioners on the Matagorda-Palacios Seawall Commission in Matagorda County have their compensation capped at $50 </w:t>
            </w:r>
            <w:r w:rsidRPr="00A11D65">
              <w:t>for each day that the member attends an official meeting of the commission. Additionally, the total amount of compensation each member can earn each month is capped at $300. S.B. 322 seeks to increase the cap on the amount of compensation each member may e</w:t>
            </w:r>
            <w:r w:rsidRPr="00A11D65">
              <w:t>arn per day to $150 and the cap on the amount of compensation each member may earn per month to $600. Raising the cap helps to offset inflation</w:t>
            </w:r>
            <w:r>
              <w:t>,</w:t>
            </w:r>
            <w:r w:rsidRPr="00A11D65">
              <w:t xml:space="preserve"> as this statute has not been updated since it first went into effect on April 1, 2005.</w:t>
            </w:r>
            <w:r w:rsidR="008F1CD9" w:rsidRPr="008F1CD9">
              <w:t xml:space="preserve"> S.B.</w:t>
            </w:r>
            <w:r w:rsidR="003B01C0">
              <w:t> </w:t>
            </w:r>
            <w:r w:rsidR="008F1CD9" w:rsidRPr="008F1CD9">
              <w:t xml:space="preserve">322 amends current law relating to the compensation of members of the seawall commission in Matagorda County. </w:t>
            </w:r>
          </w:p>
          <w:p w14:paraId="4430F2D2" w14:textId="77777777" w:rsidR="008423E4" w:rsidRPr="00E26B13" w:rsidRDefault="008423E4" w:rsidP="00B036FB">
            <w:pPr>
              <w:rPr>
                <w:b/>
              </w:rPr>
            </w:pPr>
          </w:p>
        </w:tc>
      </w:tr>
      <w:tr w:rsidR="00C2708A" w14:paraId="3304391B" w14:textId="77777777" w:rsidTr="00345119">
        <w:tc>
          <w:tcPr>
            <w:tcW w:w="9576" w:type="dxa"/>
          </w:tcPr>
          <w:p w14:paraId="47D1A248" w14:textId="77777777" w:rsidR="0017725B" w:rsidRDefault="005B0CA3" w:rsidP="00B036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4B8F87" w14:textId="77777777" w:rsidR="0017725B" w:rsidRDefault="0017725B" w:rsidP="00B036FB">
            <w:pPr>
              <w:rPr>
                <w:b/>
                <w:u w:val="single"/>
              </w:rPr>
            </w:pPr>
          </w:p>
          <w:p w14:paraId="78949B3D" w14:textId="78145D08" w:rsidR="001A4084" w:rsidRPr="001A4084" w:rsidRDefault="005B0CA3" w:rsidP="00B036FB">
            <w:pPr>
              <w:jc w:val="both"/>
            </w:pPr>
            <w:r>
              <w:t>It is the committee's opinion that this bill does not expressly create a criminal offense, increase the punishment for an existing crimin</w:t>
            </w:r>
            <w:r>
              <w:t>al offense or category of offenses, or change the eligibility of a person for community supervision, parole, or mandatory supervision.</w:t>
            </w:r>
          </w:p>
          <w:p w14:paraId="65BD8780" w14:textId="77777777" w:rsidR="0017725B" w:rsidRPr="0017725B" w:rsidRDefault="0017725B" w:rsidP="00B036FB">
            <w:pPr>
              <w:rPr>
                <w:b/>
                <w:u w:val="single"/>
              </w:rPr>
            </w:pPr>
          </w:p>
        </w:tc>
      </w:tr>
      <w:tr w:rsidR="00C2708A" w14:paraId="5BCB7964" w14:textId="77777777" w:rsidTr="00345119">
        <w:tc>
          <w:tcPr>
            <w:tcW w:w="9576" w:type="dxa"/>
          </w:tcPr>
          <w:p w14:paraId="440F8119" w14:textId="77777777" w:rsidR="008423E4" w:rsidRPr="00A8133F" w:rsidRDefault="005B0CA3" w:rsidP="00B036F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D87014" w14:textId="77777777" w:rsidR="008423E4" w:rsidRDefault="008423E4" w:rsidP="00B036FB"/>
          <w:p w14:paraId="3C5C9FE2" w14:textId="486E662F" w:rsidR="001A4084" w:rsidRDefault="005B0CA3" w:rsidP="00B036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35781BB3" w14:textId="77777777" w:rsidR="008423E4" w:rsidRPr="00E21FDC" w:rsidRDefault="008423E4" w:rsidP="00B036FB">
            <w:pPr>
              <w:rPr>
                <w:b/>
              </w:rPr>
            </w:pPr>
          </w:p>
        </w:tc>
      </w:tr>
      <w:tr w:rsidR="00C2708A" w14:paraId="016A099F" w14:textId="77777777" w:rsidTr="00345119">
        <w:tc>
          <w:tcPr>
            <w:tcW w:w="9576" w:type="dxa"/>
          </w:tcPr>
          <w:p w14:paraId="27FCE997" w14:textId="77777777" w:rsidR="008423E4" w:rsidRPr="00A8133F" w:rsidRDefault="005B0CA3" w:rsidP="00B036F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9A0DCA" w14:textId="77777777" w:rsidR="008423E4" w:rsidRDefault="008423E4" w:rsidP="00B036FB"/>
          <w:p w14:paraId="2D0FC03F" w14:textId="5D3788C0" w:rsidR="009C36CD" w:rsidRDefault="005B0CA3" w:rsidP="00B036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322 amends the </w:t>
            </w:r>
            <w:r w:rsidRPr="00F037BB">
              <w:t>Special District Local Laws Code</w:t>
            </w:r>
            <w:r>
              <w:t xml:space="preserve"> to </w:t>
            </w:r>
            <w:r w:rsidR="0094325A">
              <w:t xml:space="preserve">raise </w:t>
            </w:r>
            <w:r>
              <w:t xml:space="preserve">the following </w:t>
            </w:r>
            <w:r w:rsidR="0094325A">
              <w:t>caps on</w:t>
            </w:r>
            <w:r>
              <w:t xml:space="preserve"> compensation for a member of the </w:t>
            </w:r>
            <w:r w:rsidRPr="00F037BB">
              <w:t>seawall commission in Matagorda County</w:t>
            </w:r>
            <w:r>
              <w:t>:</w:t>
            </w:r>
          </w:p>
          <w:p w14:paraId="0B3353E6" w14:textId="74CE442B" w:rsidR="00F037BB" w:rsidRDefault="005B0CA3" w:rsidP="00B036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from </w:t>
            </w:r>
            <w:r w:rsidRPr="00F037BB">
              <w:t>$50</w:t>
            </w:r>
            <w:r>
              <w:t xml:space="preserve"> to </w:t>
            </w:r>
            <w:r w:rsidRPr="00F037BB">
              <w:t>$150</w:t>
            </w:r>
            <w:r>
              <w:t xml:space="preserve"> </w:t>
            </w:r>
            <w:r w:rsidRPr="00F037BB">
              <w:t xml:space="preserve">for each day that </w:t>
            </w:r>
            <w:r>
              <w:t>a</w:t>
            </w:r>
            <w:r w:rsidRPr="00F037BB">
              <w:t xml:space="preserve"> member attends an official </w:t>
            </w:r>
            <w:r>
              <w:t xml:space="preserve">commission </w:t>
            </w:r>
            <w:r w:rsidRPr="00F037BB">
              <w:t>meeting</w:t>
            </w:r>
            <w:r>
              <w:t>; and</w:t>
            </w:r>
          </w:p>
          <w:p w14:paraId="02DF894D" w14:textId="155800F1" w:rsidR="00F037BB" w:rsidRPr="009C36CD" w:rsidRDefault="005B0CA3" w:rsidP="00B036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from </w:t>
            </w:r>
            <w:r w:rsidRPr="00F037BB">
              <w:t>$300</w:t>
            </w:r>
            <w:r>
              <w:t xml:space="preserve"> to </w:t>
            </w:r>
            <w:r w:rsidRPr="00F037BB">
              <w:t>$600</w:t>
            </w:r>
            <w:r>
              <w:t xml:space="preserve"> for the total monthly amount of compensation.</w:t>
            </w:r>
          </w:p>
          <w:p w14:paraId="504EFDC3" w14:textId="77777777" w:rsidR="008423E4" w:rsidRPr="00835628" w:rsidRDefault="008423E4" w:rsidP="00B036FB">
            <w:pPr>
              <w:rPr>
                <w:b/>
              </w:rPr>
            </w:pPr>
          </w:p>
        </w:tc>
      </w:tr>
      <w:tr w:rsidR="00C2708A" w14:paraId="41F682D5" w14:textId="77777777" w:rsidTr="00345119">
        <w:tc>
          <w:tcPr>
            <w:tcW w:w="9576" w:type="dxa"/>
          </w:tcPr>
          <w:p w14:paraId="5BFFBBD4" w14:textId="77777777" w:rsidR="008423E4" w:rsidRPr="00A8133F" w:rsidRDefault="005B0CA3" w:rsidP="00B036F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D58E27" w14:textId="77777777" w:rsidR="008423E4" w:rsidRDefault="008423E4" w:rsidP="00B036FB"/>
          <w:p w14:paraId="27BB672E" w14:textId="628214F9" w:rsidR="008423E4" w:rsidRPr="003624F2" w:rsidRDefault="005B0CA3" w:rsidP="00B036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B7210AC" w14:textId="77777777" w:rsidR="008423E4" w:rsidRPr="00233FDB" w:rsidRDefault="008423E4" w:rsidP="00B036FB">
            <w:pPr>
              <w:rPr>
                <w:b/>
              </w:rPr>
            </w:pPr>
          </w:p>
        </w:tc>
      </w:tr>
    </w:tbl>
    <w:p w14:paraId="2905F1E2" w14:textId="77777777" w:rsidR="008423E4" w:rsidRPr="00BE0E75" w:rsidRDefault="008423E4" w:rsidP="00B036FB">
      <w:pPr>
        <w:jc w:val="both"/>
        <w:rPr>
          <w:rFonts w:ascii="Arial" w:hAnsi="Arial"/>
          <w:sz w:val="16"/>
          <w:szCs w:val="16"/>
        </w:rPr>
      </w:pPr>
    </w:p>
    <w:p w14:paraId="641D3009" w14:textId="77777777" w:rsidR="004108C3" w:rsidRPr="008423E4" w:rsidRDefault="004108C3" w:rsidP="00B036F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ED2E" w14:textId="77777777" w:rsidR="00000000" w:rsidRDefault="005B0CA3">
      <w:r>
        <w:separator/>
      </w:r>
    </w:p>
  </w:endnote>
  <w:endnote w:type="continuationSeparator" w:id="0">
    <w:p w14:paraId="341A173D" w14:textId="77777777" w:rsidR="00000000" w:rsidRDefault="005B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52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708A" w14:paraId="5A6C7DA1" w14:textId="77777777" w:rsidTr="009C1E9A">
      <w:trPr>
        <w:cantSplit/>
      </w:trPr>
      <w:tc>
        <w:tcPr>
          <w:tcW w:w="0" w:type="pct"/>
        </w:tcPr>
        <w:p w14:paraId="2C68D3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7E2A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27C2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69EF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2401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708A" w14:paraId="75D1D124" w14:textId="77777777" w:rsidTr="009C1E9A">
      <w:trPr>
        <w:cantSplit/>
      </w:trPr>
      <w:tc>
        <w:tcPr>
          <w:tcW w:w="0" w:type="pct"/>
        </w:tcPr>
        <w:p w14:paraId="0F1C70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2687A6" w14:textId="643E9531" w:rsidR="00EC379B" w:rsidRPr="009C1E9A" w:rsidRDefault="005B0CA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30340-D</w:t>
          </w:r>
        </w:p>
      </w:tc>
      <w:tc>
        <w:tcPr>
          <w:tcW w:w="2453" w:type="pct"/>
        </w:tcPr>
        <w:p w14:paraId="4E2ED5ED" w14:textId="1B74AAC6" w:rsidR="00EC379B" w:rsidRDefault="005B0C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346CE">
            <w:t>23.132.1307</w:t>
          </w:r>
          <w:r>
            <w:fldChar w:fldCharType="end"/>
          </w:r>
        </w:p>
      </w:tc>
    </w:tr>
    <w:tr w:rsidR="00C2708A" w14:paraId="6C3FCBA8" w14:textId="77777777" w:rsidTr="009C1E9A">
      <w:trPr>
        <w:cantSplit/>
      </w:trPr>
      <w:tc>
        <w:tcPr>
          <w:tcW w:w="0" w:type="pct"/>
        </w:tcPr>
        <w:p w14:paraId="0D514F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612AD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B4776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5699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708A" w14:paraId="0CC41A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74EA95" w14:textId="77777777" w:rsidR="00EC379B" w:rsidRDefault="005B0CA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584E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303E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F62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3978" w14:textId="77777777" w:rsidR="00000000" w:rsidRDefault="005B0CA3">
      <w:r>
        <w:separator/>
      </w:r>
    </w:p>
  </w:footnote>
  <w:footnote w:type="continuationSeparator" w:id="0">
    <w:p w14:paraId="437112AE" w14:textId="77777777" w:rsidR="00000000" w:rsidRDefault="005B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904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E38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CFF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2DCF"/>
    <w:multiLevelType w:val="hybridMultilevel"/>
    <w:tmpl w:val="26BAF46C"/>
    <w:lvl w:ilvl="0" w:tplc="7C3E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62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85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2F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EE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8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7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20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9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6CE"/>
    <w:rsid w:val="00034990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F2F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8EB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084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6CE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556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1C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896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7A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8F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CA3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46D"/>
    <w:rsid w:val="00645750"/>
    <w:rsid w:val="0064613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065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FB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CD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25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E0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D65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73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C33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6F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26B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08A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8F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31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9E3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A9D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7BB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E79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0974E-67CB-4F35-819C-C7FC80A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37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7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7BB"/>
    <w:rPr>
      <w:b/>
      <w:bCs/>
    </w:rPr>
  </w:style>
  <w:style w:type="character" w:styleId="Hyperlink">
    <w:name w:val="Hyperlink"/>
    <w:basedOn w:val="DefaultParagraphFont"/>
    <w:unhideWhenUsed/>
    <w:rsid w:val="00F037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7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42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43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1406</Characters>
  <Application>Microsoft Office Word</Application>
  <DocSecurity>4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SB00322 (Committee Report (Unamended))</vt:lpstr>
    </vt:vector>
  </TitlesOfParts>
  <Company>State of Texas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30340</dc:subject>
  <dc:creator>State of Texas</dc:creator>
  <dc:description>SB 322 by Huffman-(H)County Affairs</dc:description>
  <cp:lastModifiedBy>Damian Duarte</cp:lastModifiedBy>
  <cp:revision>2</cp:revision>
  <cp:lastPrinted>2003-11-26T17:21:00Z</cp:lastPrinted>
  <dcterms:created xsi:type="dcterms:W3CDTF">2023-05-17T22:09:00Z</dcterms:created>
  <dcterms:modified xsi:type="dcterms:W3CDTF">2023-05-17T22:09:00Z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23.132.1307</vt:lpwstr>
  </property>
</Properties>
</file>