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550" w:rsidRDefault="00F2255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6C1F2865A44218B0D43F5486C1829E"/>
          </w:placeholder>
        </w:sdtPr>
        <w:sdtContent>
          <w:r w:rsidRPr="005C2A78">
            <w:rPr>
              <w:rFonts w:cs="Times New Roman"/>
              <w:b/>
              <w:szCs w:val="24"/>
              <w:u w:val="single"/>
            </w:rPr>
            <w:t>BILL ANALYSIS</w:t>
          </w:r>
        </w:sdtContent>
      </w:sdt>
    </w:p>
    <w:p w:rsidR="00F22550" w:rsidRPr="00585C31" w:rsidRDefault="00F22550" w:rsidP="000F1DF9">
      <w:pPr>
        <w:spacing w:after="0" w:line="240" w:lineRule="auto"/>
        <w:rPr>
          <w:rFonts w:cs="Times New Roman"/>
          <w:szCs w:val="24"/>
        </w:rPr>
      </w:pPr>
    </w:p>
    <w:p w:rsidR="00F22550" w:rsidRPr="00585C31" w:rsidRDefault="00F2255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2550" w:rsidTr="000F1DF9">
        <w:tc>
          <w:tcPr>
            <w:tcW w:w="2718" w:type="dxa"/>
          </w:tcPr>
          <w:p w:rsidR="00F22550" w:rsidRPr="005C2A78" w:rsidRDefault="00F22550" w:rsidP="006D756B">
            <w:pPr>
              <w:rPr>
                <w:rFonts w:cs="Times New Roman"/>
                <w:szCs w:val="24"/>
              </w:rPr>
            </w:pPr>
            <w:sdt>
              <w:sdtPr>
                <w:rPr>
                  <w:rFonts w:cs="Times New Roman"/>
                  <w:szCs w:val="24"/>
                </w:rPr>
                <w:alias w:val="Agency Title"/>
                <w:tag w:val="AgencyTitleContentControl"/>
                <w:id w:val="1920747753"/>
                <w:lock w:val="sdtContentLocked"/>
                <w:placeholder>
                  <w:docPart w:val="4E229F050F20406AAD472296E4D02DB2"/>
                </w:placeholder>
              </w:sdtPr>
              <w:sdtEndPr>
                <w:rPr>
                  <w:rFonts w:cstheme="minorBidi"/>
                  <w:szCs w:val="22"/>
                </w:rPr>
              </w:sdtEndPr>
              <w:sdtContent>
                <w:r>
                  <w:rPr>
                    <w:rFonts w:cs="Times New Roman"/>
                    <w:szCs w:val="24"/>
                  </w:rPr>
                  <w:t>Senate Research Center</w:t>
                </w:r>
              </w:sdtContent>
            </w:sdt>
          </w:p>
        </w:tc>
        <w:tc>
          <w:tcPr>
            <w:tcW w:w="6858" w:type="dxa"/>
          </w:tcPr>
          <w:p w:rsidR="00F22550" w:rsidRPr="00FF6471" w:rsidRDefault="00F22550" w:rsidP="000F1DF9">
            <w:pPr>
              <w:jc w:val="right"/>
              <w:rPr>
                <w:rFonts w:cs="Times New Roman"/>
                <w:szCs w:val="24"/>
              </w:rPr>
            </w:pPr>
            <w:sdt>
              <w:sdtPr>
                <w:rPr>
                  <w:rFonts w:cs="Times New Roman"/>
                  <w:szCs w:val="24"/>
                </w:rPr>
                <w:alias w:val="Bill Number"/>
                <w:tag w:val="BillNumberOne"/>
                <w:id w:val="-410784069"/>
                <w:lock w:val="sdtContentLocked"/>
                <w:placeholder>
                  <w:docPart w:val="5CE668AF35534503A71B553D388EF34F"/>
                </w:placeholder>
              </w:sdtPr>
              <w:sdtContent>
                <w:r>
                  <w:rPr>
                    <w:rFonts w:cs="Times New Roman"/>
                    <w:szCs w:val="24"/>
                  </w:rPr>
                  <w:t>C.S.S.B. 338</w:t>
                </w:r>
              </w:sdtContent>
            </w:sdt>
          </w:p>
        </w:tc>
      </w:tr>
      <w:tr w:rsidR="00F22550" w:rsidTr="000F1DF9">
        <w:sdt>
          <w:sdtPr>
            <w:rPr>
              <w:rFonts w:cs="Times New Roman"/>
              <w:szCs w:val="24"/>
            </w:rPr>
            <w:alias w:val="TLCNumber"/>
            <w:tag w:val="TLCNumber"/>
            <w:id w:val="-542600604"/>
            <w:lock w:val="sdtLocked"/>
            <w:placeholder>
              <w:docPart w:val="BB8308959CE04F7DBF6997B66DF8B196"/>
            </w:placeholder>
          </w:sdtPr>
          <w:sdtContent>
            <w:tc>
              <w:tcPr>
                <w:tcW w:w="2718" w:type="dxa"/>
              </w:tcPr>
              <w:p w:rsidR="00F22550" w:rsidRPr="000F1DF9" w:rsidRDefault="00F22550" w:rsidP="00C65088">
                <w:pPr>
                  <w:rPr>
                    <w:rFonts w:cs="Times New Roman"/>
                    <w:szCs w:val="24"/>
                  </w:rPr>
                </w:pPr>
                <w:r>
                  <w:rPr>
                    <w:rFonts w:cs="Times New Roman"/>
                    <w:szCs w:val="24"/>
                  </w:rPr>
                  <w:t>88R22735 AJZ-D</w:t>
                </w:r>
              </w:p>
            </w:tc>
          </w:sdtContent>
        </w:sdt>
        <w:tc>
          <w:tcPr>
            <w:tcW w:w="6858" w:type="dxa"/>
          </w:tcPr>
          <w:p w:rsidR="00F22550" w:rsidRPr="005C2A78" w:rsidRDefault="00F22550" w:rsidP="00073EDD">
            <w:pPr>
              <w:jc w:val="right"/>
              <w:rPr>
                <w:rFonts w:cs="Times New Roman"/>
                <w:szCs w:val="24"/>
              </w:rPr>
            </w:pPr>
            <w:sdt>
              <w:sdtPr>
                <w:rPr>
                  <w:rFonts w:cs="Times New Roman"/>
                  <w:szCs w:val="24"/>
                </w:rPr>
                <w:alias w:val="Author Label"/>
                <w:tag w:val="By"/>
                <w:id w:val="72399597"/>
                <w:lock w:val="sdtLocked"/>
                <w:placeholder>
                  <w:docPart w:val="18E0CDBC43D44969BCFE1DD609130C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D28D068A5B43AFB81AF2C1933616C4"/>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86A639F3C6594CF485EE93540990DE40"/>
                </w:placeholder>
                <w:showingPlcHdr/>
              </w:sdtPr>
              <w:sdtContent/>
            </w:sdt>
            <w:sdt>
              <w:sdtPr>
                <w:rPr>
                  <w:rFonts w:cs="Times New Roman"/>
                  <w:szCs w:val="24"/>
                </w:rPr>
                <w:alias w:val="DualSponsor"/>
                <w:tag w:val="DualSponsor"/>
                <w:id w:val="1029379812"/>
                <w:lock w:val="sdtContentLocked"/>
                <w:placeholder>
                  <w:docPart w:val="4A81AF3A38494072AEDC735E2D8DEDA6"/>
                </w:placeholder>
                <w:showingPlcHdr/>
              </w:sdtPr>
              <w:sdtContent/>
            </w:sdt>
          </w:p>
        </w:tc>
      </w:tr>
      <w:tr w:rsidR="00F22550" w:rsidTr="000F1DF9">
        <w:tc>
          <w:tcPr>
            <w:tcW w:w="2718" w:type="dxa"/>
          </w:tcPr>
          <w:p w:rsidR="00F22550" w:rsidRPr="00BC7495" w:rsidRDefault="00F22550" w:rsidP="000F1DF9">
            <w:pPr>
              <w:rPr>
                <w:rFonts w:cs="Times New Roman"/>
                <w:szCs w:val="24"/>
              </w:rPr>
            </w:pPr>
          </w:p>
        </w:tc>
        <w:sdt>
          <w:sdtPr>
            <w:rPr>
              <w:rFonts w:cs="Times New Roman"/>
              <w:szCs w:val="24"/>
            </w:rPr>
            <w:alias w:val="Committee"/>
            <w:tag w:val="Committee"/>
            <w:id w:val="1914272295"/>
            <w:lock w:val="sdtContentLocked"/>
            <w:placeholder>
              <w:docPart w:val="BCA6B1390E334D93971C3FDFD50DF7C4"/>
            </w:placeholder>
          </w:sdtPr>
          <w:sdtContent>
            <w:tc>
              <w:tcPr>
                <w:tcW w:w="6858" w:type="dxa"/>
              </w:tcPr>
              <w:p w:rsidR="00F22550" w:rsidRPr="00FF6471" w:rsidRDefault="00F22550" w:rsidP="000F1DF9">
                <w:pPr>
                  <w:jc w:val="right"/>
                  <w:rPr>
                    <w:rFonts w:cs="Times New Roman"/>
                    <w:szCs w:val="24"/>
                  </w:rPr>
                </w:pPr>
                <w:r>
                  <w:rPr>
                    <w:rFonts w:cs="Times New Roman"/>
                    <w:szCs w:val="24"/>
                  </w:rPr>
                  <w:t>Criminal Justice</w:t>
                </w:r>
              </w:p>
            </w:tc>
          </w:sdtContent>
        </w:sdt>
      </w:tr>
      <w:tr w:rsidR="00F22550" w:rsidTr="000F1DF9">
        <w:tc>
          <w:tcPr>
            <w:tcW w:w="2718" w:type="dxa"/>
          </w:tcPr>
          <w:p w:rsidR="00F22550" w:rsidRPr="00BC7495" w:rsidRDefault="00F22550" w:rsidP="000F1DF9">
            <w:pPr>
              <w:rPr>
                <w:rFonts w:cs="Times New Roman"/>
                <w:szCs w:val="24"/>
              </w:rPr>
            </w:pPr>
          </w:p>
        </w:tc>
        <w:sdt>
          <w:sdtPr>
            <w:rPr>
              <w:rFonts w:cs="Times New Roman"/>
              <w:szCs w:val="24"/>
            </w:rPr>
            <w:alias w:val="Date"/>
            <w:tag w:val="DateContentControl"/>
            <w:id w:val="1178081906"/>
            <w:lock w:val="sdtLocked"/>
            <w:placeholder>
              <w:docPart w:val="8FDED6038DF447158EB7E2BC3CF15780"/>
            </w:placeholder>
            <w:date w:fullDate="2023-04-12T00:00:00Z">
              <w:dateFormat w:val="M/d/yyyy"/>
              <w:lid w:val="en-US"/>
              <w:storeMappedDataAs w:val="dateTime"/>
              <w:calendar w:val="gregorian"/>
            </w:date>
          </w:sdtPr>
          <w:sdtContent>
            <w:tc>
              <w:tcPr>
                <w:tcW w:w="6858" w:type="dxa"/>
              </w:tcPr>
              <w:p w:rsidR="00F22550" w:rsidRPr="00FF6471" w:rsidRDefault="00F22550" w:rsidP="000F1DF9">
                <w:pPr>
                  <w:jc w:val="right"/>
                  <w:rPr>
                    <w:rFonts w:cs="Times New Roman"/>
                    <w:szCs w:val="24"/>
                  </w:rPr>
                </w:pPr>
                <w:r>
                  <w:rPr>
                    <w:rFonts w:cs="Times New Roman"/>
                    <w:szCs w:val="24"/>
                  </w:rPr>
                  <w:t>4/12/2023</w:t>
                </w:r>
              </w:p>
            </w:tc>
          </w:sdtContent>
        </w:sdt>
      </w:tr>
      <w:tr w:rsidR="00F22550" w:rsidTr="000F1DF9">
        <w:tc>
          <w:tcPr>
            <w:tcW w:w="2718" w:type="dxa"/>
          </w:tcPr>
          <w:p w:rsidR="00F22550" w:rsidRPr="00BC7495" w:rsidRDefault="00F22550" w:rsidP="000F1DF9">
            <w:pPr>
              <w:rPr>
                <w:rFonts w:cs="Times New Roman"/>
                <w:szCs w:val="24"/>
              </w:rPr>
            </w:pPr>
          </w:p>
        </w:tc>
        <w:sdt>
          <w:sdtPr>
            <w:rPr>
              <w:rFonts w:cs="Times New Roman"/>
              <w:szCs w:val="24"/>
            </w:rPr>
            <w:alias w:val="BA Version"/>
            <w:tag w:val="BAVersion"/>
            <w:id w:val="-1685590809"/>
            <w:lock w:val="sdtContentLocked"/>
            <w:placeholder>
              <w:docPart w:val="FEC29831EAFE43649770DA02EAF67E3F"/>
            </w:placeholder>
          </w:sdtPr>
          <w:sdtContent>
            <w:tc>
              <w:tcPr>
                <w:tcW w:w="6858" w:type="dxa"/>
              </w:tcPr>
              <w:p w:rsidR="00F22550" w:rsidRPr="00FF6471" w:rsidRDefault="00F22550" w:rsidP="000F1DF9">
                <w:pPr>
                  <w:jc w:val="right"/>
                  <w:rPr>
                    <w:rFonts w:cs="Times New Roman"/>
                    <w:szCs w:val="24"/>
                  </w:rPr>
                </w:pPr>
                <w:r>
                  <w:rPr>
                    <w:rFonts w:cs="Times New Roman"/>
                    <w:szCs w:val="24"/>
                  </w:rPr>
                  <w:t>Committee Report (Substituted)</w:t>
                </w:r>
              </w:p>
            </w:tc>
          </w:sdtContent>
        </w:sdt>
      </w:tr>
    </w:tbl>
    <w:p w:rsidR="00F22550" w:rsidRPr="00FF6471" w:rsidRDefault="00F22550" w:rsidP="000F1DF9">
      <w:pPr>
        <w:spacing w:after="0" w:line="240" w:lineRule="auto"/>
        <w:rPr>
          <w:rFonts w:cs="Times New Roman"/>
          <w:szCs w:val="24"/>
        </w:rPr>
      </w:pPr>
    </w:p>
    <w:p w:rsidR="00F22550" w:rsidRPr="00FF6471" w:rsidRDefault="00F22550" w:rsidP="000F1DF9">
      <w:pPr>
        <w:spacing w:after="0" w:line="240" w:lineRule="auto"/>
        <w:rPr>
          <w:rFonts w:cs="Times New Roman"/>
          <w:szCs w:val="24"/>
        </w:rPr>
      </w:pPr>
    </w:p>
    <w:p w:rsidR="00F22550" w:rsidRPr="00FF6471" w:rsidRDefault="00F2255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06DC23B3C34587B93F65785C6B2E30"/>
        </w:placeholder>
      </w:sdtPr>
      <w:sdtContent>
        <w:p w:rsidR="00F22550" w:rsidRDefault="00F2255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0BBCBE2E284273B78ED8B71EDF2097"/>
        </w:placeholder>
      </w:sdtPr>
      <w:sdtContent>
        <w:p w:rsidR="00F22550" w:rsidRPr="00224355" w:rsidRDefault="00F22550" w:rsidP="00F22550">
          <w:pPr>
            <w:pStyle w:val="NormalWeb"/>
            <w:spacing w:before="0" w:beforeAutospacing="0" w:after="0" w:afterAutospacing="0"/>
            <w:jc w:val="both"/>
            <w:divId w:val="455026437"/>
            <w:rPr>
              <w:rFonts w:eastAsia="Times New Roman"/>
              <w:bCs/>
            </w:rPr>
          </w:pPr>
        </w:p>
        <w:p w:rsidR="00F22550" w:rsidRPr="00BB1CC0" w:rsidRDefault="00F22550" w:rsidP="00F22550">
          <w:pPr>
            <w:pStyle w:val="NormalWeb"/>
            <w:spacing w:before="0" w:beforeAutospacing="0" w:after="0" w:afterAutospacing="0"/>
            <w:jc w:val="both"/>
            <w:divId w:val="455026437"/>
          </w:pPr>
          <w:r w:rsidRPr="00BB1CC0">
            <w:t xml:space="preserve">Hypnosis has been used as a forensic tool in Texas since the 1980s. In 1987, the </w:t>
          </w:r>
          <w:r>
            <w:t>l</w:t>
          </w:r>
          <w:r w:rsidRPr="00BB1CC0">
            <w:t>egislature</w:t>
          </w:r>
          <w:r>
            <w:t xml:space="preserve"> </w:t>
          </w:r>
          <w:r w:rsidRPr="00BB1CC0">
            <w:t>charged the Texas Commission on Law Enforcement (TCOLE) with implementing forensic</w:t>
          </w:r>
          <w:r>
            <w:t xml:space="preserve"> </w:t>
          </w:r>
          <w:r w:rsidRPr="00BB1CC0">
            <w:t>hypnosis training and testing for law enforcement. The course's handbook has not been updated</w:t>
          </w:r>
          <w:r>
            <w:t xml:space="preserve"> </w:t>
          </w:r>
          <w:r w:rsidRPr="00BB1CC0">
            <w:t>since the training was established in the 1980s. Witnesses are often told that memory works like a</w:t>
          </w:r>
          <w:r>
            <w:t xml:space="preserve"> </w:t>
          </w:r>
          <w:r w:rsidRPr="00BB1CC0">
            <w:t>videotape and that during hypnosis, they will be able to recall certain events and suspect</w:t>
          </w:r>
          <w:r>
            <w:t xml:space="preserve"> </w:t>
          </w:r>
          <w:r w:rsidRPr="00BB1CC0">
            <w:t>descriptions that their normal memory would not be able to access.</w:t>
          </w:r>
        </w:p>
        <w:p w:rsidR="00F22550" w:rsidRDefault="00F22550" w:rsidP="00F22550">
          <w:pPr>
            <w:pStyle w:val="NormalWeb"/>
            <w:spacing w:before="0" w:beforeAutospacing="0" w:after="0" w:afterAutospacing="0"/>
            <w:jc w:val="both"/>
            <w:divId w:val="455026437"/>
          </w:pPr>
        </w:p>
        <w:p w:rsidR="00F22550" w:rsidRPr="00BB1CC0" w:rsidRDefault="00F22550" w:rsidP="00F22550">
          <w:pPr>
            <w:pStyle w:val="NormalWeb"/>
            <w:spacing w:before="0" w:beforeAutospacing="0" w:after="0" w:afterAutospacing="0"/>
            <w:jc w:val="both"/>
            <w:divId w:val="455026437"/>
          </w:pPr>
          <w:r w:rsidRPr="00BB1CC0">
            <w:t>However, scientific studies have found the use of hypnosis to produce an alarming amount of</w:t>
          </w:r>
          <w:r>
            <w:t xml:space="preserve"> </w:t>
          </w:r>
          <w:r w:rsidRPr="00BB1CC0">
            <w:t>unreliable eyewitness identification testimony. Rather than increase the accuracy of eyewitness</w:t>
          </w:r>
          <w:r>
            <w:t xml:space="preserve"> </w:t>
          </w:r>
          <w:r w:rsidRPr="00BB1CC0">
            <w:t>recall and recognition, Johns Hopkins Medicine has warned that hypnosis does not work as a</w:t>
          </w:r>
          <w:r>
            <w:t xml:space="preserve"> </w:t>
          </w:r>
          <w:r w:rsidRPr="00BB1CC0">
            <w:t>memor</w:t>
          </w:r>
          <w:r>
            <w:t xml:space="preserve">y </w:t>
          </w:r>
          <w:r w:rsidRPr="00BB1CC0">
            <w:t>recover</w:t>
          </w:r>
          <w:r>
            <w:t>ing</w:t>
          </w:r>
          <w:r w:rsidRPr="00BB1CC0">
            <w:t xml:space="preserve"> method and leads witnesses to be more confident in their</w:t>
          </w:r>
          <w:r>
            <w:t xml:space="preserve"> </w:t>
          </w:r>
          <w:r w:rsidRPr="00BB1CC0">
            <w:t>memories, even when</w:t>
          </w:r>
          <w:r>
            <w:t xml:space="preserve"> </w:t>
          </w:r>
          <w:r w:rsidRPr="00BB1CC0">
            <w:t>t</w:t>
          </w:r>
          <w:r>
            <w:t xml:space="preserve">hey are </w:t>
          </w:r>
          <w:r w:rsidRPr="00BB1CC0">
            <w:t>false. While hypnotherapy can be useful when treating addiction and mental illness,</w:t>
          </w:r>
          <w:r>
            <w:t xml:space="preserve"> </w:t>
          </w:r>
          <w:r w:rsidRPr="00BB1CC0">
            <w:t>experts resist its use as a forensic tool to enhance eyewitness memory and this concern is</w:t>
          </w:r>
          <w:r>
            <w:t xml:space="preserve"> </w:t>
          </w:r>
          <w:r w:rsidRPr="00BB1CC0">
            <w:t>heightened when executed by non-professionals.</w:t>
          </w:r>
        </w:p>
        <w:p w:rsidR="00F22550" w:rsidRDefault="00F22550" w:rsidP="00F22550">
          <w:pPr>
            <w:pStyle w:val="NormalWeb"/>
            <w:spacing w:before="0" w:beforeAutospacing="0" w:after="0" w:afterAutospacing="0"/>
            <w:jc w:val="both"/>
            <w:divId w:val="455026437"/>
          </w:pPr>
        </w:p>
        <w:p w:rsidR="00F22550" w:rsidRPr="00BB1CC0" w:rsidRDefault="00F22550" w:rsidP="00F22550">
          <w:pPr>
            <w:pStyle w:val="NormalWeb"/>
            <w:spacing w:before="0" w:beforeAutospacing="0" w:after="0" w:afterAutospacing="0"/>
            <w:jc w:val="both"/>
            <w:divId w:val="455026437"/>
          </w:pPr>
          <w:r w:rsidRPr="00BB1CC0">
            <w:t>In 2021, the Department of Public Safety announced the suspension of their hypnosis program</w:t>
          </w:r>
          <w:r>
            <w:t xml:space="preserve"> </w:t>
          </w:r>
          <w:r w:rsidRPr="00BB1CC0">
            <w:t>stating that they have developed more advanced interview and interrogation techniques that yield</w:t>
          </w:r>
          <w:r>
            <w:t xml:space="preserve"> </w:t>
          </w:r>
          <w:r w:rsidRPr="00BB1CC0">
            <w:t>better results.</w:t>
          </w:r>
        </w:p>
        <w:p w:rsidR="00F22550" w:rsidRDefault="00F22550" w:rsidP="00F22550">
          <w:pPr>
            <w:pStyle w:val="NormalWeb"/>
            <w:spacing w:before="0" w:beforeAutospacing="0" w:after="0" w:afterAutospacing="0"/>
            <w:jc w:val="both"/>
            <w:divId w:val="455026437"/>
          </w:pPr>
        </w:p>
        <w:p w:rsidR="00F22550" w:rsidRPr="00BB1CC0" w:rsidRDefault="00F22550" w:rsidP="00F22550">
          <w:pPr>
            <w:pStyle w:val="NormalWeb"/>
            <w:spacing w:before="0" w:beforeAutospacing="0" w:after="0" w:afterAutospacing="0"/>
            <w:jc w:val="both"/>
            <w:divId w:val="455026437"/>
          </w:pPr>
          <w:r w:rsidRPr="00BB1CC0">
            <w:t>As of today, at least 27 states have banned testimony retrieved during hypnosis from being</w:t>
          </w:r>
          <w:r>
            <w:t xml:space="preserve"> </w:t>
          </w:r>
          <w:r w:rsidRPr="00BB1CC0">
            <w:t>introduced as evidence. With so much uncertainty in investigative hypnosis, it is vital to protect</w:t>
          </w:r>
          <w:r>
            <w:t xml:space="preserve"> </w:t>
          </w:r>
          <w:r w:rsidRPr="00BB1CC0">
            <w:t>the public by requiring that forensic evidence is supported by science, research, and data so as not</w:t>
          </w:r>
          <w:r>
            <w:t xml:space="preserve"> </w:t>
          </w:r>
          <w:r w:rsidRPr="00BB1CC0">
            <w:t>to wrongfully convict an innocent person.</w:t>
          </w:r>
        </w:p>
        <w:p w:rsidR="00F22550" w:rsidRDefault="00F22550" w:rsidP="00F22550">
          <w:pPr>
            <w:pStyle w:val="NormalWeb"/>
            <w:spacing w:before="0" w:beforeAutospacing="0" w:after="0" w:afterAutospacing="0"/>
            <w:jc w:val="both"/>
            <w:divId w:val="455026437"/>
          </w:pPr>
        </w:p>
        <w:p w:rsidR="00F22550" w:rsidRDefault="00F22550" w:rsidP="00F22550">
          <w:pPr>
            <w:pStyle w:val="NormalWeb"/>
            <w:spacing w:before="0" w:beforeAutospacing="0" w:after="0" w:afterAutospacing="0"/>
            <w:jc w:val="both"/>
            <w:divId w:val="455026437"/>
          </w:pPr>
          <w:r w:rsidRPr="00BB1CC0">
            <w:t>BILL DETAILS</w:t>
          </w:r>
        </w:p>
        <w:p w:rsidR="00F22550" w:rsidRDefault="00F22550" w:rsidP="00F22550">
          <w:pPr>
            <w:pStyle w:val="NormalWeb"/>
            <w:spacing w:before="0" w:beforeAutospacing="0" w:after="0" w:afterAutospacing="0"/>
            <w:jc w:val="both"/>
            <w:divId w:val="455026437"/>
          </w:pPr>
        </w:p>
        <w:p w:rsidR="00F22550" w:rsidRDefault="00F22550" w:rsidP="00F22550">
          <w:pPr>
            <w:pStyle w:val="NormalWeb"/>
            <w:spacing w:before="0" w:beforeAutospacing="0" w:after="0" w:afterAutospacing="0"/>
            <w:ind w:left="720"/>
            <w:jc w:val="both"/>
            <w:divId w:val="455026437"/>
          </w:pPr>
          <w:r>
            <w:t xml:space="preserve">• </w:t>
          </w:r>
          <w:r w:rsidRPr="00BB1CC0">
            <w:t>S</w:t>
          </w:r>
          <w:r>
            <w:t>.</w:t>
          </w:r>
          <w:r w:rsidRPr="00BB1CC0">
            <w:t>B</w:t>
          </w:r>
          <w:r>
            <w:t>.</w:t>
          </w:r>
          <w:r w:rsidRPr="00BB1CC0">
            <w:t xml:space="preserve"> 338 amends the Code of Criminal Procedure to prohibit statements made during or after</w:t>
          </w:r>
          <w:r>
            <w:t xml:space="preserve"> </w:t>
          </w:r>
          <w:r w:rsidRPr="00BB1CC0">
            <w:t>a hypnotic session as admissible evidence in a criminal trial.</w:t>
          </w:r>
          <w:r>
            <w:t xml:space="preserve"> </w:t>
          </w:r>
        </w:p>
        <w:p w:rsidR="00F22550" w:rsidRDefault="00F22550" w:rsidP="00F22550">
          <w:pPr>
            <w:pStyle w:val="NormalWeb"/>
            <w:spacing w:before="0" w:beforeAutospacing="0" w:after="0" w:afterAutospacing="0"/>
            <w:jc w:val="both"/>
            <w:divId w:val="455026437"/>
          </w:pPr>
        </w:p>
        <w:p w:rsidR="00F22550" w:rsidRDefault="00F22550" w:rsidP="00F22550">
          <w:pPr>
            <w:pStyle w:val="NormalWeb"/>
            <w:spacing w:before="0" w:beforeAutospacing="0" w:after="0" w:afterAutospacing="0"/>
            <w:ind w:left="720"/>
            <w:jc w:val="both"/>
            <w:divId w:val="455026437"/>
          </w:pPr>
          <w:r>
            <w:t xml:space="preserve">• </w:t>
          </w:r>
          <w:r w:rsidRPr="00BB1CC0">
            <w:t>It provides that any physical evidence identified that independently corroborates the</w:t>
          </w:r>
          <w:r>
            <w:t xml:space="preserve"> </w:t>
          </w:r>
          <w:r w:rsidRPr="00BB1CC0">
            <w:t>commission of a crime is admissible.</w:t>
          </w:r>
        </w:p>
        <w:p w:rsidR="00F22550" w:rsidRDefault="00F22550" w:rsidP="00F22550">
          <w:pPr>
            <w:pStyle w:val="NormalWeb"/>
            <w:spacing w:before="0" w:beforeAutospacing="0" w:after="0" w:afterAutospacing="0"/>
            <w:jc w:val="both"/>
            <w:divId w:val="455026437"/>
          </w:pPr>
        </w:p>
        <w:p w:rsidR="00F22550" w:rsidRDefault="00F22550" w:rsidP="00F22550">
          <w:pPr>
            <w:pStyle w:val="NormalWeb"/>
            <w:spacing w:before="0" w:beforeAutospacing="0" w:after="0" w:afterAutospacing="0"/>
            <w:jc w:val="both"/>
            <w:divId w:val="455026437"/>
          </w:pPr>
          <w:r w:rsidRPr="00BB1CC0">
            <w:t>COMMITTEE SUBSTITUTE</w:t>
          </w:r>
          <w:r>
            <w:t xml:space="preserve"> </w:t>
          </w:r>
        </w:p>
        <w:p w:rsidR="00F22550" w:rsidRDefault="00F22550" w:rsidP="00F22550">
          <w:pPr>
            <w:pStyle w:val="NormalWeb"/>
            <w:spacing w:before="0" w:beforeAutospacing="0" w:after="0" w:afterAutospacing="0"/>
            <w:jc w:val="both"/>
            <w:divId w:val="455026437"/>
          </w:pPr>
        </w:p>
        <w:p w:rsidR="00F22550" w:rsidRPr="00BB1CC0" w:rsidRDefault="00F22550" w:rsidP="00F22550">
          <w:pPr>
            <w:pStyle w:val="NormalWeb"/>
            <w:numPr>
              <w:ilvl w:val="0"/>
              <w:numId w:val="1"/>
            </w:numPr>
            <w:spacing w:before="0" w:beforeAutospacing="0" w:after="0" w:afterAutospacing="0"/>
            <w:jc w:val="both"/>
            <w:divId w:val="455026437"/>
          </w:pPr>
          <w:r>
            <w:t>C.S.S.B. 338</w:t>
          </w:r>
          <w:r w:rsidRPr="00BB1CC0">
            <w:t xml:space="preserve"> addresses the veto statement from the 87th </w:t>
          </w:r>
          <w:r>
            <w:t xml:space="preserve">Regular </w:t>
          </w:r>
          <w:r w:rsidRPr="00BB1CC0">
            <w:t>Legislative Session and</w:t>
          </w:r>
          <w:r>
            <w:t xml:space="preserve"> </w:t>
          </w:r>
          <w:r w:rsidRPr="00BB1CC0">
            <w:t>specifies that statements are inadmissible only if the hypnotic session giving rise to the</w:t>
          </w:r>
          <w:r>
            <w:t xml:space="preserve"> </w:t>
          </w:r>
          <w:r w:rsidRPr="00BB1CC0">
            <w:t>statement was performed to investigate the specific offense that is the subject of the trial.</w:t>
          </w:r>
        </w:p>
        <w:p w:rsidR="00F22550" w:rsidRPr="00D70925" w:rsidRDefault="00F22550" w:rsidP="00F22550">
          <w:pPr>
            <w:spacing w:after="0" w:line="240" w:lineRule="auto"/>
            <w:jc w:val="both"/>
            <w:rPr>
              <w:rFonts w:eastAsia="Times New Roman" w:cs="Times New Roman"/>
              <w:bCs/>
              <w:szCs w:val="24"/>
            </w:rPr>
          </w:pPr>
        </w:p>
      </w:sdtContent>
    </w:sdt>
    <w:p w:rsidR="00F22550" w:rsidRDefault="00F2255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338 </w:t>
      </w:r>
      <w:bookmarkStart w:id="1" w:name="AmendsCurrentLaw"/>
      <w:bookmarkEnd w:id="1"/>
      <w:r>
        <w:rPr>
          <w:rFonts w:cs="Times New Roman"/>
          <w:szCs w:val="24"/>
        </w:rPr>
        <w:t xml:space="preserve">amends current law </w:t>
      </w:r>
      <w:r>
        <w:t>relating to the use of hypnotically induced statements in a criminal trial.</w:t>
      </w:r>
    </w:p>
    <w:p w:rsidR="00F22550" w:rsidRPr="00BB1CC0" w:rsidRDefault="00F22550" w:rsidP="000F1DF9">
      <w:pPr>
        <w:spacing w:after="0" w:line="240" w:lineRule="auto"/>
        <w:jc w:val="both"/>
        <w:rPr>
          <w:rFonts w:eastAsia="Times New Roman" w:cs="Times New Roman"/>
          <w:szCs w:val="24"/>
        </w:rPr>
      </w:pPr>
    </w:p>
    <w:p w:rsidR="00F22550" w:rsidRPr="005C2A78" w:rsidRDefault="00F2255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0927C847B84A17A6F812E9C8EAFA40"/>
          </w:placeholder>
        </w:sdtPr>
        <w:sdtContent>
          <w:r>
            <w:rPr>
              <w:rFonts w:eastAsia="Times New Roman" w:cs="Times New Roman"/>
              <w:b/>
              <w:szCs w:val="24"/>
              <w:u w:val="single"/>
            </w:rPr>
            <w:t>RULEMAKING AUTHORITY</w:t>
          </w:r>
        </w:sdtContent>
      </w:sdt>
    </w:p>
    <w:p w:rsidR="00F22550" w:rsidRPr="006529C4" w:rsidRDefault="00F22550" w:rsidP="00774EC7">
      <w:pPr>
        <w:spacing w:after="0" w:line="240" w:lineRule="auto"/>
        <w:jc w:val="both"/>
        <w:rPr>
          <w:rFonts w:cs="Times New Roman"/>
          <w:szCs w:val="24"/>
        </w:rPr>
      </w:pPr>
    </w:p>
    <w:p w:rsidR="00F22550" w:rsidRPr="006529C4" w:rsidRDefault="00F2255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22550" w:rsidRDefault="00F22550" w:rsidP="00774EC7">
      <w:pPr>
        <w:spacing w:after="0" w:line="240" w:lineRule="auto"/>
        <w:jc w:val="both"/>
        <w:rPr>
          <w:rFonts w:cs="Times New Roman"/>
          <w:szCs w:val="24"/>
        </w:rPr>
      </w:pPr>
    </w:p>
    <w:p w:rsidR="00F22550" w:rsidRPr="006529C4" w:rsidRDefault="00F22550" w:rsidP="00774EC7">
      <w:pPr>
        <w:spacing w:after="0" w:line="240" w:lineRule="auto"/>
        <w:jc w:val="both"/>
        <w:rPr>
          <w:rFonts w:cs="Times New Roman"/>
          <w:szCs w:val="24"/>
        </w:rPr>
      </w:pPr>
    </w:p>
    <w:p w:rsidR="00F22550" w:rsidRPr="005C2A78" w:rsidRDefault="00F2255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CFB06D952C49808E59CEE721D95B74"/>
          </w:placeholder>
        </w:sdtPr>
        <w:sdtContent>
          <w:r>
            <w:rPr>
              <w:rFonts w:eastAsia="Times New Roman" w:cs="Times New Roman"/>
              <w:b/>
              <w:szCs w:val="24"/>
              <w:u w:val="single"/>
            </w:rPr>
            <w:t>SECTION BY SECTION ANALYSIS</w:t>
          </w:r>
        </w:sdtContent>
      </w:sdt>
    </w:p>
    <w:p w:rsidR="00F22550" w:rsidRPr="005C2A78" w:rsidRDefault="00F22550" w:rsidP="000F1DF9">
      <w:pPr>
        <w:spacing w:after="0" w:line="240" w:lineRule="auto"/>
        <w:jc w:val="both"/>
        <w:rPr>
          <w:rFonts w:eastAsia="Times New Roman" w:cs="Times New Roman"/>
          <w:szCs w:val="24"/>
        </w:rPr>
      </w:pPr>
    </w:p>
    <w:p w:rsidR="00F22550" w:rsidRPr="005C2A78" w:rsidRDefault="00F22550" w:rsidP="00BB1CC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Chapter 38, Code of Criminal Procedure, by adding Article 38.24, as follows:</w:t>
      </w:r>
    </w:p>
    <w:p w:rsidR="00F22550" w:rsidRDefault="00F22550" w:rsidP="00BB1CC0">
      <w:pPr>
        <w:spacing w:after="0" w:line="240" w:lineRule="auto"/>
        <w:jc w:val="both"/>
        <w:rPr>
          <w:rFonts w:eastAsia="Times New Roman" w:cs="Times New Roman"/>
          <w:szCs w:val="24"/>
        </w:rPr>
      </w:pPr>
    </w:p>
    <w:p w:rsidR="00F22550" w:rsidRDefault="00F22550" w:rsidP="00BB1CC0">
      <w:pPr>
        <w:spacing w:after="0" w:line="240" w:lineRule="auto"/>
        <w:ind w:left="720"/>
        <w:jc w:val="both"/>
      </w:pPr>
      <w:r>
        <w:t>Art. 38.24. STATEMENTS OBTAINED BY INVESTIGATIVE HYPNOSIS. (a) Defines "investigative hypnosis."</w:t>
      </w:r>
    </w:p>
    <w:p w:rsidR="00F22550" w:rsidRDefault="00F22550" w:rsidP="00BB1CC0">
      <w:pPr>
        <w:spacing w:after="0" w:line="240" w:lineRule="auto"/>
        <w:ind w:left="720"/>
        <w:jc w:val="both"/>
      </w:pPr>
    </w:p>
    <w:p w:rsidR="00F22550" w:rsidRDefault="00F22550" w:rsidP="00BB1CC0">
      <w:pPr>
        <w:spacing w:after="0" w:line="240" w:lineRule="auto"/>
        <w:ind w:left="1440"/>
        <w:jc w:val="both"/>
      </w:pPr>
      <w:r>
        <w:t>(b) Provides that this article applies to all statements made during or after a hypnotic session by a person who has undergone investigative hypnosis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F22550" w:rsidRDefault="00F22550" w:rsidP="00BB1CC0">
      <w:pPr>
        <w:spacing w:after="0" w:line="240" w:lineRule="auto"/>
        <w:ind w:left="1440"/>
        <w:jc w:val="both"/>
      </w:pPr>
    </w:p>
    <w:p w:rsidR="00F22550" w:rsidRDefault="00F22550" w:rsidP="00BB1CC0">
      <w:pPr>
        <w:spacing w:after="0" w:line="240" w:lineRule="auto"/>
        <w:ind w:left="1440"/>
        <w:jc w:val="both"/>
        <w:rPr>
          <w:rFonts w:eastAsia="Times New Roman" w:cs="Times New Roman"/>
          <w:szCs w:val="24"/>
        </w:rPr>
      </w:pPr>
      <w:r>
        <w:t>(c) Provides that a statement described by Subsection (b) is not admissible against a defendant in a criminal trial, whether offered in the guilt or innocence phase or the punishment phase of the trial, if the hypnotic session giving rise to the statement was performed by a law enforcement agency to investigate the offense that is the subject of the trial. Provides that, notwithstanding Article 38.23 (Evidence Not to Be Used), this article does not affect the admissibility of any physical evidence, or the testimony of any witness identified, that independently corroborates the commission</w:t>
      </w:r>
      <w:r w:rsidRPr="00DF74BD">
        <w:t xml:space="preserve"> </w:t>
      </w:r>
      <w:r>
        <w:t>of the offense.</w:t>
      </w:r>
    </w:p>
    <w:p w:rsidR="00F22550" w:rsidRPr="005C2A78" w:rsidRDefault="00F22550" w:rsidP="00BB1CC0">
      <w:pPr>
        <w:spacing w:after="0" w:line="240" w:lineRule="auto"/>
        <w:jc w:val="both"/>
        <w:rPr>
          <w:rFonts w:eastAsia="Times New Roman" w:cs="Times New Roman"/>
          <w:szCs w:val="24"/>
        </w:rPr>
      </w:pPr>
    </w:p>
    <w:p w:rsidR="00F22550" w:rsidRPr="005C2A78" w:rsidRDefault="00F22550" w:rsidP="00BB1CC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F22550" w:rsidRPr="005C2A78" w:rsidRDefault="00F22550" w:rsidP="00BB1CC0">
      <w:pPr>
        <w:spacing w:after="0" w:line="240" w:lineRule="auto"/>
        <w:jc w:val="both"/>
        <w:rPr>
          <w:rFonts w:eastAsia="Times New Roman" w:cs="Times New Roman"/>
          <w:szCs w:val="24"/>
        </w:rPr>
      </w:pPr>
    </w:p>
    <w:p w:rsidR="00F22550" w:rsidRPr="00C8671F" w:rsidRDefault="00F22550" w:rsidP="00BB1CC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p w:rsidR="00F22550" w:rsidRPr="00C8671F" w:rsidRDefault="00F22550" w:rsidP="00BB1CC0">
      <w:pPr>
        <w:spacing w:after="0" w:line="240" w:lineRule="auto"/>
        <w:jc w:val="both"/>
        <w:rPr>
          <w:rFonts w:eastAsia="Times New Roman" w:cs="Times New Roman"/>
          <w:szCs w:val="24"/>
        </w:rPr>
      </w:pPr>
    </w:p>
    <w:sectPr w:rsidR="00F2255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B3A" w:rsidRDefault="00AB4B3A" w:rsidP="000F1DF9">
      <w:pPr>
        <w:spacing w:after="0" w:line="240" w:lineRule="auto"/>
      </w:pPr>
      <w:r>
        <w:separator/>
      </w:r>
    </w:p>
  </w:endnote>
  <w:endnote w:type="continuationSeparator" w:id="0">
    <w:p w:rsidR="00AB4B3A" w:rsidRDefault="00AB4B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4B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255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22550">
                <w:rPr>
                  <w:sz w:val="20"/>
                  <w:szCs w:val="20"/>
                </w:rPr>
                <w:t>C.S.S.B. 338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2255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4B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B3A" w:rsidRDefault="00AB4B3A" w:rsidP="000F1DF9">
      <w:pPr>
        <w:spacing w:after="0" w:line="240" w:lineRule="auto"/>
      </w:pPr>
      <w:r>
        <w:separator/>
      </w:r>
    </w:p>
  </w:footnote>
  <w:footnote w:type="continuationSeparator" w:id="0">
    <w:p w:rsidR="00AB4B3A" w:rsidRDefault="00AB4B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413B0"/>
    <w:multiLevelType w:val="hybridMultilevel"/>
    <w:tmpl w:val="DA04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4B3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255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0731A"/>
  <w15:docId w15:val="{69C1B260-8D97-4826-A130-E5356629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255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6C1F2865A44218B0D43F5486C1829E"/>
        <w:category>
          <w:name w:val="General"/>
          <w:gallery w:val="placeholder"/>
        </w:category>
        <w:types>
          <w:type w:val="bbPlcHdr"/>
        </w:types>
        <w:behaviors>
          <w:behavior w:val="content"/>
        </w:behaviors>
        <w:guid w:val="{ECC0D03C-C3ED-43F6-AD52-30B8C9C25F67}"/>
      </w:docPartPr>
      <w:docPartBody>
        <w:p w:rsidR="00000000" w:rsidRDefault="008226A5"/>
      </w:docPartBody>
    </w:docPart>
    <w:docPart>
      <w:docPartPr>
        <w:name w:val="4E229F050F20406AAD472296E4D02DB2"/>
        <w:category>
          <w:name w:val="General"/>
          <w:gallery w:val="placeholder"/>
        </w:category>
        <w:types>
          <w:type w:val="bbPlcHdr"/>
        </w:types>
        <w:behaviors>
          <w:behavior w:val="content"/>
        </w:behaviors>
        <w:guid w:val="{227115B4-9839-4284-AEE0-428E91CD768C}"/>
      </w:docPartPr>
      <w:docPartBody>
        <w:p w:rsidR="00000000" w:rsidRDefault="008226A5"/>
      </w:docPartBody>
    </w:docPart>
    <w:docPart>
      <w:docPartPr>
        <w:name w:val="5CE668AF35534503A71B553D388EF34F"/>
        <w:category>
          <w:name w:val="General"/>
          <w:gallery w:val="placeholder"/>
        </w:category>
        <w:types>
          <w:type w:val="bbPlcHdr"/>
        </w:types>
        <w:behaviors>
          <w:behavior w:val="content"/>
        </w:behaviors>
        <w:guid w:val="{AC1A5B53-199A-4A0F-98FB-E9A96B81B0D8}"/>
      </w:docPartPr>
      <w:docPartBody>
        <w:p w:rsidR="00000000" w:rsidRDefault="008226A5"/>
      </w:docPartBody>
    </w:docPart>
    <w:docPart>
      <w:docPartPr>
        <w:name w:val="BB8308959CE04F7DBF6997B66DF8B196"/>
        <w:category>
          <w:name w:val="General"/>
          <w:gallery w:val="placeholder"/>
        </w:category>
        <w:types>
          <w:type w:val="bbPlcHdr"/>
        </w:types>
        <w:behaviors>
          <w:behavior w:val="content"/>
        </w:behaviors>
        <w:guid w:val="{9494DFED-2927-435C-9D94-9B0B3F9D4AA8}"/>
      </w:docPartPr>
      <w:docPartBody>
        <w:p w:rsidR="00000000" w:rsidRDefault="008226A5"/>
      </w:docPartBody>
    </w:docPart>
    <w:docPart>
      <w:docPartPr>
        <w:name w:val="18E0CDBC43D44969BCFE1DD609130C43"/>
        <w:category>
          <w:name w:val="General"/>
          <w:gallery w:val="placeholder"/>
        </w:category>
        <w:types>
          <w:type w:val="bbPlcHdr"/>
        </w:types>
        <w:behaviors>
          <w:behavior w:val="content"/>
        </w:behaviors>
        <w:guid w:val="{F93F69D7-2579-4340-B97D-D3ADBF3E1EA7}"/>
      </w:docPartPr>
      <w:docPartBody>
        <w:p w:rsidR="00000000" w:rsidRDefault="008226A5"/>
      </w:docPartBody>
    </w:docPart>
    <w:docPart>
      <w:docPartPr>
        <w:name w:val="FED28D068A5B43AFB81AF2C1933616C4"/>
        <w:category>
          <w:name w:val="General"/>
          <w:gallery w:val="placeholder"/>
        </w:category>
        <w:types>
          <w:type w:val="bbPlcHdr"/>
        </w:types>
        <w:behaviors>
          <w:behavior w:val="content"/>
        </w:behaviors>
        <w:guid w:val="{70DF97C9-1A01-4BA0-B5A1-1E55B9B6C7FF}"/>
      </w:docPartPr>
      <w:docPartBody>
        <w:p w:rsidR="00000000" w:rsidRDefault="008226A5"/>
      </w:docPartBody>
    </w:docPart>
    <w:docPart>
      <w:docPartPr>
        <w:name w:val="86A639F3C6594CF485EE93540990DE40"/>
        <w:category>
          <w:name w:val="General"/>
          <w:gallery w:val="placeholder"/>
        </w:category>
        <w:types>
          <w:type w:val="bbPlcHdr"/>
        </w:types>
        <w:behaviors>
          <w:behavior w:val="content"/>
        </w:behaviors>
        <w:guid w:val="{4EB247C4-2666-43D9-AD2B-B63AC6CEF13E}"/>
      </w:docPartPr>
      <w:docPartBody>
        <w:p w:rsidR="00000000" w:rsidRDefault="008226A5"/>
      </w:docPartBody>
    </w:docPart>
    <w:docPart>
      <w:docPartPr>
        <w:name w:val="4A81AF3A38494072AEDC735E2D8DEDA6"/>
        <w:category>
          <w:name w:val="General"/>
          <w:gallery w:val="placeholder"/>
        </w:category>
        <w:types>
          <w:type w:val="bbPlcHdr"/>
        </w:types>
        <w:behaviors>
          <w:behavior w:val="content"/>
        </w:behaviors>
        <w:guid w:val="{B5F7F17E-4804-483E-8842-F03955D761F0}"/>
      </w:docPartPr>
      <w:docPartBody>
        <w:p w:rsidR="00000000" w:rsidRDefault="008226A5"/>
      </w:docPartBody>
    </w:docPart>
    <w:docPart>
      <w:docPartPr>
        <w:name w:val="BCA6B1390E334D93971C3FDFD50DF7C4"/>
        <w:category>
          <w:name w:val="General"/>
          <w:gallery w:val="placeholder"/>
        </w:category>
        <w:types>
          <w:type w:val="bbPlcHdr"/>
        </w:types>
        <w:behaviors>
          <w:behavior w:val="content"/>
        </w:behaviors>
        <w:guid w:val="{444FD4D0-25AA-45FB-8661-F3FB0630BBB8}"/>
      </w:docPartPr>
      <w:docPartBody>
        <w:p w:rsidR="00000000" w:rsidRDefault="008226A5"/>
      </w:docPartBody>
    </w:docPart>
    <w:docPart>
      <w:docPartPr>
        <w:name w:val="8FDED6038DF447158EB7E2BC3CF15780"/>
        <w:category>
          <w:name w:val="General"/>
          <w:gallery w:val="placeholder"/>
        </w:category>
        <w:types>
          <w:type w:val="bbPlcHdr"/>
        </w:types>
        <w:behaviors>
          <w:behavior w:val="content"/>
        </w:behaviors>
        <w:guid w:val="{5204BEA5-E335-482E-89E4-4F5649F7D819}"/>
      </w:docPartPr>
      <w:docPartBody>
        <w:p w:rsidR="00000000" w:rsidRDefault="009D5987" w:rsidP="009D5987">
          <w:pPr>
            <w:pStyle w:val="8FDED6038DF447158EB7E2BC3CF15780"/>
          </w:pPr>
          <w:r w:rsidRPr="00A30DD1">
            <w:rPr>
              <w:rStyle w:val="PlaceholderText"/>
            </w:rPr>
            <w:t>Click here to enter a date.</w:t>
          </w:r>
        </w:p>
      </w:docPartBody>
    </w:docPart>
    <w:docPart>
      <w:docPartPr>
        <w:name w:val="FEC29831EAFE43649770DA02EAF67E3F"/>
        <w:category>
          <w:name w:val="General"/>
          <w:gallery w:val="placeholder"/>
        </w:category>
        <w:types>
          <w:type w:val="bbPlcHdr"/>
        </w:types>
        <w:behaviors>
          <w:behavior w:val="content"/>
        </w:behaviors>
        <w:guid w:val="{5E2172D9-CA2E-4EC4-895E-E8AA234EDC69}"/>
      </w:docPartPr>
      <w:docPartBody>
        <w:p w:rsidR="00000000" w:rsidRDefault="008226A5"/>
      </w:docPartBody>
    </w:docPart>
    <w:docPart>
      <w:docPartPr>
        <w:name w:val="ED06DC23B3C34587B93F65785C6B2E30"/>
        <w:category>
          <w:name w:val="General"/>
          <w:gallery w:val="placeholder"/>
        </w:category>
        <w:types>
          <w:type w:val="bbPlcHdr"/>
        </w:types>
        <w:behaviors>
          <w:behavior w:val="content"/>
        </w:behaviors>
        <w:guid w:val="{8A14A110-C718-4604-AD9F-389D01FA53A4}"/>
      </w:docPartPr>
      <w:docPartBody>
        <w:p w:rsidR="00000000" w:rsidRDefault="008226A5"/>
      </w:docPartBody>
    </w:docPart>
    <w:docPart>
      <w:docPartPr>
        <w:name w:val="200BBCBE2E284273B78ED8B71EDF2097"/>
        <w:category>
          <w:name w:val="General"/>
          <w:gallery w:val="placeholder"/>
        </w:category>
        <w:types>
          <w:type w:val="bbPlcHdr"/>
        </w:types>
        <w:behaviors>
          <w:behavior w:val="content"/>
        </w:behaviors>
        <w:guid w:val="{DFBC7492-0D6E-49DA-A93E-931C692878BD}"/>
      </w:docPartPr>
      <w:docPartBody>
        <w:p w:rsidR="00000000" w:rsidRDefault="009D5987" w:rsidP="009D5987">
          <w:pPr>
            <w:pStyle w:val="200BBCBE2E284273B78ED8B71EDF2097"/>
          </w:pPr>
          <w:r>
            <w:rPr>
              <w:rFonts w:eastAsia="Times New Roman" w:cs="Times New Roman"/>
              <w:bCs/>
              <w:szCs w:val="24"/>
            </w:rPr>
            <w:t xml:space="preserve"> </w:t>
          </w:r>
        </w:p>
      </w:docPartBody>
    </w:docPart>
    <w:docPart>
      <w:docPartPr>
        <w:name w:val="C50927C847B84A17A6F812E9C8EAFA40"/>
        <w:category>
          <w:name w:val="General"/>
          <w:gallery w:val="placeholder"/>
        </w:category>
        <w:types>
          <w:type w:val="bbPlcHdr"/>
        </w:types>
        <w:behaviors>
          <w:behavior w:val="content"/>
        </w:behaviors>
        <w:guid w:val="{262715BA-C6BA-4ED7-92C9-10F2EB36E572}"/>
      </w:docPartPr>
      <w:docPartBody>
        <w:p w:rsidR="00000000" w:rsidRDefault="008226A5"/>
      </w:docPartBody>
    </w:docPart>
    <w:docPart>
      <w:docPartPr>
        <w:name w:val="C1CFB06D952C49808E59CEE721D95B74"/>
        <w:category>
          <w:name w:val="General"/>
          <w:gallery w:val="placeholder"/>
        </w:category>
        <w:types>
          <w:type w:val="bbPlcHdr"/>
        </w:types>
        <w:behaviors>
          <w:behavior w:val="content"/>
        </w:behaviors>
        <w:guid w:val="{4C5A1E7F-5DA6-4E0F-8226-AAEC7E6EF753}"/>
      </w:docPartPr>
      <w:docPartBody>
        <w:p w:rsidR="00000000" w:rsidRDefault="008226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26A5"/>
    <w:rsid w:val="008C55F7"/>
    <w:rsid w:val="0090598B"/>
    <w:rsid w:val="00984D6C"/>
    <w:rsid w:val="009D598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987"/>
    <w:rPr>
      <w:color w:val="808080"/>
    </w:rPr>
  </w:style>
  <w:style w:type="paragraph" w:customStyle="1" w:styleId="8FDED6038DF447158EB7E2BC3CF15780">
    <w:name w:val="8FDED6038DF447158EB7E2BC3CF15780"/>
    <w:rsid w:val="009D5987"/>
    <w:pPr>
      <w:spacing w:after="160" w:line="259" w:lineRule="auto"/>
    </w:pPr>
  </w:style>
  <w:style w:type="paragraph" w:customStyle="1" w:styleId="200BBCBE2E284273B78ED8B71EDF2097">
    <w:name w:val="200BBCBE2E284273B78ED8B71EDF2097"/>
    <w:rsid w:val="009D598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613</Words>
  <Characters>3495</Characters>
  <Application>Microsoft Office Word</Application>
  <DocSecurity>0</DocSecurity>
  <Lines>29</Lines>
  <Paragraphs>8</Paragraphs>
  <ScaleCrop>false</ScaleCrop>
  <Company>Texas Legislative Council</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2023-04-13T14:01:00Z</cp:lastPrinted>
  <dcterms:created xsi:type="dcterms:W3CDTF">2015-05-29T14:24:00Z</dcterms:created>
  <dcterms:modified xsi:type="dcterms:W3CDTF">2023-04-13T14:02:00Z</dcterms:modified>
</cp:coreProperties>
</file>

<file path=docProps/custom.xml><?xml version="1.0" encoding="utf-8"?>
<op:Properties xmlns:vt="http://schemas.openxmlformats.org/officeDocument/2006/docPropsVTypes" xmlns:op="http://schemas.openxmlformats.org/officeDocument/2006/custom-properties"/>
</file>