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2D85" w:rsidRDefault="00F92D8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894993661D644FCBD0CD6BB9734B99F"/>
          </w:placeholder>
        </w:sdtPr>
        <w:sdtContent>
          <w:r w:rsidRPr="005C2A78">
            <w:rPr>
              <w:rFonts w:cs="Times New Roman"/>
              <w:b/>
              <w:szCs w:val="24"/>
              <w:u w:val="single"/>
            </w:rPr>
            <w:t>BILL ANALYSIS</w:t>
          </w:r>
        </w:sdtContent>
      </w:sdt>
    </w:p>
    <w:p w:rsidR="00F92D85" w:rsidRPr="00585C31" w:rsidRDefault="00F92D85" w:rsidP="000F1DF9">
      <w:pPr>
        <w:spacing w:after="0" w:line="240" w:lineRule="auto"/>
        <w:rPr>
          <w:rFonts w:cs="Times New Roman"/>
          <w:szCs w:val="24"/>
        </w:rPr>
      </w:pPr>
    </w:p>
    <w:p w:rsidR="00F92D85" w:rsidRPr="00585C31" w:rsidRDefault="00F92D8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F92D85" w:rsidTr="000F1DF9">
        <w:tc>
          <w:tcPr>
            <w:tcW w:w="2718" w:type="dxa"/>
          </w:tcPr>
          <w:p w:rsidR="00F92D85" w:rsidRPr="005C2A78" w:rsidRDefault="00F92D85" w:rsidP="006D756B">
            <w:pPr>
              <w:rPr>
                <w:rFonts w:cs="Times New Roman"/>
                <w:szCs w:val="24"/>
              </w:rPr>
            </w:pPr>
            <w:sdt>
              <w:sdtPr>
                <w:rPr>
                  <w:rFonts w:cs="Times New Roman"/>
                  <w:szCs w:val="24"/>
                </w:rPr>
                <w:alias w:val="Agency Title"/>
                <w:tag w:val="AgencyTitleContentControl"/>
                <w:id w:val="1920747753"/>
                <w:lock w:val="sdtContentLocked"/>
                <w:placeholder>
                  <w:docPart w:val="792205C3BB134937AB07E2CA32E6A7E0"/>
                </w:placeholder>
              </w:sdtPr>
              <w:sdtEndPr>
                <w:rPr>
                  <w:rFonts w:cstheme="minorBidi"/>
                  <w:szCs w:val="22"/>
                </w:rPr>
              </w:sdtEndPr>
              <w:sdtContent>
                <w:r>
                  <w:rPr>
                    <w:rFonts w:cs="Times New Roman"/>
                    <w:szCs w:val="24"/>
                  </w:rPr>
                  <w:t>Senate Research Center</w:t>
                </w:r>
              </w:sdtContent>
            </w:sdt>
          </w:p>
        </w:tc>
        <w:tc>
          <w:tcPr>
            <w:tcW w:w="6858" w:type="dxa"/>
          </w:tcPr>
          <w:p w:rsidR="00F92D85" w:rsidRPr="00FF6471" w:rsidRDefault="00F92D85" w:rsidP="000F1DF9">
            <w:pPr>
              <w:jc w:val="right"/>
              <w:rPr>
                <w:rFonts w:cs="Times New Roman"/>
                <w:szCs w:val="24"/>
              </w:rPr>
            </w:pPr>
            <w:sdt>
              <w:sdtPr>
                <w:rPr>
                  <w:rFonts w:cs="Times New Roman"/>
                  <w:szCs w:val="24"/>
                </w:rPr>
                <w:alias w:val="Bill Number"/>
                <w:tag w:val="BillNumberOne"/>
                <w:id w:val="-410784069"/>
                <w:lock w:val="sdtContentLocked"/>
                <w:placeholder>
                  <w:docPart w:val="E3B637D56B254F6BB503B68EF53A544B"/>
                </w:placeholder>
              </w:sdtPr>
              <w:sdtContent>
                <w:r>
                  <w:rPr>
                    <w:rFonts w:cs="Times New Roman"/>
                    <w:szCs w:val="24"/>
                  </w:rPr>
                  <w:t>S.B. 402</w:t>
                </w:r>
              </w:sdtContent>
            </w:sdt>
          </w:p>
        </w:tc>
      </w:tr>
      <w:tr w:rsidR="00F92D85" w:rsidTr="000F1DF9">
        <w:sdt>
          <w:sdtPr>
            <w:rPr>
              <w:rFonts w:cs="Times New Roman"/>
              <w:szCs w:val="24"/>
            </w:rPr>
            <w:alias w:val="TLCNumber"/>
            <w:tag w:val="TLCNumber"/>
            <w:id w:val="-542600604"/>
            <w:lock w:val="sdtLocked"/>
            <w:placeholder>
              <w:docPart w:val="F89ECB86783347809332FE4965342F29"/>
            </w:placeholder>
          </w:sdtPr>
          <w:sdtContent>
            <w:tc>
              <w:tcPr>
                <w:tcW w:w="2718" w:type="dxa"/>
              </w:tcPr>
              <w:p w:rsidR="00F92D85" w:rsidRPr="000F1DF9" w:rsidRDefault="00F92D85" w:rsidP="00C65088">
                <w:pPr>
                  <w:rPr>
                    <w:rFonts w:cs="Times New Roman"/>
                    <w:szCs w:val="24"/>
                  </w:rPr>
                </w:pPr>
                <w:r>
                  <w:rPr>
                    <w:rFonts w:cs="Times New Roman"/>
                    <w:szCs w:val="24"/>
                  </w:rPr>
                  <w:t>88R6653 MZM-F</w:t>
                </w:r>
              </w:p>
            </w:tc>
          </w:sdtContent>
        </w:sdt>
        <w:tc>
          <w:tcPr>
            <w:tcW w:w="6858" w:type="dxa"/>
          </w:tcPr>
          <w:p w:rsidR="00F92D85" w:rsidRPr="005C2A78" w:rsidRDefault="00F92D85" w:rsidP="00073EDD">
            <w:pPr>
              <w:jc w:val="right"/>
              <w:rPr>
                <w:rFonts w:cs="Times New Roman"/>
                <w:szCs w:val="24"/>
              </w:rPr>
            </w:pPr>
            <w:sdt>
              <w:sdtPr>
                <w:rPr>
                  <w:rFonts w:cs="Times New Roman"/>
                  <w:szCs w:val="24"/>
                </w:rPr>
                <w:alias w:val="Author Label"/>
                <w:tag w:val="By"/>
                <w:id w:val="72399597"/>
                <w:lock w:val="sdtLocked"/>
                <w:placeholder>
                  <w:docPart w:val="FACB4F6A59034D44BA2DCDF7DEF0316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39689628AF74F718A4C7BA46A85E201"/>
                </w:placeholder>
              </w:sdtPr>
              <w:sdtContent>
                <w:r>
                  <w:rPr>
                    <w:rFonts w:cs="Times New Roman"/>
                    <w:szCs w:val="24"/>
                  </w:rPr>
                  <w:t>Whitmire</w:t>
                </w:r>
              </w:sdtContent>
            </w:sdt>
            <w:sdt>
              <w:sdtPr>
                <w:rPr>
                  <w:rFonts w:cs="Times New Roman"/>
                  <w:szCs w:val="24"/>
                </w:rPr>
                <w:alias w:val="Sponsor"/>
                <w:tag w:val="Sponsor"/>
                <w:id w:val="-2039656131"/>
                <w:lock w:val="sdtContentLocked"/>
                <w:placeholder>
                  <w:docPart w:val="4C0D6D80C67B4B528DFC1040BF201403"/>
                </w:placeholder>
                <w:showingPlcHdr/>
              </w:sdtPr>
              <w:sdtContent/>
            </w:sdt>
            <w:sdt>
              <w:sdtPr>
                <w:rPr>
                  <w:rFonts w:cs="Times New Roman"/>
                  <w:szCs w:val="24"/>
                </w:rPr>
                <w:alias w:val="DualSponsor"/>
                <w:tag w:val="DualSponsor"/>
                <w:id w:val="1029379812"/>
                <w:lock w:val="sdtContentLocked"/>
                <w:placeholder>
                  <w:docPart w:val="F57087CDE0BF4CEB89530A62350D9B6B"/>
                </w:placeholder>
                <w:showingPlcHdr/>
              </w:sdtPr>
              <w:sdtContent/>
            </w:sdt>
          </w:p>
        </w:tc>
      </w:tr>
      <w:tr w:rsidR="00F92D85" w:rsidTr="000F1DF9">
        <w:tc>
          <w:tcPr>
            <w:tcW w:w="2718" w:type="dxa"/>
          </w:tcPr>
          <w:p w:rsidR="00F92D85" w:rsidRPr="00BC7495" w:rsidRDefault="00F92D85" w:rsidP="000F1DF9">
            <w:pPr>
              <w:rPr>
                <w:rFonts w:cs="Times New Roman"/>
                <w:szCs w:val="24"/>
              </w:rPr>
            </w:pPr>
          </w:p>
        </w:tc>
        <w:sdt>
          <w:sdtPr>
            <w:rPr>
              <w:rFonts w:cs="Times New Roman"/>
              <w:szCs w:val="24"/>
            </w:rPr>
            <w:alias w:val="Committee"/>
            <w:tag w:val="Committee"/>
            <w:id w:val="1914272295"/>
            <w:lock w:val="sdtContentLocked"/>
            <w:placeholder>
              <w:docPart w:val="179F569493914CD9837ABA10D09E77B8"/>
            </w:placeholder>
          </w:sdtPr>
          <w:sdtContent>
            <w:tc>
              <w:tcPr>
                <w:tcW w:w="6858" w:type="dxa"/>
              </w:tcPr>
              <w:p w:rsidR="00F92D85" w:rsidRPr="00FF6471" w:rsidRDefault="00F92D85" w:rsidP="000F1DF9">
                <w:pPr>
                  <w:jc w:val="right"/>
                  <w:rPr>
                    <w:rFonts w:cs="Times New Roman"/>
                    <w:szCs w:val="24"/>
                  </w:rPr>
                </w:pPr>
                <w:r>
                  <w:rPr>
                    <w:rFonts w:cs="Times New Roman"/>
                    <w:szCs w:val="24"/>
                  </w:rPr>
                  <w:t>Criminal Justice</w:t>
                </w:r>
              </w:p>
            </w:tc>
          </w:sdtContent>
        </w:sdt>
      </w:tr>
      <w:tr w:rsidR="00F92D85" w:rsidTr="000F1DF9">
        <w:tc>
          <w:tcPr>
            <w:tcW w:w="2718" w:type="dxa"/>
          </w:tcPr>
          <w:p w:rsidR="00F92D85" w:rsidRPr="00BC7495" w:rsidRDefault="00F92D85" w:rsidP="000F1DF9">
            <w:pPr>
              <w:rPr>
                <w:rFonts w:cs="Times New Roman"/>
                <w:szCs w:val="24"/>
              </w:rPr>
            </w:pPr>
          </w:p>
        </w:tc>
        <w:sdt>
          <w:sdtPr>
            <w:rPr>
              <w:rFonts w:cs="Times New Roman"/>
              <w:szCs w:val="24"/>
            </w:rPr>
            <w:alias w:val="Date"/>
            <w:tag w:val="DateContentControl"/>
            <w:id w:val="1178081906"/>
            <w:lock w:val="sdtLocked"/>
            <w:placeholder>
              <w:docPart w:val="9F7E79AB40CA457C95CC916747C0F845"/>
            </w:placeholder>
            <w:date w:fullDate="2023-02-23T00:00:00Z">
              <w:dateFormat w:val="M/d/yyyy"/>
              <w:lid w:val="en-US"/>
              <w:storeMappedDataAs w:val="dateTime"/>
              <w:calendar w:val="gregorian"/>
            </w:date>
          </w:sdtPr>
          <w:sdtContent>
            <w:tc>
              <w:tcPr>
                <w:tcW w:w="6858" w:type="dxa"/>
              </w:tcPr>
              <w:p w:rsidR="00F92D85" w:rsidRPr="00FF6471" w:rsidRDefault="00F92D85" w:rsidP="000F1DF9">
                <w:pPr>
                  <w:jc w:val="right"/>
                  <w:rPr>
                    <w:rFonts w:cs="Times New Roman"/>
                    <w:szCs w:val="24"/>
                  </w:rPr>
                </w:pPr>
                <w:r>
                  <w:rPr>
                    <w:rFonts w:cs="Times New Roman"/>
                    <w:szCs w:val="24"/>
                  </w:rPr>
                  <w:t>2/23/2023</w:t>
                </w:r>
              </w:p>
            </w:tc>
          </w:sdtContent>
        </w:sdt>
      </w:tr>
      <w:tr w:rsidR="00F92D85" w:rsidTr="000F1DF9">
        <w:tc>
          <w:tcPr>
            <w:tcW w:w="2718" w:type="dxa"/>
          </w:tcPr>
          <w:p w:rsidR="00F92D85" w:rsidRPr="00BC7495" w:rsidRDefault="00F92D85" w:rsidP="000F1DF9">
            <w:pPr>
              <w:rPr>
                <w:rFonts w:cs="Times New Roman"/>
                <w:szCs w:val="24"/>
              </w:rPr>
            </w:pPr>
          </w:p>
        </w:tc>
        <w:sdt>
          <w:sdtPr>
            <w:rPr>
              <w:rFonts w:cs="Times New Roman"/>
              <w:szCs w:val="24"/>
            </w:rPr>
            <w:alias w:val="BA Version"/>
            <w:tag w:val="BAVersion"/>
            <w:id w:val="-1685590809"/>
            <w:lock w:val="sdtContentLocked"/>
            <w:placeholder>
              <w:docPart w:val="95A52353FD734C31882BBC0D296A26D2"/>
            </w:placeholder>
          </w:sdtPr>
          <w:sdtContent>
            <w:tc>
              <w:tcPr>
                <w:tcW w:w="6858" w:type="dxa"/>
              </w:tcPr>
              <w:p w:rsidR="00F92D85" w:rsidRPr="00FF6471" w:rsidRDefault="00F92D85" w:rsidP="000F1DF9">
                <w:pPr>
                  <w:jc w:val="right"/>
                  <w:rPr>
                    <w:rFonts w:cs="Times New Roman"/>
                    <w:szCs w:val="24"/>
                  </w:rPr>
                </w:pPr>
                <w:r>
                  <w:rPr>
                    <w:rFonts w:cs="Times New Roman"/>
                    <w:szCs w:val="24"/>
                  </w:rPr>
                  <w:t>As Filed</w:t>
                </w:r>
              </w:p>
            </w:tc>
          </w:sdtContent>
        </w:sdt>
      </w:tr>
    </w:tbl>
    <w:p w:rsidR="00F92D85" w:rsidRPr="00FF6471" w:rsidRDefault="00F92D85" w:rsidP="000F1DF9">
      <w:pPr>
        <w:spacing w:after="0" w:line="240" w:lineRule="auto"/>
        <w:rPr>
          <w:rFonts w:cs="Times New Roman"/>
          <w:szCs w:val="24"/>
        </w:rPr>
      </w:pPr>
    </w:p>
    <w:p w:rsidR="00F92D85" w:rsidRPr="00FF6471" w:rsidRDefault="00F92D85" w:rsidP="000F1DF9">
      <w:pPr>
        <w:spacing w:after="0" w:line="240" w:lineRule="auto"/>
        <w:rPr>
          <w:rFonts w:cs="Times New Roman"/>
          <w:szCs w:val="24"/>
        </w:rPr>
      </w:pPr>
    </w:p>
    <w:p w:rsidR="00F92D85" w:rsidRPr="00FF6471" w:rsidRDefault="00F92D8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C27DB733C1744C68AA964CDB94BEF61"/>
        </w:placeholder>
      </w:sdtPr>
      <w:sdtContent>
        <w:p w:rsidR="00F92D85" w:rsidRDefault="00F92D8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4D9C876090F485DBF309B7425BD7C08"/>
        </w:placeholder>
      </w:sdtPr>
      <w:sdtContent>
        <w:p w:rsidR="00F92D85" w:rsidRDefault="00F92D85" w:rsidP="00F92D85">
          <w:pPr>
            <w:pStyle w:val="NormalWeb"/>
            <w:spacing w:before="0" w:beforeAutospacing="0" w:after="0" w:afterAutospacing="0"/>
            <w:jc w:val="both"/>
            <w:divId w:val="503203922"/>
            <w:rPr>
              <w:rFonts w:eastAsia="Times New Roman"/>
              <w:bCs/>
            </w:rPr>
          </w:pPr>
        </w:p>
        <w:p w:rsidR="00F92D85" w:rsidRPr="00C81246" w:rsidRDefault="00F92D85" w:rsidP="00F92D85">
          <w:pPr>
            <w:pStyle w:val="NormalWeb"/>
            <w:spacing w:before="0" w:beforeAutospacing="0" w:after="0" w:afterAutospacing="0"/>
            <w:jc w:val="both"/>
            <w:divId w:val="503203922"/>
          </w:pPr>
          <w:r w:rsidRPr="00C81246">
            <w:t>In recent months, there have been increasing reports of defendants facing murder and capital murder charges waiting years for hearings and trials in several counties. The reason is often that courts are backlogged from COVID, a shortage of judges among other reasons. The Criminal Justice Committee heard testimony in December from a capital murder defendant who was held in jail for five years before he eventually was released on bond due to these delays. These delays have drawn increasing complaints from city and county law enforcement officials, prosecutors, victims</w:t>
          </w:r>
          <w:r>
            <w:t>'</w:t>
          </w:r>
          <w:r w:rsidRPr="00C81246">
            <w:t xml:space="preserve"> families and criminal defense lawyers. Several cases have shown that the longer it takes for a case to come to trial, the more chance that evidence will be lost, key witnesses will disappear, prosecutions will be impaired and that magistrates may be more likely to release these violent-crime defendants on bond due to jail crowding and other issues related to the backlog – despite the right to a speedy trial that is a bedrock of Texas</w:t>
          </w:r>
          <w:r>
            <w:t>'</w:t>
          </w:r>
          <w:r w:rsidRPr="00C81246">
            <w:t xml:space="preserve"> justice system. S.B. 402 amends current law to give preference to trial courts to schedule hearings and hold trials for defendants charged with murder and capital murder. Courts already are allowed by statute to give preference to temporary injunctions and cases involving family violence, among others, and this measure would expand that preference to include the state</w:t>
          </w:r>
          <w:r>
            <w:t>'</w:t>
          </w:r>
          <w:r w:rsidRPr="00C81246">
            <w:t>s most serious violent crimes. If approved by the Legislature, the change would take effect September 1, 2023.</w:t>
          </w:r>
        </w:p>
        <w:p w:rsidR="00F92D85" w:rsidRPr="00D70925" w:rsidRDefault="00F92D85" w:rsidP="00F92D85">
          <w:pPr>
            <w:spacing w:after="0" w:line="240" w:lineRule="auto"/>
            <w:jc w:val="both"/>
            <w:rPr>
              <w:rFonts w:eastAsia="Times New Roman" w:cs="Times New Roman"/>
              <w:bCs/>
              <w:szCs w:val="24"/>
            </w:rPr>
          </w:pPr>
        </w:p>
      </w:sdtContent>
    </w:sdt>
    <w:p w:rsidR="00F92D85" w:rsidRDefault="00F92D8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402 </w:t>
      </w:r>
      <w:bookmarkStart w:id="1" w:name="AmendsCurrentLaw"/>
      <w:bookmarkEnd w:id="1"/>
      <w:r>
        <w:rPr>
          <w:rFonts w:cs="Times New Roman"/>
          <w:szCs w:val="24"/>
        </w:rPr>
        <w:t>amends current law relating to the preference given by trial courts to hearings and trials for murder and capital murder offenses.</w:t>
      </w:r>
    </w:p>
    <w:p w:rsidR="00F92D85" w:rsidRPr="00B52EA7" w:rsidRDefault="00F92D85" w:rsidP="000F1DF9">
      <w:pPr>
        <w:spacing w:after="0" w:line="240" w:lineRule="auto"/>
        <w:jc w:val="both"/>
        <w:rPr>
          <w:rFonts w:eastAsia="Times New Roman" w:cs="Times New Roman"/>
          <w:szCs w:val="24"/>
        </w:rPr>
      </w:pPr>
    </w:p>
    <w:p w:rsidR="00F92D85" w:rsidRPr="005C2A78" w:rsidRDefault="00F92D8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BE873BC27B84D42A71AF948272189F4"/>
          </w:placeholder>
        </w:sdtPr>
        <w:sdtContent>
          <w:r>
            <w:rPr>
              <w:rFonts w:eastAsia="Times New Roman" w:cs="Times New Roman"/>
              <w:b/>
              <w:szCs w:val="24"/>
              <w:u w:val="single"/>
            </w:rPr>
            <w:t>RULEMAKING AUTHORITY</w:t>
          </w:r>
        </w:sdtContent>
      </w:sdt>
    </w:p>
    <w:p w:rsidR="00F92D85" w:rsidRPr="006529C4" w:rsidRDefault="00F92D85" w:rsidP="00774EC7">
      <w:pPr>
        <w:spacing w:after="0" w:line="240" w:lineRule="auto"/>
        <w:jc w:val="both"/>
        <w:rPr>
          <w:rFonts w:cs="Times New Roman"/>
          <w:szCs w:val="24"/>
        </w:rPr>
      </w:pPr>
    </w:p>
    <w:p w:rsidR="00F92D85" w:rsidRPr="006529C4" w:rsidRDefault="00F92D8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F92D85" w:rsidRPr="006529C4" w:rsidRDefault="00F92D85" w:rsidP="00774EC7">
      <w:pPr>
        <w:spacing w:after="0" w:line="240" w:lineRule="auto"/>
        <w:jc w:val="both"/>
        <w:rPr>
          <w:rFonts w:cs="Times New Roman"/>
          <w:szCs w:val="24"/>
        </w:rPr>
      </w:pPr>
    </w:p>
    <w:p w:rsidR="00F92D85" w:rsidRPr="005C2A78" w:rsidRDefault="00F92D85" w:rsidP="00540D9A">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AB2917FF774430FB01EF2689F514955"/>
          </w:placeholder>
        </w:sdtPr>
        <w:sdtContent>
          <w:r>
            <w:rPr>
              <w:rFonts w:eastAsia="Times New Roman" w:cs="Times New Roman"/>
              <w:b/>
              <w:szCs w:val="24"/>
              <w:u w:val="single"/>
            </w:rPr>
            <w:t>SECTION BY SECTION ANALYSIS</w:t>
          </w:r>
        </w:sdtContent>
      </w:sdt>
    </w:p>
    <w:p w:rsidR="00F92D85" w:rsidRPr="005C2A78" w:rsidRDefault="00F92D85" w:rsidP="00540D9A">
      <w:pPr>
        <w:spacing w:after="0" w:line="240" w:lineRule="auto"/>
        <w:jc w:val="both"/>
        <w:rPr>
          <w:rFonts w:eastAsia="Times New Roman" w:cs="Times New Roman"/>
          <w:szCs w:val="24"/>
        </w:rPr>
      </w:pPr>
    </w:p>
    <w:p w:rsidR="00F92D85" w:rsidRDefault="00F92D85" w:rsidP="00540D9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23.101(a), Government Code, as follows:</w:t>
      </w:r>
    </w:p>
    <w:p w:rsidR="00F92D85" w:rsidRDefault="00F92D85" w:rsidP="00540D9A">
      <w:pPr>
        <w:spacing w:after="0" w:line="240" w:lineRule="auto"/>
        <w:jc w:val="both"/>
        <w:rPr>
          <w:rFonts w:eastAsia="Times New Roman" w:cs="Times New Roman"/>
          <w:szCs w:val="24"/>
        </w:rPr>
      </w:pPr>
    </w:p>
    <w:p w:rsidR="00F92D85" w:rsidRDefault="00F92D85" w:rsidP="00540D9A">
      <w:pPr>
        <w:spacing w:after="0" w:line="240" w:lineRule="auto"/>
        <w:ind w:left="720"/>
        <w:jc w:val="both"/>
        <w:rPr>
          <w:rFonts w:eastAsia="Times New Roman" w:cs="Times New Roman"/>
          <w:szCs w:val="24"/>
        </w:rPr>
      </w:pPr>
      <w:r>
        <w:rPr>
          <w:rFonts w:eastAsia="Times New Roman" w:cs="Times New Roman"/>
          <w:szCs w:val="24"/>
        </w:rPr>
        <w:t>(a) Requires the trial courts of this state, except as provided by Subsection (b-1) (relating to requiring the court to prioritize a proceeding for injunctive relief relative to a criminal investigation under the Election Code pending or filed in the court on or after the 70th day before a general or special election), to regularly and frequently set hearings and trials of pending matters, giving preference to hearings and trials of the following:</w:t>
      </w:r>
    </w:p>
    <w:p w:rsidR="00F92D85" w:rsidRDefault="00F92D85" w:rsidP="00540D9A">
      <w:pPr>
        <w:spacing w:after="0" w:line="240" w:lineRule="auto"/>
        <w:ind w:left="720"/>
        <w:jc w:val="both"/>
        <w:rPr>
          <w:rFonts w:eastAsia="Times New Roman" w:cs="Times New Roman"/>
          <w:szCs w:val="24"/>
        </w:rPr>
      </w:pPr>
    </w:p>
    <w:p w:rsidR="00F92D85" w:rsidRDefault="00F92D85" w:rsidP="00540D9A">
      <w:pPr>
        <w:spacing w:after="0" w:line="240" w:lineRule="auto"/>
        <w:ind w:left="1440"/>
        <w:jc w:val="both"/>
        <w:rPr>
          <w:rFonts w:eastAsia="Times New Roman" w:cs="Times New Roman"/>
          <w:szCs w:val="24"/>
        </w:rPr>
      </w:pPr>
      <w:r>
        <w:rPr>
          <w:rFonts w:eastAsia="Times New Roman" w:cs="Times New Roman"/>
          <w:szCs w:val="24"/>
        </w:rPr>
        <w:t xml:space="preserve">(1) makes no changes to this subdivision; </w:t>
      </w:r>
    </w:p>
    <w:p w:rsidR="00F92D85" w:rsidRDefault="00F92D85" w:rsidP="00540D9A">
      <w:pPr>
        <w:spacing w:after="0" w:line="240" w:lineRule="auto"/>
        <w:ind w:left="1440"/>
        <w:jc w:val="both"/>
        <w:rPr>
          <w:rFonts w:eastAsia="Times New Roman" w:cs="Times New Roman"/>
          <w:szCs w:val="24"/>
        </w:rPr>
      </w:pPr>
    </w:p>
    <w:p w:rsidR="00F92D85" w:rsidRDefault="00F92D85" w:rsidP="00540D9A">
      <w:pPr>
        <w:spacing w:after="0" w:line="240" w:lineRule="auto"/>
        <w:ind w:left="1440"/>
        <w:jc w:val="both"/>
        <w:rPr>
          <w:rFonts w:eastAsia="Times New Roman" w:cs="Times New Roman"/>
          <w:szCs w:val="24"/>
        </w:rPr>
      </w:pPr>
      <w:r>
        <w:rPr>
          <w:rFonts w:eastAsia="Times New Roman" w:cs="Times New Roman"/>
          <w:szCs w:val="24"/>
        </w:rPr>
        <w:t>(2) criminal actions, with certain actions given preference over other criminal actions, including an offense under Section 19.02 (Murder) or 19.03 (Capital Murder), Penal Code. Makes a nonsubstantive change; and</w:t>
      </w:r>
    </w:p>
    <w:p w:rsidR="00F92D85" w:rsidRDefault="00F92D85" w:rsidP="00540D9A">
      <w:pPr>
        <w:spacing w:after="0" w:line="240" w:lineRule="auto"/>
        <w:ind w:left="1440"/>
        <w:jc w:val="both"/>
        <w:rPr>
          <w:rFonts w:eastAsia="Times New Roman" w:cs="Times New Roman"/>
          <w:szCs w:val="24"/>
        </w:rPr>
      </w:pPr>
    </w:p>
    <w:p w:rsidR="00F92D85" w:rsidRPr="005C2A78" w:rsidRDefault="00F92D85" w:rsidP="00540D9A">
      <w:pPr>
        <w:spacing w:after="0" w:line="240" w:lineRule="auto"/>
        <w:ind w:left="1440"/>
        <w:jc w:val="both"/>
        <w:rPr>
          <w:rFonts w:eastAsia="Times New Roman" w:cs="Times New Roman"/>
          <w:szCs w:val="24"/>
        </w:rPr>
      </w:pPr>
      <w:r>
        <w:rPr>
          <w:rFonts w:eastAsia="Times New Roman" w:cs="Times New Roman"/>
          <w:szCs w:val="24"/>
        </w:rPr>
        <w:t>(3)-(8) makes no changes to these subdivisions.</w:t>
      </w:r>
    </w:p>
    <w:p w:rsidR="00F92D85" w:rsidRPr="005C2A78" w:rsidRDefault="00F92D85" w:rsidP="00540D9A">
      <w:pPr>
        <w:spacing w:after="0" w:line="240" w:lineRule="auto"/>
        <w:ind w:left="720"/>
        <w:jc w:val="both"/>
        <w:rPr>
          <w:rFonts w:eastAsia="Times New Roman" w:cs="Times New Roman"/>
          <w:szCs w:val="24"/>
        </w:rPr>
      </w:pPr>
    </w:p>
    <w:p w:rsidR="00F92D85" w:rsidRPr="00C8671F" w:rsidRDefault="00F92D85" w:rsidP="00540D9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2023.</w:t>
      </w:r>
    </w:p>
    <w:sectPr w:rsidR="00F92D8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228E" w:rsidRDefault="00CD228E" w:rsidP="000F1DF9">
      <w:pPr>
        <w:spacing w:after="0" w:line="240" w:lineRule="auto"/>
      </w:pPr>
      <w:r>
        <w:separator/>
      </w:r>
    </w:p>
  </w:endnote>
  <w:endnote w:type="continuationSeparator" w:id="0">
    <w:p w:rsidR="00CD228E" w:rsidRDefault="00CD228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228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F92D85">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F92D85">
                <w:rPr>
                  <w:sz w:val="20"/>
                  <w:szCs w:val="20"/>
                </w:rPr>
                <w:t>S.B. 402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F92D85">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228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228E" w:rsidRDefault="00CD228E" w:rsidP="000F1DF9">
      <w:pPr>
        <w:spacing w:after="0" w:line="240" w:lineRule="auto"/>
      </w:pPr>
      <w:r>
        <w:separator/>
      </w:r>
    </w:p>
  </w:footnote>
  <w:footnote w:type="continuationSeparator" w:id="0">
    <w:p w:rsidR="00CD228E" w:rsidRDefault="00CD228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228E"/>
    <w:rsid w:val="00D11363"/>
    <w:rsid w:val="00D70925"/>
    <w:rsid w:val="00DB48D8"/>
    <w:rsid w:val="00E036F8"/>
    <w:rsid w:val="00E10F50"/>
    <w:rsid w:val="00E23091"/>
    <w:rsid w:val="00E32B14"/>
    <w:rsid w:val="00E46194"/>
    <w:rsid w:val="00EE2AD8"/>
    <w:rsid w:val="00F30915"/>
    <w:rsid w:val="00F92D8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59FD"/>
  <w15:docId w15:val="{BE410712-5B2F-4E3A-A949-AA51AF7A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F92D8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894993661D644FCBD0CD6BB9734B99F"/>
        <w:category>
          <w:name w:val="General"/>
          <w:gallery w:val="placeholder"/>
        </w:category>
        <w:types>
          <w:type w:val="bbPlcHdr"/>
        </w:types>
        <w:behaviors>
          <w:behavior w:val="content"/>
        </w:behaviors>
        <w:guid w:val="{FAB95093-E600-4FAD-B2FC-2E55DA3C48AD}"/>
      </w:docPartPr>
      <w:docPartBody>
        <w:p w:rsidR="00000000" w:rsidRDefault="00AE2B90"/>
      </w:docPartBody>
    </w:docPart>
    <w:docPart>
      <w:docPartPr>
        <w:name w:val="792205C3BB134937AB07E2CA32E6A7E0"/>
        <w:category>
          <w:name w:val="General"/>
          <w:gallery w:val="placeholder"/>
        </w:category>
        <w:types>
          <w:type w:val="bbPlcHdr"/>
        </w:types>
        <w:behaviors>
          <w:behavior w:val="content"/>
        </w:behaviors>
        <w:guid w:val="{8290DA1C-FB56-4CF5-A566-BB065029B5AE}"/>
      </w:docPartPr>
      <w:docPartBody>
        <w:p w:rsidR="00000000" w:rsidRDefault="00AE2B90"/>
      </w:docPartBody>
    </w:docPart>
    <w:docPart>
      <w:docPartPr>
        <w:name w:val="E3B637D56B254F6BB503B68EF53A544B"/>
        <w:category>
          <w:name w:val="General"/>
          <w:gallery w:val="placeholder"/>
        </w:category>
        <w:types>
          <w:type w:val="bbPlcHdr"/>
        </w:types>
        <w:behaviors>
          <w:behavior w:val="content"/>
        </w:behaviors>
        <w:guid w:val="{9E8FE3F2-F18B-4F7D-8521-43364653CBDA}"/>
      </w:docPartPr>
      <w:docPartBody>
        <w:p w:rsidR="00000000" w:rsidRDefault="00AE2B90"/>
      </w:docPartBody>
    </w:docPart>
    <w:docPart>
      <w:docPartPr>
        <w:name w:val="F89ECB86783347809332FE4965342F29"/>
        <w:category>
          <w:name w:val="General"/>
          <w:gallery w:val="placeholder"/>
        </w:category>
        <w:types>
          <w:type w:val="bbPlcHdr"/>
        </w:types>
        <w:behaviors>
          <w:behavior w:val="content"/>
        </w:behaviors>
        <w:guid w:val="{6F6A274A-2169-44FB-86BA-DCC677A03373}"/>
      </w:docPartPr>
      <w:docPartBody>
        <w:p w:rsidR="00000000" w:rsidRDefault="00AE2B90"/>
      </w:docPartBody>
    </w:docPart>
    <w:docPart>
      <w:docPartPr>
        <w:name w:val="FACB4F6A59034D44BA2DCDF7DEF03162"/>
        <w:category>
          <w:name w:val="General"/>
          <w:gallery w:val="placeholder"/>
        </w:category>
        <w:types>
          <w:type w:val="bbPlcHdr"/>
        </w:types>
        <w:behaviors>
          <w:behavior w:val="content"/>
        </w:behaviors>
        <w:guid w:val="{D60440AF-E4D0-48A7-A34E-B7F2DD94001E}"/>
      </w:docPartPr>
      <w:docPartBody>
        <w:p w:rsidR="00000000" w:rsidRDefault="00AE2B90"/>
      </w:docPartBody>
    </w:docPart>
    <w:docPart>
      <w:docPartPr>
        <w:name w:val="339689628AF74F718A4C7BA46A85E201"/>
        <w:category>
          <w:name w:val="General"/>
          <w:gallery w:val="placeholder"/>
        </w:category>
        <w:types>
          <w:type w:val="bbPlcHdr"/>
        </w:types>
        <w:behaviors>
          <w:behavior w:val="content"/>
        </w:behaviors>
        <w:guid w:val="{54CB6DDA-0C03-4A8D-9C58-C658E6783BBE}"/>
      </w:docPartPr>
      <w:docPartBody>
        <w:p w:rsidR="00000000" w:rsidRDefault="00AE2B90"/>
      </w:docPartBody>
    </w:docPart>
    <w:docPart>
      <w:docPartPr>
        <w:name w:val="4C0D6D80C67B4B528DFC1040BF201403"/>
        <w:category>
          <w:name w:val="General"/>
          <w:gallery w:val="placeholder"/>
        </w:category>
        <w:types>
          <w:type w:val="bbPlcHdr"/>
        </w:types>
        <w:behaviors>
          <w:behavior w:val="content"/>
        </w:behaviors>
        <w:guid w:val="{768334CA-7103-4C56-A0BD-7E48BBDAC93C}"/>
      </w:docPartPr>
      <w:docPartBody>
        <w:p w:rsidR="00000000" w:rsidRDefault="00AE2B90"/>
      </w:docPartBody>
    </w:docPart>
    <w:docPart>
      <w:docPartPr>
        <w:name w:val="F57087CDE0BF4CEB89530A62350D9B6B"/>
        <w:category>
          <w:name w:val="General"/>
          <w:gallery w:val="placeholder"/>
        </w:category>
        <w:types>
          <w:type w:val="bbPlcHdr"/>
        </w:types>
        <w:behaviors>
          <w:behavior w:val="content"/>
        </w:behaviors>
        <w:guid w:val="{20A467FE-DE9D-444D-AA0A-93EB7025BDEA}"/>
      </w:docPartPr>
      <w:docPartBody>
        <w:p w:rsidR="00000000" w:rsidRDefault="00AE2B90"/>
      </w:docPartBody>
    </w:docPart>
    <w:docPart>
      <w:docPartPr>
        <w:name w:val="179F569493914CD9837ABA10D09E77B8"/>
        <w:category>
          <w:name w:val="General"/>
          <w:gallery w:val="placeholder"/>
        </w:category>
        <w:types>
          <w:type w:val="bbPlcHdr"/>
        </w:types>
        <w:behaviors>
          <w:behavior w:val="content"/>
        </w:behaviors>
        <w:guid w:val="{619CEC2C-FDBB-4317-AAB0-7AE3609DA07C}"/>
      </w:docPartPr>
      <w:docPartBody>
        <w:p w:rsidR="00000000" w:rsidRDefault="00AE2B90"/>
      </w:docPartBody>
    </w:docPart>
    <w:docPart>
      <w:docPartPr>
        <w:name w:val="9F7E79AB40CA457C95CC916747C0F845"/>
        <w:category>
          <w:name w:val="General"/>
          <w:gallery w:val="placeholder"/>
        </w:category>
        <w:types>
          <w:type w:val="bbPlcHdr"/>
        </w:types>
        <w:behaviors>
          <w:behavior w:val="content"/>
        </w:behaviors>
        <w:guid w:val="{D96725C4-CEB5-4BC6-9095-FEE7951F6657}"/>
      </w:docPartPr>
      <w:docPartBody>
        <w:p w:rsidR="00000000" w:rsidRDefault="00D01582" w:rsidP="00D01582">
          <w:pPr>
            <w:pStyle w:val="9F7E79AB40CA457C95CC916747C0F845"/>
          </w:pPr>
          <w:r w:rsidRPr="00A30DD1">
            <w:rPr>
              <w:rStyle w:val="PlaceholderText"/>
            </w:rPr>
            <w:t>Click here to enter a date.</w:t>
          </w:r>
        </w:p>
      </w:docPartBody>
    </w:docPart>
    <w:docPart>
      <w:docPartPr>
        <w:name w:val="95A52353FD734C31882BBC0D296A26D2"/>
        <w:category>
          <w:name w:val="General"/>
          <w:gallery w:val="placeholder"/>
        </w:category>
        <w:types>
          <w:type w:val="bbPlcHdr"/>
        </w:types>
        <w:behaviors>
          <w:behavior w:val="content"/>
        </w:behaviors>
        <w:guid w:val="{3A026D2B-F0AB-4F7D-BAB3-550324F66EA1}"/>
      </w:docPartPr>
      <w:docPartBody>
        <w:p w:rsidR="00000000" w:rsidRDefault="00AE2B90"/>
      </w:docPartBody>
    </w:docPart>
    <w:docPart>
      <w:docPartPr>
        <w:name w:val="3C27DB733C1744C68AA964CDB94BEF61"/>
        <w:category>
          <w:name w:val="General"/>
          <w:gallery w:val="placeholder"/>
        </w:category>
        <w:types>
          <w:type w:val="bbPlcHdr"/>
        </w:types>
        <w:behaviors>
          <w:behavior w:val="content"/>
        </w:behaviors>
        <w:guid w:val="{6DB01835-9E5B-4020-AD94-6F12A7D7F62A}"/>
      </w:docPartPr>
      <w:docPartBody>
        <w:p w:rsidR="00000000" w:rsidRDefault="00AE2B90"/>
      </w:docPartBody>
    </w:docPart>
    <w:docPart>
      <w:docPartPr>
        <w:name w:val="C4D9C876090F485DBF309B7425BD7C08"/>
        <w:category>
          <w:name w:val="General"/>
          <w:gallery w:val="placeholder"/>
        </w:category>
        <w:types>
          <w:type w:val="bbPlcHdr"/>
        </w:types>
        <w:behaviors>
          <w:behavior w:val="content"/>
        </w:behaviors>
        <w:guid w:val="{289C2151-F496-4ACB-A1E6-3C2766335178}"/>
      </w:docPartPr>
      <w:docPartBody>
        <w:p w:rsidR="00000000" w:rsidRDefault="00D01582" w:rsidP="00D01582">
          <w:pPr>
            <w:pStyle w:val="C4D9C876090F485DBF309B7425BD7C08"/>
          </w:pPr>
          <w:r>
            <w:rPr>
              <w:rFonts w:eastAsia="Times New Roman" w:cs="Times New Roman"/>
              <w:bCs/>
              <w:szCs w:val="24"/>
            </w:rPr>
            <w:t xml:space="preserve"> </w:t>
          </w:r>
        </w:p>
      </w:docPartBody>
    </w:docPart>
    <w:docPart>
      <w:docPartPr>
        <w:name w:val="3BE873BC27B84D42A71AF948272189F4"/>
        <w:category>
          <w:name w:val="General"/>
          <w:gallery w:val="placeholder"/>
        </w:category>
        <w:types>
          <w:type w:val="bbPlcHdr"/>
        </w:types>
        <w:behaviors>
          <w:behavior w:val="content"/>
        </w:behaviors>
        <w:guid w:val="{47BEEAFB-E605-4371-B7FF-544C0E14BA7F}"/>
      </w:docPartPr>
      <w:docPartBody>
        <w:p w:rsidR="00000000" w:rsidRDefault="00AE2B90"/>
      </w:docPartBody>
    </w:docPart>
    <w:docPart>
      <w:docPartPr>
        <w:name w:val="4AB2917FF774430FB01EF2689F514955"/>
        <w:category>
          <w:name w:val="General"/>
          <w:gallery w:val="placeholder"/>
        </w:category>
        <w:types>
          <w:type w:val="bbPlcHdr"/>
        </w:types>
        <w:behaviors>
          <w:behavior w:val="content"/>
        </w:behaviors>
        <w:guid w:val="{B26564CF-78EC-460C-9085-BBAAF53C55D9}"/>
      </w:docPartPr>
      <w:docPartBody>
        <w:p w:rsidR="00000000" w:rsidRDefault="00AE2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E2B90"/>
    <w:rsid w:val="00B252A4"/>
    <w:rsid w:val="00B5530B"/>
    <w:rsid w:val="00C129E8"/>
    <w:rsid w:val="00C968BA"/>
    <w:rsid w:val="00D01582"/>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1582"/>
    <w:rPr>
      <w:color w:val="808080"/>
    </w:rPr>
  </w:style>
  <w:style w:type="paragraph" w:customStyle="1" w:styleId="9F7E79AB40CA457C95CC916747C0F845">
    <w:name w:val="9F7E79AB40CA457C95CC916747C0F845"/>
    <w:rsid w:val="00D01582"/>
    <w:pPr>
      <w:spacing w:after="160" w:line="259" w:lineRule="auto"/>
    </w:pPr>
  </w:style>
  <w:style w:type="paragraph" w:customStyle="1" w:styleId="C4D9C876090F485DBF309B7425BD7C08">
    <w:name w:val="C4D9C876090F485DBF309B7425BD7C08"/>
    <w:rsid w:val="00D01582"/>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430</Words>
  <Characters>2454</Characters>
  <Application>Microsoft Office Word</Application>
  <DocSecurity>0</DocSecurity>
  <Lines>20</Lines>
  <Paragraphs>5</Paragraphs>
  <ScaleCrop>false</ScaleCrop>
  <Company>Texas Legislative Council</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2023-02-24T21:48:00Z</dcterms:modified>
</cp:coreProperties>
</file>

<file path=docProps/custom.xml><?xml version="1.0" encoding="utf-8"?>
<op:Properties xmlns:vt="http://schemas.openxmlformats.org/officeDocument/2006/docPropsVTypes" xmlns:op="http://schemas.openxmlformats.org/officeDocument/2006/custom-properties"/>
</file>