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55B46" w14:paraId="716E9DC0" w14:textId="77777777" w:rsidTr="00345119">
        <w:tc>
          <w:tcPr>
            <w:tcW w:w="9576" w:type="dxa"/>
            <w:noWrap/>
          </w:tcPr>
          <w:p w14:paraId="694E06FA" w14:textId="77777777" w:rsidR="008423E4" w:rsidRPr="0022177D" w:rsidRDefault="00C124D1" w:rsidP="000F6F1C">
            <w:pPr>
              <w:pStyle w:val="Heading1"/>
            </w:pPr>
            <w:r w:rsidRPr="00631897">
              <w:t>BILL ANALYSIS</w:t>
            </w:r>
          </w:p>
        </w:tc>
      </w:tr>
    </w:tbl>
    <w:p w14:paraId="3BA6D566" w14:textId="77777777" w:rsidR="008423E4" w:rsidRPr="0022177D" w:rsidRDefault="008423E4" w:rsidP="000F6F1C">
      <w:pPr>
        <w:jc w:val="center"/>
      </w:pPr>
    </w:p>
    <w:p w14:paraId="0A556D45" w14:textId="77777777" w:rsidR="008423E4" w:rsidRPr="00B31F0E" w:rsidRDefault="008423E4" w:rsidP="000F6F1C"/>
    <w:p w14:paraId="0A4DA0EC" w14:textId="77777777" w:rsidR="008423E4" w:rsidRPr="00742794" w:rsidRDefault="008423E4" w:rsidP="000F6F1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55B46" w14:paraId="669C19D6" w14:textId="77777777" w:rsidTr="00345119">
        <w:tc>
          <w:tcPr>
            <w:tcW w:w="9576" w:type="dxa"/>
          </w:tcPr>
          <w:p w14:paraId="5F2341B1" w14:textId="6ED62F88" w:rsidR="008423E4" w:rsidRPr="00861995" w:rsidRDefault="00C124D1" w:rsidP="000F6F1C">
            <w:pPr>
              <w:jc w:val="right"/>
            </w:pPr>
            <w:r>
              <w:t>S.B. 415</w:t>
            </w:r>
          </w:p>
        </w:tc>
      </w:tr>
      <w:tr w:rsidR="00055B46" w14:paraId="1D664E44" w14:textId="77777777" w:rsidTr="00345119">
        <w:tc>
          <w:tcPr>
            <w:tcW w:w="9576" w:type="dxa"/>
          </w:tcPr>
          <w:p w14:paraId="0D980E39" w14:textId="12BE8E85" w:rsidR="008423E4" w:rsidRPr="00861995" w:rsidRDefault="00C124D1" w:rsidP="000F6F1C">
            <w:pPr>
              <w:jc w:val="right"/>
            </w:pPr>
            <w:r>
              <w:t xml:space="preserve">By: </w:t>
            </w:r>
            <w:r w:rsidR="008C31E4">
              <w:t>Paxton</w:t>
            </w:r>
          </w:p>
        </w:tc>
      </w:tr>
      <w:tr w:rsidR="00055B46" w14:paraId="29A9AB6A" w14:textId="77777777" w:rsidTr="00345119">
        <w:tc>
          <w:tcPr>
            <w:tcW w:w="9576" w:type="dxa"/>
          </w:tcPr>
          <w:p w14:paraId="78D54AF6" w14:textId="2A51AE7A" w:rsidR="008423E4" w:rsidRPr="00861995" w:rsidRDefault="00C124D1" w:rsidP="000F6F1C">
            <w:pPr>
              <w:jc w:val="right"/>
            </w:pPr>
            <w:r>
              <w:t>Public Health</w:t>
            </w:r>
          </w:p>
        </w:tc>
      </w:tr>
      <w:tr w:rsidR="00055B46" w14:paraId="46813BA9" w14:textId="77777777" w:rsidTr="00345119">
        <w:tc>
          <w:tcPr>
            <w:tcW w:w="9576" w:type="dxa"/>
          </w:tcPr>
          <w:p w14:paraId="6D21D8A6" w14:textId="6C7577B1" w:rsidR="008423E4" w:rsidRDefault="00C124D1" w:rsidP="000F6F1C">
            <w:pPr>
              <w:jc w:val="right"/>
            </w:pPr>
            <w:r>
              <w:t>Committee Report (Unamended)</w:t>
            </w:r>
          </w:p>
        </w:tc>
      </w:tr>
    </w:tbl>
    <w:p w14:paraId="66DA96D6" w14:textId="77777777" w:rsidR="008423E4" w:rsidRDefault="008423E4" w:rsidP="000F6F1C">
      <w:pPr>
        <w:tabs>
          <w:tab w:val="right" w:pos="9360"/>
        </w:tabs>
      </w:pPr>
    </w:p>
    <w:p w14:paraId="6AD984C7" w14:textId="77777777" w:rsidR="008423E4" w:rsidRDefault="008423E4" w:rsidP="000F6F1C"/>
    <w:p w14:paraId="35C7BBDB" w14:textId="77777777" w:rsidR="008423E4" w:rsidRDefault="008423E4" w:rsidP="000F6F1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55B46" w14:paraId="6450971A" w14:textId="77777777" w:rsidTr="00CF3E47">
        <w:tc>
          <w:tcPr>
            <w:tcW w:w="9360" w:type="dxa"/>
          </w:tcPr>
          <w:p w14:paraId="4A7E9A3F" w14:textId="77777777" w:rsidR="008423E4" w:rsidRPr="00A8133F" w:rsidRDefault="00C124D1" w:rsidP="000F6F1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5F04CFB" w14:textId="77777777" w:rsidR="008423E4" w:rsidRDefault="008423E4" w:rsidP="000F6F1C"/>
          <w:p w14:paraId="76098182" w14:textId="77777777" w:rsidR="008423E4" w:rsidRDefault="00C124D1" w:rsidP="000F6F1C">
            <w:pPr>
              <w:pStyle w:val="Header"/>
              <w:jc w:val="both"/>
            </w:pPr>
            <w:r>
              <w:t xml:space="preserve">In 2019, </w:t>
            </w:r>
            <w:r w:rsidR="0044306B">
              <w:t xml:space="preserve">the </w:t>
            </w:r>
            <w:r w:rsidR="00374FAF">
              <w:t xml:space="preserve">Texas </w:t>
            </w:r>
            <w:r w:rsidR="0044306B">
              <w:t xml:space="preserve">Legislature enacted </w:t>
            </w:r>
            <w:r>
              <w:t>H.B. 2059</w:t>
            </w:r>
            <w:r w:rsidR="00F27322">
              <w:t>,</w:t>
            </w:r>
            <w:r w:rsidR="0044306B">
              <w:t xml:space="preserve"> </w:t>
            </w:r>
            <w:r w:rsidR="00F27322">
              <w:t>which</w:t>
            </w:r>
            <w:r>
              <w:t xml:space="preserve"> placed a requirement on certain health care practitioners to complete continuing education on human trafficking prevention and tasked the Health and Human Services Commission (HHSC) with identifying and approving eligible courses. </w:t>
            </w:r>
            <w:r w:rsidR="0044306B">
              <w:t>The</w:t>
            </w:r>
            <w:r>
              <w:t xml:space="preserve"> HHSC-approval requir</w:t>
            </w:r>
            <w:r>
              <w:t>ement</w:t>
            </w:r>
            <w:r w:rsidR="0044306B">
              <w:t xml:space="preserve"> in current law</w:t>
            </w:r>
            <w:r>
              <w:t xml:space="preserve"> limits physicians' freedom to choose other accredited courses that meet the requirements of the Texas Medical Board (TMB). </w:t>
            </w:r>
            <w:r w:rsidR="0044306B">
              <w:t>S.B</w:t>
            </w:r>
            <w:r w:rsidR="00374FAF">
              <w:t>. </w:t>
            </w:r>
            <w:r w:rsidR="00063709">
              <w:t>4</w:t>
            </w:r>
            <w:r w:rsidR="0044306B">
              <w:t>15 seeks to</w:t>
            </w:r>
            <w:r>
              <w:t xml:space="preserve"> allow </w:t>
            </w:r>
            <w:r w:rsidR="0044306B">
              <w:t xml:space="preserve">the </w:t>
            </w:r>
            <w:r>
              <w:t>TMB to approve training courses that satisfy human trafficking education training re</w:t>
            </w:r>
            <w:r>
              <w:t>quirements</w:t>
            </w:r>
            <w:r w:rsidR="0044306B">
              <w:t xml:space="preserve"> in an effort to</w:t>
            </w:r>
            <w:r>
              <w:t xml:space="preserve"> simplify the process for tracking completion </w:t>
            </w:r>
            <w:r w:rsidR="0044306B">
              <w:t xml:space="preserve">of these human trafficking-related educational requirements </w:t>
            </w:r>
            <w:r>
              <w:t xml:space="preserve">and align </w:t>
            </w:r>
            <w:r w:rsidR="00FC77FE">
              <w:t xml:space="preserve">them </w:t>
            </w:r>
            <w:r>
              <w:t xml:space="preserve">with other mandated training requirements for maintaining licensure. </w:t>
            </w:r>
          </w:p>
          <w:p w14:paraId="36BF4F43" w14:textId="773CE426" w:rsidR="00D81FCA" w:rsidRPr="00E26B13" w:rsidRDefault="00D81FCA" w:rsidP="000F6F1C">
            <w:pPr>
              <w:pStyle w:val="Header"/>
              <w:jc w:val="both"/>
              <w:rPr>
                <w:b/>
              </w:rPr>
            </w:pPr>
          </w:p>
        </w:tc>
      </w:tr>
      <w:tr w:rsidR="00055B46" w14:paraId="154DE7FC" w14:textId="77777777" w:rsidTr="00CF3E47">
        <w:tc>
          <w:tcPr>
            <w:tcW w:w="9360" w:type="dxa"/>
          </w:tcPr>
          <w:p w14:paraId="02C1B184" w14:textId="77777777" w:rsidR="0017725B" w:rsidRDefault="00C124D1" w:rsidP="000F6F1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BC3CC19" w14:textId="77777777" w:rsidR="0017725B" w:rsidRDefault="0017725B" w:rsidP="000F6F1C">
            <w:pPr>
              <w:rPr>
                <w:b/>
                <w:u w:val="single"/>
              </w:rPr>
            </w:pPr>
          </w:p>
          <w:p w14:paraId="0179CF4D" w14:textId="77777777" w:rsidR="008A5A3F" w:rsidRPr="008A5A3F" w:rsidRDefault="00C124D1" w:rsidP="000F6F1C">
            <w:pPr>
              <w:jc w:val="both"/>
            </w:pPr>
            <w:r>
              <w:t>It is the co</w:t>
            </w:r>
            <w:r>
              <w:t>mmittee's opinion that this bill does not expressly create a criminal offense, increase the punishment for an existing criminal offense or category of offenses, or change the eligibility of a person for community supervision, parole, or mandatory supervisi</w:t>
            </w:r>
            <w:r>
              <w:t>on.</w:t>
            </w:r>
          </w:p>
          <w:p w14:paraId="39127CE3" w14:textId="77777777" w:rsidR="0017725B" w:rsidRPr="0017725B" w:rsidRDefault="0017725B" w:rsidP="000F6F1C">
            <w:pPr>
              <w:rPr>
                <w:b/>
                <w:u w:val="single"/>
              </w:rPr>
            </w:pPr>
          </w:p>
        </w:tc>
      </w:tr>
      <w:tr w:rsidR="00055B46" w14:paraId="0F51C493" w14:textId="77777777" w:rsidTr="00CF3E47">
        <w:tc>
          <w:tcPr>
            <w:tcW w:w="9360" w:type="dxa"/>
          </w:tcPr>
          <w:p w14:paraId="68C9737B" w14:textId="77777777" w:rsidR="008423E4" w:rsidRPr="00A8133F" w:rsidRDefault="00C124D1" w:rsidP="000F6F1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36013B9" w14:textId="77777777" w:rsidR="008423E4" w:rsidRDefault="008423E4" w:rsidP="000F6F1C"/>
          <w:p w14:paraId="67E1521B" w14:textId="77777777" w:rsidR="008A5A3F" w:rsidRDefault="00C124D1" w:rsidP="000F6F1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the Texas Medical Board in SECTION 1 of this bill.</w:t>
            </w:r>
          </w:p>
          <w:p w14:paraId="4A17D4F6" w14:textId="77777777" w:rsidR="008423E4" w:rsidRPr="00E21FDC" w:rsidRDefault="008423E4" w:rsidP="000F6F1C">
            <w:pPr>
              <w:rPr>
                <w:b/>
              </w:rPr>
            </w:pPr>
          </w:p>
        </w:tc>
      </w:tr>
      <w:tr w:rsidR="00055B46" w14:paraId="5EFD6231" w14:textId="77777777" w:rsidTr="00CF3E47">
        <w:tc>
          <w:tcPr>
            <w:tcW w:w="9360" w:type="dxa"/>
          </w:tcPr>
          <w:p w14:paraId="4EEF01C2" w14:textId="77777777" w:rsidR="008423E4" w:rsidRPr="00A8133F" w:rsidRDefault="00C124D1" w:rsidP="000F6F1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2235ED2" w14:textId="77777777" w:rsidR="008423E4" w:rsidRDefault="008423E4" w:rsidP="000F6F1C"/>
          <w:p w14:paraId="61F974FB" w14:textId="2E785D1E" w:rsidR="00F53381" w:rsidRDefault="00C124D1" w:rsidP="000F6F1C">
            <w:pPr>
              <w:pStyle w:val="Header"/>
              <w:jc w:val="both"/>
            </w:pPr>
            <w:r w:rsidRPr="00FC6A51">
              <w:t>S.B. 415</w:t>
            </w:r>
            <w:r w:rsidR="00EE1212">
              <w:t xml:space="preserve"> </w:t>
            </w:r>
            <w:r>
              <w:t>amends the Occupations Code to replace the requirement for a state-licensed physician who submits an application for</w:t>
            </w:r>
            <w:r w:rsidR="0063459A">
              <w:t xml:space="preserve"> renewal of</w:t>
            </w:r>
            <w:r>
              <w:t xml:space="preserve"> a registration permit and who designates a direct patient care practice to complete a human trafficking prevention course </w:t>
            </w:r>
            <w:r w:rsidR="00094AA2">
              <w:t xml:space="preserve">approved by the executive commissioner of </w:t>
            </w:r>
            <w:r w:rsidR="0063459A">
              <w:t xml:space="preserve">the </w:t>
            </w:r>
            <w:r w:rsidR="00094AA2">
              <w:t xml:space="preserve">Health and Human Services Commission </w:t>
            </w:r>
            <w:r w:rsidR="008160EF">
              <w:t xml:space="preserve">and designated by the Texas Medical Board (TMB) as a medical ethics or professional responsibility course </w:t>
            </w:r>
            <w:r>
              <w:t xml:space="preserve">as part of the hours of the </w:t>
            </w:r>
            <w:r w:rsidR="002F1225">
              <w:t xml:space="preserve">physician's </w:t>
            </w:r>
            <w:r>
              <w:t>continuing medical education with</w:t>
            </w:r>
            <w:r>
              <w:t xml:space="preserve"> a requirement for such a physician to complete </w:t>
            </w:r>
            <w:r w:rsidR="00E054B0">
              <w:t>at least</w:t>
            </w:r>
            <w:r>
              <w:t xml:space="preserve"> one hour of continuing medical education regarding </w:t>
            </w:r>
            <w:r w:rsidR="00E054B0">
              <w:t xml:space="preserve">the </w:t>
            </w:r>
            <w:r>
              <w:t>identification and assistance o</w:t>
            </w:r>
            <w:r w:rsidR="006A6797">
              <w:t xml:space="preserve">f </w:t>
            </w:r>
            <w:r w:rsidR="00595ABC">
              <w:t>trafficked persons</w:t>
            </w:r>
            <w:r w:rsidR="006A6797">
              <w:t>.</w:t>
            </w:r>
            <w:r w:rsidR="002F1225">
              <w:t xml:space="preserve"> In a temporary provision </w:t>
            </w:r>
            <w:r w:rsidR="00C541FB">
              <w:t xml:space="preserve">set to expire </w:t>
            </w:r>
            <w:r w:rsidR="002F1225">
              <w:t xml:space="preserve">September 1, 2025, </w:t>
            </w:r>
            <w:r w:rsidR="00100FE3">
              <w:t>the bill</w:t>
            </w:r>
            <w:r w:rsidR="006A6797">
              <w:t xml:space="preserve"> provides for the transition to the new training requirement by </w:t>
            </w:r>
            <w:r w:rsidR="002F1225">
              <w:t>authorizing</w:t>
            </w:r>
            <w:r w:rsidR="006A6797">
              <w:t xml:space="preserve"> such a physician to satisfy the training requirement by completing </w:t>
            </w:r>
            <w:r w:rsidR="00BB4A89">
              <w:t>at least</w:t>
            </w:r>
            <w:r w:rsidR="006A6797">
              <w:t xml:space="preserve"> one hour of a course on human trafficking prevention</w:t>
            </w:r>
            <w:r w:rsidR="00094AA2">
              <w:t xml:space="preserve"> approved by the executive commissioner</w:t>
            </w:r>
            <w:r w:rsidR="006A6797">
              <w:t>.</w:t>
            </w:r>
          </w:p>
          <w:p w14:paraId="44A5A4AD" w14:textId="77777777" w:rsidR="005404EE" w:rsidRDefault="005404EE" w:rsidP="000F6F1C">
            <w:pPr>
              <w:pStyle w:val="Header"/>
              <w:jc w:val="both"/>
            </w:pPr>
          </w:p>
          <w:p w14:paraId="1E75DC61" w14:textId="74FD778A" w:rsidR="006A6797" w:rsidRDefault="00C124D1" w:rsidP="000F6F1C">
            <w:pPr>
              <w:pStyle w:val="Header"/>
              <w:jc w:val="both"/>
            </w:pPr>
            <w:r w:rsidRPr="00FC6A51">
              <w:t>S.B. 415</w:t>
            </w:r>
            <w:r w:rsidR="00EE1212">
              <w:t xml:space="preserve"> </w:t>
            </w:r>
            <w:r w:rsidR="00F53381">
              <w:t xml:space="preserve">requires the TMB to </w:t>
            </w:r>
            <w:r>
              <w:t>do the</w:t>
            </w:r>
            <w:r>
              <w:t xml:space="preserve"> following:</w:t>
            </w:r>
          </w:p>
          <w:p w14:paraId="2A9433BB" w14:textId="4F2BCFD5" w:rsidR="006A6797" w:rsidRDefault="00C124D1" w:rsidP="000F6F1C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adopt rules to establish the content of and approval requirements for </w:t>
            </w:r>
            <w:r w:rsidRPr="00C352FC">
              <w:t>continuing medical education relating to the identification and assistance of trafficked persons</w:t>
            </w:r>
            <w:r w:rsidR="00986BA6">
              <w:t xml:space="preserve">, which must </w:t>
            </w:r>
            <w:r w:rsidR="00986BA6" w:rsidRPr="009625B3">
              <w:t>provide for the identification and approval of accredited continuing medical education courses that represent an appropriate spectrum of relevant information relating to the identification and assistance of trafficked persons</w:t>
            </w:r>
            <w:r>
              <w:t>;</w:t>
            </w:r>
          </w:p>
          <w:p w14:paraId="6C2F6D7C" w14:textId="1C576C5C" w:rsidR="006A6797" w:rsidRDefault="00C124D1" w:rsidP="000F6F1C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in adopting those rules, seek input from affected parties and review relevant courses, </w:t>
            </w:r>
            <w:r>
              <w:t>including courses approved in other states; and</w:t>
            </w:r>
          </w:p>
          <w:p w14:paraId="72880CFA" w14:textId="66EF6FE1" w:rsidR="00F53381" w:rsidRDefault="00C124D1" w:rsidP="000F6F1C">
            <w:pPr>
              <w:pStyle w:val="Header"/>
              <w:numPr>
                <w:ilvl w:val="0"/>
                <w:numId w:val="1"/>
              </w:numPr>
              <w:jc w:val="both"/>
            </w:pPr>
            <w:r w:rsidRPr="00F53381">
              <w:t xml:space="preserve">designate the </w:t>
            </w:r>
            <w:r w:rsidR="00C352FC">
              <w:t>hours</w:t>
            </w:r>
            <w:r w:rsidR="00986BA6">
              <w:t xml:space="preserve"> of continuing medical education</w:t>
            </w:r>
            <w:r w:rsidR="00595ABC">
              <w:t xml:space="preserve"> regarding </w:t>
            </w:r>
            <w:r w:rsidR="00177C7C">
              <w:t xml:space="preserve">the identification and assistance of </w:t>
            </w:r>
            <w:r w:rsidR="00595ABC">
              <w:t>trafficked persons</w:t>
            </w:r>
            <w:r w:rsidR="00C352FC" w:rsidRPr="00F53381">
              <w:t xml:space="preserve"> </w:t>
            </w:r>
            <w:r w:rsidRPr="00F53381">
              <w:t xml:space="preserve">as medical ethics or professional responsibility </w:t>
            </w:r>
            <w:r w:rsidR="00C352FC">
              <w:t>education</w:t>
            </w:r>
            <w:r w:rsidR="00986BA6">
              <w:t>, which may</w:t>
            </w:r>
            <w:r w:rsidR="00C352FC">
              <w:t xml:space="preserve"> be counted toward the hours need</w:t>
            </w:r>
            <w:r w:rsidR="00986BA6">
              <w:t>ed</w:t>
            </w:r>
            <w:r w:rsidR="00C352FC">
              <w:t xml:space="preserve"> to comply with</w:t>
            </w:r>
            <w:r w:rsidRPr="00F53381">
              <w:t xml:space="preserve"> </w:t>
            </w:r>
            <w:r w:rsidR="00621B83">
              <w:t>the TMB</w:t>
            </w:r>
            <w:r>
              <w:t xml:space="preserve"> requirement</w:t>
            </w:r>
            <w:r w:rsidR="00621B83">
              <w:t xml:space="preserve"> regarding a certain number of continuing medical education hours being approved by the TMB</w:t>
            </w:r>
            <w:r>
              <w:t>.</w:t>
            </w:r>
          </w:p>
          <w:p w14:paraId="6866D86A" w14:textId="77777777" w:rsidR="006A6797" w:rsidRDefault="006A6797" w:rsidP="000F6F1C">
            <w:pPr>
              <w:pStyle w:val="Header"/>
              <w:jc w:val="both"/>
            </w:pPr>
          </w:p>
          <w:p w14:paraId="5DEA682E" w14:textId="7B8F48A1" w:rsidR="00986BA6" w:rsidRDefault="00C124D1" w:rsidP="000F6F1C">
            <w:pPr>
              <w:pStyle w:val="Header"/>
              <w:jc w:val="both"/>
            </w:pPr>
            <w:r w:rsidRPr="00FC6A51">
              <w:t>S.B. 415</w:t>
            </w:r>
            <w:r w:rsidR="00EE1212">
              <w:t xml:space="preserve"> </w:t>
            </w:r>
            <w:r w:rsidR="006A6797">
              <w:t xml:space="preserve">requires </w:t>
            </w:r>
            <w:r w:rsidR="007C419F">
              <w:t xml:space="preserve">a </w:t>
            </w:r>
            <w:r w:rsidR="006A6797">
              <w:t>physician subject to the continuing education training requirement</w:t>
            </w:r>
            <w:r w:rsidR="00595ABC">
              <w:t xml:space="preserve"> regarding</w:t>
            </w:r>
            <w:r w:rsidR="00177C7C">
              <w:t xml:space="preserve"> the identification and assistance of</w:t>
            </w:r>
            <w:r w:rsidR="00595ABC">
              <w:t xml:space="preserve"> trafficked persons</w:t>
            </w:r>
            <w:r w:rsidR="006A6797">
              <w:t xml:space="preserve"> to</w:t>
            </w:r>
            <w:r w:rsidR="006A6797" w:rsidRPr="00F53381">
              <w:t xml:space="preserve"> complete </w:t>
            </w:r>
            <w:r w:rsidR="006A6797">
              <w:t>a</w:t>
            </w:r>
            <w:r w:rsidR="007C419F">
              <w:t>t least one hour</w:t>
            </w:r>
            <w:r w:rsidR="002900F7">
              <w:t xml:space="preserve"> of </w:t>
            </w:r>
            <w:r w:rsidR="00976CCB">
              <w:t>continuing education</w:t>
            </w:r>
            <w:r w:rsidR="007C419F">
              <w:t xml:space="preserve"> </w:t>
            </w:r>
            <w:r w:rsidR="006A6797" w:rsidRPr="00F53381">
              <w:t xml:space="preserve">in the first renewal period following the issuance of </w:t>
            </w:r>
            <w:r w:rsidR="006A6797">
              <w:t>the</w:t>
            </w:r>
            <w:r w:rsidR="0093646B">
              <w:t xml:space="preserve"> physician's</w:t>
            </w:r>
            <w:r w:rsidR="006A6797" w:rsidRPr="00F53381">
              <w:t xml:space="preserve"> initial registration permit</w:t>
            </w:r>
            <w:r w:rsidR="006A6797">
              <w:t xml:space="preserve">. After that period, a physician must complete the training </w:t>
            </w:r>
            <w:r w:rsidR="00C34C40">
              <w:t xml:space="preserve">at least once in </w:t>
            </w:r>
            <w:r w:rsidR="006A6797">
              <w:t>every third renewal period if</w:t>
            </w:r>
            <w:r w:rsidR="00C34C40">
              <w:t xml:space="preserve"> the TMB approves</w:t>
            </w:r>
            <w:r w:rsidR="006A6797">
              <w:t xml:space="preserve"> more than one course </w:t>
            </w:r>
            <w:r w:rsidR="00C34C40">
              <w:t xml:space="preserve">relating to the </w:t>
            </w:r>
            <w:r w:rsidR="008160EF">
              <w:t>identification and assistance of trafficked persons</w:t>
            </w:r>
            <w:r w:rsidR="006A6797">
              <w:t xml:space="preserve">. </w:t>
            </w:r>
          </w:p>
          <w:p w14:paraId="723568D9" w14:textId="77777777" w:rsidR="00986BA6" w:rsidRDefault="00986BA6" w:rsidP="000F6F1C">
            <w:pPr>
              <w:pStyle w:val="Header"/>
              <w:jc w:val="both"/>
            </w:pPr>
          </w:p>
          <w:p w14:paraId="46BB0335" w14:textId="7BE0B914" w:rsidR="00A47018" w:rsidRDefault="00C124D1" w:rsidP="000F6F1C">
            <w:pPr>
              <w:pStyle w:val="Header"/>
              <w:jc w:val="both"/>
            </w:pPr>
            <w:r w:rsidRPr="00FC6A51">
              <w:t>S.B. 415</w:t>
            </w:r>
            <w:r w:rsidR="00986BA6">
              <w:t xml:space="preserve">, in a temporary provision set to expire January 1, </w:t>
            </w:r>
            <w:r w:rsidR="008A0A3C">
              <w:t>2024</w:t>
            </w:r>
            <w:r w:rsidR="00986BA6">
              <w:t>, requires a</w:t>
            </w:r>
            <w:r w:rsidRPr="00A47018">
              <w:t xml:space="preserve"> physician who holds a </w:t>
            </w:r>
            <w:r>
              <w:t>medica</w:t>
            </w:r>
            <w:r>
              <w:t xml:space="preserve">l </w:t>
            </w:r>
            <w:r w:rsidRPr="00A47018">
              <w:t xml:space="preserve">license </w:t>
            </w:r>
            <w:r w:rsidR="008F2163">
              <w:t xml:space="preserve">under the Medical Practice Act </w:t>
            </w:r>
            <w:r w:rsidR="00986BA6" w:rsidRPr="00A47018">
              <w:t xml:space="preserve">on September 1, </w:t>
            </w:r>
            <w:r w:rsidR="00354D4E">
              <w:t>2023</w:t>
            </w:r>
            <w:r w:rsidR="00986BA6">
              <w:t>, to</w:t>
            </w:r>
            <w:r w:rsidR="00986BA6" w:rsidRPr="00A47018">
              <w:t xml:space="preserve"> </w:t>
            </w:r>
            <w:r w:rsidRPr="00A47018">
              <w:t xml:space="preserve">complete </w:t>
            </w:r>
            <w:r w:rsidR="00986BA6">
              <w:t xml:space="preserve">at least one hour of </w:t>
            </w:r>
            <w:r w:rsidRPr="00A47018">
              <w:t>continuing</w:t>
            </w:r>
            <w:r w:rsidR="00986BA6">
              <w:t xml:space="preserve"> medical</w:t>
            </w:r>
            <w:r w:rsidRPr="00A47018">
              <w:t xml:space="preserve"> education</w:t>
            </w:r>
            <w:r w:rsidR="008F2163">
              <w:t xml:space="preserve"> under the bill's provisions</w:t>
            </w:r>
            <w:r w:rsidRPr="00A47018">
              <w:t xml:space="preserve"> </w:t>
            </w:r>
            <w:r w:rsidR="00986BA6">
              <w:t>regarding the identification and assistance of trafficked persons</w:t>
            </w:r>
            <w:r w:rsidRPr="00A47018">
              <w:t xml:space="preserve">. </w:t>
            </w:r>
          </w:p>
          <w:p w14:paraId="0DF05B87" w14:textId="58F3F8F2" w:rsidR="00873FB5" w:rsidRDefault="00873FB5" w:rsidP="000F6F1C">
            <w:pPr>
              <w:pStyle w:val="Header"/>
              <w:jc w:val="both"/>
            </w:pPr>
          </w:p>
          <w:p w14:paraId="22A250E1" w14:textId="772937B0" w:rsidR="00873FB5" w:rsidRPr="009C36CD" w:rsidRDefault="00C124D1" w:rsidP="000F6F1C">
            <w:pPr>
              <w:pStyle w:val="Header"/>
              <w:jc w:val="both"/>
            </w:pPr>
            <w:r w:rsidRPr="00FC6A51">
              <w:t>S.B. 415</w:t>
            </w:r>
            <w:r>
              <w:t xml:space="preserve"> </w:t>
            </w:r>
            <w:r w:rsidRPr="00873FB5">
              <w:t xml:space="preserve">applies only to an application for renewal of a registration permit to practice medicine submitted on or after the </w:t>
            </w:r>
            <w:r>
              <w:t xml:space="preserve">bill's </w:t>
            </w:r>
            <w:r w:rsidRPr="00873FB5">
              <w:t>effective date.</w:t>
            </w:r>
          </w:p>
          <w:p w14:paraId="0F76E35F" w14:textId="77777777" w:rsidR="008423E4" w:rsidRPr="00835628" w:rsidRDefault="008423E4" w:rsidP="000F6F1C">
            <w:pPr>
              <w:rPr>
                <w:b/>
              </w:rPr>
            </w:pPr>
          </w:p>
        </w:tc>
      </w:tr>
      <w:tr w:rsidR="00055B46" w14:paraId="08FB5F38" w14:textId="77777777" w:rsidTr="00CF3E47">
        <w:tc>
          <w:tcPr>
            <w:tcW w:w="9360" w:type="dxa"/>
          </w:tcPr>
          <w:p w14:paraId="39ACD1DC" w14:textId="77777777" w:rsidR="008423E4" w:rsidRPr="00A8133F" w:rsidRDefault="00C124D1" w:rsidP="000F6F1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5FBB984" w14:textId="77777777" w:rsidR="008423E4" w:rsidRDefault="008423E4" w:rsidP="000F6F1C"/>
          <w:p w14:paraId="0F8F56A3" w14:textId="64CA4C46" w:rsidR="008423E4" w:rsidRPr="00233FDB" w:rsidRDefault="00C124D1" w:rsidP="000F6F1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September 1, 2023.</w:t>
            </w:r>
          </w:p>
        </w:tc>
      </w:tr>
    </w:tbl>
    <w:p w14:paraId="2E809D12" w14:textId="77777777" w:rsidR="008423E4" w:rsidRPr="00BE0E75" w:rsidRDefault="008423E4" w:rsidP="000F6F1C">
      <w:pPr>
        <w:jc w:val="both"/>
        <w:rPr>
          <w:rFonts w:ascii="Arial" w:hAnsi="Arial"/>
          <w:sz w:val="16"/>
          <w:szCs w:val="16"/>
        </w:rPr>
      </w:pPr>
    </w:p>
    <w:p w14:paraId="17167815" w14:textId="77777777" w:rsidR="004108C3" w:rsidRPr="008423E4" w:rsidRDefault="004108C3" w:rsidP="000F6F1C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EE8C8" w14:textId="77777777" w:rsidR="00000000" w:rsidRDefault="00C124D1">
      <w:r>
        <w:separator/>
      </w:r>
    </w:p>
  </w:endnote>
  <w:endnote w:type="continuationSeparator" w:id="0">
    <w:p w14:paraId="011F3B4F" w14:textId="77777777" w:rsidR="00000000" w:rsidRDefault="00C12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6596" w14:textId="77777777" w:rsidR="00F97B64" w:rsidRDefault="00F97B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55B46" w14:paraId="72A6B70C" w14:textId="77777777" w:rsidTr="009C1E9A">
      <w:trPr>
        <w:cantSplit/>
      </w:trPr>
      <w:tc>
        <w:tcPr>
          <w:tcW w:w="0" w:type="pct"/>
        </w:tcPr>
        <w:p w14:paraId="444B207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12A7FE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67A190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51E5C3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8C542F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55B46" w14:paraId="09D8F837" w14:textId="77777777" w:rsidTr="009C1E9A">
      <w:trPr>
        <w:cantSplit/>
      </w:trPr>
      <w:tc>
        <w:tcPr>
          <w:tcW w:w="0" w:type="pct"/>
        </w:tcPr>
        <w:p w14:paraId="00C945D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48913F5" w14:textId="3FF31591" w:rsidR="00EC379B" w:rsidRPr="009C1E9A" w:rsidRDefault="00C124D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26423-D</w:t>
          </w:r>
        </w:p>
      </w:tc>
      <w:tc>
        <w:tcPr>
          <w:tcW w:w="2453" w:type="pct"/>
        </w:tcPr>
        <w:p w14:paraId="59CF8973" w14:textId="42AC39C8" w:rsidR="00EC379B" w:rsidRDefault="00C124D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B5FE7">
            <w:t>23.118.1039</w:t>
          </w:r>
          <w:r>
            <w:fldChar w:fldCharType="end"/>
          </w:r>
        </w:p>
      </w:tc>
    </w:tr>
    <w:tr w:rsidR="00055B46" w14:paraId="26D7B454" w14:textId="77777777" w:rsidTr="009C1E9A">
      <w:trPr>
        <w:cantSplit/>
      </w:trPr>
      <w:tc>
        <w:tcPr>
          <w:tcW w:w="0" w:type="pct"/>
        </w:tcPr>
        <w:p w14:paraId="63B71DF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3063BBF" w14:textId="54BF1DA0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12EB0C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740AA7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55B46" w14:paraId="46AA522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C2DB6FC" w14:textId="1E1C0050" w:rsidR="00EC379B" w:rsidRDefault="00C124D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26B5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40D1AB6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F1FA9E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18B42" w14:textId="77777777" w:rsidR="00F97B64" w:rsidRDefault="00F97B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5E475" w14:textId="77777777" w:rsidR="00000000" w:rsidRDefault="00C124D1">
      <w:r>
        <w:separator/>
      </w:r>
    </w:p>
  </w:footnote>
  <w:footnote w:type="continuationSeparator" w:id="0">
    <w:p w14:paraId="4E34ED5D" w14:textId="77777777" w:rsidR="00000000" w:rsidRDefault="00C12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95476" w14:textId="77777777" w:rsidR="00F97B64" w:rsidRDefault="00F97B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BE1A8" w14:textId="77777777" w:rsidR="00F97B64" w:rsidRDefault="00F97B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E6D0E" w14:textId="77777777" w:rsidR="00F97B64" w:rsidRDefault="00F97B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76D58"/>
    <w:multiLevelType w:val="hybridMultilevel"/>
    <w:tmpl w:val="52A61642"/>
    <w:lvl w:ilvl="0" w:tplc="D04C74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B22E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9EA2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CD8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AE50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1C62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C1B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DA4E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CAE2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38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B46"/>
    <w:rsid w:val="00055C12"/>
    <w:rsid w:val="000608B0"/>
    <w:rsid w:val="0006104C"/>
    <w:rsid w:val="00063709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4AA2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0F6F1C"/>
    <w:rsid w:val="00100FE3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77C7C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58F5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0A84"/>
    <w:rsid w:val="0023341D"/>
    <w:rsid w:val="002338DA"/>
    <w:rsid w:val="00233D66"/>
    <w:rsid w:val="00233FDB"/>
    <w:rsid w:val="002341D6"/>
    <w:rsid w:val="00234F58"/>
    <w:rsid w:val="0023507D"/>
    <w:rsid w:val="0024077A"/>
    <w:rsid w:val="00241EC1"/>
    <w:rsid w:val="002431DA"/>
    <w:rsid w:val="0024691D"/>
    <w:rsid w:val="00247D27"/>
    <w:rsid w:val="00247ED8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0CFB"/>
    <w:rsid w:val="002710C3"/>
    <w:rsid w:val="00273160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877B7"/>
    <w:rsid w:val="002900F7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54D3"/>
    <w:rsid w:val="002D7A0A"/>
    <w:rsid w:val="002E21B8"/>
    <w:rsid w:val="002E7DF9"/>
    <w:rsid w:val="002F097B"/>
    <w:rsid w:val="002F1225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4D4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2B9F"/>
    <w:rsid w:val="003747DF"/>
    <w:rsid w:val="00374FA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0040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306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04DF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04EE"/>
    <w:rsid w:val="00541B98"/>
    <w:rsid w:val="00543374"/>
    <w:rsid w:val="00545548"/>
    <w:rsid w:val="00546923"/>
    <w:rsid w:val="00550622"/>
    <w:rsid w:val="00551CA6"/>
    <w:rsid w:val="00555034"/>
    <w:rsid w:val="005570D2"/>
    <w:rsid w:val="0056153F"/>
    <w:rsid w:val="00561B14"/>
    <w:rsid w:val="00562917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95ABC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6EC4"/>
    <w:rsid w:val="00617411"/>
    <w:rsid w:val="00621B83"/>
    <w:rsid w:val="006249CB"/>
    <w:rsid w:val="006272DD"/>
    <w:rsid w:val="00630963"/>
    <w:rsid w:val="00631897"/>
    <w:rsid w:val="00632928"/>
    <w:rsid w:val="006330DA"/>
    <w:rsid w:val="00633262"/>
    <w:rsid w:val="00633460"/>
    <w:rsid w:val="0063459A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A6797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4CEE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33C"/>
    <w:rsid w:val="00742794"/>
    <w:rsid w:val="00743C4C"/>
    <w:rsid w:val="007445B7"/>
    <w:rsid w:val="00744920"/>
    <w:rsid w:val="007509BE"/>
    <w:rsid w:val="0075287B"/>
    <w:rsid w:val="00755C7B"/>
    <w:rsid w:val="00764786"/>
    <w:rsid w:val="007669A2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174C"/>
    <w:rsid w:val="007C2794"/>
    <w:rsid w:val="007C419F"/>
    <w:rsid w:val="007C462E"/>
    <w:rsid w:val="007C496B"/>
    <w:rsid w:val="007C6803"/>
    <w:rsid w:val="007D162D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60EF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3EB1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3FB5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0A3C"/>
    <w:rsid w:val="008A3188"/>
    <w:rsid w:val="008A3FDF"/>
    <w:rsid w:val="008A4347"/>
    <w:rsid w:val="008A5A3F"/>
    <w:rsid w:val="008A6418"/>
    <w:rsid w:val="008B05D8"/>
    <w:rsid w:val="008B0B3D"/>
    <w:rsid w:val="008B2B1A"/>
    <w:rsid w:val="008B3428"/>
    <w:rsid w:val="008B7785"/>
    <w:rsid w:val="008C0809"/>
    <w:rsid w:val="008C132C"/>
    <w:rsid w:val="008C31E4"/>
    <w:rsid w:val="008C3FD0"/>
    <w:rsid w:val="008D27A5"/>
    <w:rsid w:val="008D2AAB"/>
    <w:rsid w:val="008D309C"/>
    <w:rsid w:val="008D58F9"/>
    <w:rsid w:val="008E3338"/>
    <w:rsid w:val="008E47BE"/>
    <w:rsid w:val="008F09DF"/>
    <w:rsid w:val="008F2163"/>
    <w:rsid w:val="008F3053"/>
    <w:rsid w:val="008F3136"/>
    <w:rsid w:val="008F40DF"/>
    <w:rsid w:val="008F5E16"/>
    <w:rsid w:val="008F5EFC"/>
    <w:rsid w:val="008F752F"/>
    <w:rsid w:val="00901670"/>
    <w:rsid w:val="00902212"/>
    <w:rsid w:val="00903E0A"/>
    <w:rsid w:val="00904721"/>
    <w:rsid w:val="00907780"/>
    <w:rsid w:val="00907EDD"/>
    <w:rsid w:val="009107AD"/>
    <w:rsid w:val="00914792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646B"/>
    <w:rsid w:val="009375BB"/>
    <w:rsid w:val="009418E9"/>
    <w:rsid w:val="00946044"/>
    <w:rsid w:val="009465AB"/>
    <w:rsid w:val="00946DEE"/>
    <w:rsid w:val="00953499"/>
    <w:rsid w:val="00954A16"/>
    <w:rsid w:val="0095696D"/>
    <w:rsid w:val="009625B3"/>
    <w:rsid w:val="0096482F"/>
    <w:rsid w:val="00964E3A"/>
    <w:rsid w:val="00967126"/>
    <w:rsid w:val="00970EAE"/>
    <w:rsid w:val="00971627"/>
    <w:rsid w:val="00972797"/>
    <w:rsid w:val="0097279D"/>
    <w:rsid w:val="00976837"/>
    <w:rsid w:val="00976CCB"/>
    <w:rsid w:val="00980311"/>
    <w:rsid w:val="00980F72"/>
    <w:rsid w:val="0098170E"/>
    <w:rsid w:val="0098285C"/>
    <w:rsid w:val="00983B56"/>
    <w:rsid w:val="009847FD"/>
    <w:rsid w:val="009851B3"/>
    <w:rsid w:val="00985300"/>
    <w:rsid w:val="00986720"/>
    <w:rsid w:val="00986BA6"/>
    <w:rsid w:val="00987F00"/>
    <w:rsid w:val="0099403D"/>
    <w:rsid w:val="00995B0B"/>
    <w:rsid w:val="009A1883"/>
    <w:rsid w:val="009A3638"/>
    <w:rsid w:val="009A39F5"/>
    <w:rsid w:val="009A4588"/>
    <w:rsid w:val="009A5EA5"/>
    <w:rsid w:val="009B00C2"/>
    <w:rsid w:val="009B26AB"/>
    <w:rsid w:val="009B3476"/>
    <w:rsid w:val="009B39BC"/>
    <w:rsid w:val="009B4B9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1D1F"/>
    <w:rsid w:val="00A32304"/>
    <w:rsid w:val="00A3420E"/>
    <w:rsid w:val="00A35D66"/>
    <w:rsid w:val="00A41085"/>
    <w:rsid w:val="00A425FA"/>
    <w:rsid w:val="00A43960"/>
    <w:rsid w:val="00A46902"/>
    <w:rsid w:val="00A47018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727A6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021D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0CD2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4A89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AF2"/>
    <w:rsid w:val="00BF4D7C"/>
    <w:rsid w:val="00BF5085"/>
    <w:rsid w:val="00C013F4"/>
    <w:rsid w:val="00C040AB"/>
    <w:rsid w:val="00C0499B"/>
    <w:rsid w:val="00C05406"/>
    <w:rsid w:val="00C05CF0"/>
    <w:rsid w:val="00C119AC"/>
    <w:rsid w:val="00C124D1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4C40"/>
    <w:rsid w:val="00C352FC"/>
    <w:rsid w:val="00C35CC5"/>
    <w:rsid w:val="00C361C5"/>
    <w:rsid w:val="00C377D1"/>
    <w:rsid w:val="00C379F4"/>
    <w:rsid w:val="00C37BDA"/>
    <w:rsid w:val="00C37C84"/>
    <w:rsid w:val="00C42B41"/>
    <w:rsid w:val="00C46166"/>
    <w:rsid w:val="00C4710D"/>
    <w:rsid w:val="00C50CAD"/>
    <w:rsid w:val="00C541FB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4CD8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3E47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6B5B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1FCA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25FE"/>
    <w:rsid w:val="00DA3687"/>
    <w:rsid w:val="00DA39F2"/>
    <w:rsid w:val="00DA564B"/>
    <w:rsid w:val="00DA6A5C"/>
    <w:rsid w:val="00DB311F"/>
    <w:rsid w:val="00DB53C6"/>
    <w:rsid w:val="00DB59E3"/>
    <w:rsid w:val="00DB5FE7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E7741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4B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4BDC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07CA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1212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869"/>
    <w:rsid w:val="00F11E04"/>
    <w:rsid w:val="00F12B24"/>
    <w:rsid w:val="00F12BC7"/>
    <w:rsid w:val="00F15223"/>
    <w:rsid w:val="00F164B4"/>
    <w:rsid w:val="00F176E4"/>
    <w:rsid w:val="00F20E5F"/>
    <w:rsid w:val="00F25CC2"/>
    <w:rsid w:val="00F2732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3381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97B64"/>
    <w:rsid w:val="00FA32FC"/>
    <w:rsid w:val="00FA59FD"/>
    <w:rsid w:val="00FA5B87"/>
    <w:rsid w:val="00FA5D8C"/>
    <w:rsid w:val="00FA6403"/>
    <w:rsid w:val="00FB16CD"/>
    <w:rsid w:val="00FB73AE"/>
    <w:rsid w:val="00FC5388"/>
    <w:rsid w:val="00FC6A51"/>
    <w:rsid w:val="00FC726C"/>
    <w:rsid w:val="00FC77FE"/>
    <w:rsid w:val="00FD1B4B"/>
    <w:rsid w:val="00FD1B94"/>
    <w:rsid w:val="00FD3AE3"/>
    <w:rsid w:val="00FE0080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B75D4E-A808-4419-8C22-ABB718AE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4701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470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4701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47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47018"/>
    <w:rPr>
      <w:b/>
      <w:bCs/>
    </w:rPr>
  </w:style>
  <w:style w:type="paragraph" w:styleId="HTMLPreformatted">
    <w:name w:val="HTML Preformatted"/>
    <w:basedOn w:val="Normal"/>
    <w:link w:val="HTMLPreformattedChar"/>
    <w:semiHidden/>
    <w:unhideWhenUsed/>
    <w:rsid w:val="00C352FC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352FC"/>
    <w:rPr>
      <w:rFonts w:ascii="Consolas" w:hAnsi="Consolas"/>
    </w:rPr>
  </w:style>
  <w:style w:type="paragraph" w:styleId="Revision">
    <w:name w:val="Revision"/>
    <w:hidden/>
    <w:uiPriority w:val="99"/>
    <w:semiHidden/>
    <w:rsid w:val="008C31E4"/>
    <w:rPr>
      <w:sz w:val="24"/>
      <w:szCs w:val="24"/>
    </w:rPr>
  </w:style>
  <w:style w:type="character" w:styleId="Hyperlink">
    <w:name w:val="Hyperlink"/>
    <w:basedOn w:val="DefaultParagraphFont"/>
    <w:unhideWhenUsed/>
    <w:rsid w:val="009B4B9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4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</Words>
  <Characters>3668</Characters>
  <Application>Microsoft Office Word</Application>
  <DocSecurity>4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SB00415 (Committee Report (Unamended))</vt:lpstr>
    </vt:vector>
  </TitlesOfParts>
  <Company>State of Texas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26423</dc:subject>
  <dc:creator>State of Texas</dc:creator>
  <dc:description>SB 415 by Paxton-(H)Public Health</dc:description>
  <cp:lastModifiedBy>Matthew Lee</cp:lastModifiedBy>
  <cp:revision>2</cp:revision>
  <cp:lastPrinted>2003-11-26T17:21:00Z</cp:lastPrinted>
  <dcterms:created xsi:type="dcterms:W3CDTF">2023-05-01T16:38:00Z</dcterms:created>
  <dcterms:modified xsi:type="dcterms:W3CDTF">2023-05-01T16:38:00Z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23.118.1039</vt:lpwstr>
  </property>
</Properties>
</file>