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FBE" w:rsidRDefault="00675F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0B7505AF484E8D932B0CF79372FF71"/>
          </w:placeholder>
        </w:sdtPr>
        <w:sdtContent>
          <w:r w:rsidRPr="005C2A78">
            <w:rPr>
              <w:rFonts w:cs="Times New Roman"/>
              <w:b/>
              <w:szCs w:val="24"/>
              <w:u w:val="single"/>
            </w:rPr>
            <w:t>BILL ANALYSIS</w:t>
          </w:r>
        </w:sdtContent>
      </w:sdt>
    </w:p>
    <w:p w:rsidR="00675FBE" w:rsidRPr="00585C31" w:rsidRDefault="00675FBE" w:rsidP="000F1DF9">
      <w:pPr>
        <w:spacing w:after="0" w:line="240" w:lineRule="auto"/>
        <w:rPr>
          <w:rFonts w:cs="Times New Roman"/>
          <w:szCs w:val="24"/>
        </w:rPr>
      </w:pPr>
    </w:p>
    <w:p w:rsidR="00675FBE" w:rsidRPr="00585C31" w:rsidRDefault="00675F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5FBE" w:rsidTr="000F1DF9">
        <w:tc>
          <w:tcPr>
            <w:tcW w:w="2718" w:type="dxa"/>
          </w:tcPr>
          <w:p w:rsidR="00675FBE" w:rsidRPr="005C2A78" w:rsidRDefault="00675FBE" w:rsidP="006D756B">
            <w:pPr>
              <w:rPr>
                <w:rFonts w:cs="Times New Roman"/>
                <w:szCs w:val="24"/>
              </w:rPr>
            </w:pPr>
            <w:sdt>
              <w:sdtPr>
                <w:rPr>
                  <w:rFonts w:cs="Times New Roman"/>
                  <w:szCs w:val="24"/>
                </w:rPr>
                <w:alias w:val="Agency Title"/>
                <w:tag w:val="AgencyTitleContentControl"/>
                <w:id w:val="1920747753"/>
                <w:lock w:val="sdtContentLocked"/>
                <w:placeholder>
                  <w:docPart w:val="53935653E3704EEE9DDCF7C509988A58"/>
                </w:placeholder>
              </w:sdtPr>
              <w:sdtEndPr>
                <w:rPr>
                  <w:rFonts w:cstheme="minorBidi"/>
                  <w:szCs w:val="22"/>
                </w:rPr>
              </w:sdtEndPr>
              <w:sdtContent>
                <w:r>
                  <w:rPr>
                    <w:rFonts w:cs="Times New Roman"/>
                    <w:szCs w:val="24"/>
                  </w:rPr>
                  <w:t>Senate Research Center</w:t>
                </w:r>
              </w:sdtContent>
            </w:sdt>
          </w:p>
        </w:tc>
        <w:tc>
          <w:tcPr>
            <w:tcW w:w="6858" w:type="dxa"/>
          </w:tcPr>
          <w:p w:rsidR="00675FBE" w:rsidRPr="00FF6471" w:rsidRDefault="00675FBE" w:rsidP="000F1DF9">
            <w:pPr>
              <w:jc w:val="right"/>
              <w:rPr>
                <w:rFonts w:cs="Times New Roman"/>
                <w:szCs w:val="24"/>
              </w:rPr>
            </w:pPr>
            <w:sdt>
              <w:sdtPr>
                <w:rPr>
                  <w:rFonts w:cs="Times New Roman"/>
                  <w:szCs w:val="24"/>
                </w:rPr>
                <w:alias w:val="Bill Number"/>
                <w:tag w:val="BillNumberOne"/>
                <w:id w:val="-410784069"/>
                <w:lock w:val="sdtContentLocked"/>
                <w:placeholder>
                  <w:docPart w:val="E76AF95BE39647EEBA34EA843964F9AF"/>
                </w:placeholder>
              </w:sdtPr>
              <w:sdtContent>
                <w:r>
                  <w:rPr>
                    <w:rFonts w:cs="Times New Roman"/>
                    <w:szCs w:val="24"/>
                  </w:rPr>
                  <w:t>S.B. 435</w:t>
                </w:r>
              </w:sdtContent>
            </w:sdt>
          </w:p>
        </w:tc>
      </w:tr>
      <w:tr w:rsidR="00675FBE" w:rsidTr="000F1DF9">
        <w:sdt>
          <w:sdtPr>
            <w:rPr>
              <w:rFonts w:cs="Times New Roman"/>
              <w:szCs w:val="24"/>
            </w:rPr>
            <w:alias w:val="TLCNumber"/>
            <w:tag w:val="TLCNumber"/>
            <w:id w:val="-542600604"/>
            <w:lock w:val="sdtLocked"/>
            <w:placeholder>
              <w:docPart w:val="3FA3F11C343F4EB78F93418D2643B686"/>
            </w:placeholder>
          </w:sdtPr>
          <w:sdtContent>
            <w:tc>
              <w:tcPr>
                <w:tcW w:w="2718" w:type="dxa"/>
              </w:tcPr>
              <w:p w:rsidR="00675FBE" w:rsidRPr="000F1DF9" w:rsidRDefault="00675FBE" w:rsidP="00C65088">
                <w:pPr>
                  <w:rPr>
                    <w:rFonts w:cs="Times New Roman"/>
                    <w:szCs w:val="24"/>
                  </w:rPr>
                </w:pPr>
                <w:r>
                  <w:rPr>
                    <w:rFonts w:cs="Times New Roman"/>
                    <w:szCs w:val="24"/>
                  </w:rPr>
                  <w:t>88R480 TJB-D</w:t>
                </w:r>
              </w:p>
            </w:tc>
          </w:sdtContent>
        </w:sdt>
        <w:tc>
          <w:tcPr>
            <w:tcW w:w="6858" w:type="dxa"/>
          </w:tcPr>
          <w:p w:rsidR="00675FBE" w:rsidRPr="005C2A78" w:rsidRDefault="00675FBE" w:rsidP="00073EDD">
            <w:pPr>
              <w:jc w:val="right"/>
              <w:rPr>
                <w:rFonts w:cs="Times New Roman"/>
                <w:szCs w:val="24"/>
              </w:rPr>
            </w:pPr>
            <w:sdt>
              <w:sdtPr>
                <w:rPr>
                  <w:rFonts w:cs="Times New Roman"/>
                  <w:szCs w:val="24"/>
                </w:rPr>
                <w:alias w:val="Author Label"/>
                <w:tag w:val="By"/>
                <w:id w:val="72399597"/>
                <w:lock w:val="sdtLocked"/>
                <w:placeholder>
                  <w:docPart w:val="3CCC39025AED40E4B37CC98F78BC5A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4BBFDDCDF94EE39135C2727D42A02B"/>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F43D58C69097435BB9670EC92AD6D556"/>
                </w:placeholder>
                <w:showingPlcHdr/>
              </w:sdtPr>
              <w:sdtContent/>
            </w:sdt>
            <w:sdt>
              <w:sdtPr>
                <w:rPr>
                  <w:rFonts w:cs="Times New Roman"/>
                  <w:szCs w:val="24"/>
                </w:rPr>
                <w:alias w:val="DualSponsor"/>
                <w:tag w:val="DualSponsor"/>
                <w:id w:val="1029379812"/>
                <w:lock w:val="sdtContentLocked"/>
                <w:placeholder>
                  <w:docPart w:val="BDCEBB9A7AAD4D4484B44FC01B9E330C"/>
                </w:placeholder>
                <w:showingPlcHdr/>
              </w:sdtPr>
              <w:sdtContent/>
            </w:sdt>
          </w:p>
        </w:tc>
      </w:tr>
      <w:tr w:rsidR="00675FBE" w:rsidTr="000F1DF9">
        <w:tc>
          <w:tcPr>
            <w:tcW w:w="2718" w:type="dxa"/>
          </w:tcPr>
          <w:p w:rsidR="00675FBE" w:rsidRPr="00BC7495" w:rsidRDefault="00675FBE" w:rsidP="000F1DF9">
            <w:pPr>
              <w:rPr>
                <w:rFonts w:cs="Times New Roman"/>
                <w:szCs w:val="24"/>
              </w:rPr>
            </w:pPr>
          </w:p>
        </w:tc>
        <w:sdt>
          <w:sdtPr>
            <w:rPr>
              <w:rFonts w:cs="Times New Roman"/>
              <w:szCs w:val="24"/>
            </w:rPr>
            <w:alias w:val="Committee"/>
            <w:tag w:val="Committee"/>
            <w:id w:val="1914272295"/>
            <w:lock w:val="sdtContentLocked"/>
            <w:placeholder>
              <w:docPart w:val="25118482C8924DB69C8901419443050E"/>
            </w:placeholder>
          </w:sdtPr>
          <w:sdtContent>
            <w:tc>
              <w:tcPr>
                <w:tcW w:w="6858" w:type="dxa"/>
              </w:tcPr>
              <w:p w:rsidR="00675FBE" w:rsidRPr="00FF6471" w:rsidRDefault="00675FBE" w:rsidP="000F1DF9">
                <w:pPr>
                  <w:jc w:val="right"/>
                  <w:rPr>
                    <w:rFonts w:cs="Times New Roman"/>
                    <w:szCs w:val="24"/>
                  </w:rPr>
                </w:pPr>
                <w:r>
                  <w:rPr>
                    <w:rFonts w:cs="Times New Roman"/>
                    <w:szCs w:val="24"/>
                  </w:rPr>
                  <w:t>Criminal Justice</w:t>
                </w:r>
              </w:p>
            </w:tc>
          </w:sdtContent>
        </w:sdt>
      </w:tr>
      <w:tr w:rsidR="00675FBE" w:rsidTr="000F1DF9">
        <w:tc>
          <w:tcPr>
            <w:tcW w:w="2718" w:type="dxa"/>
          </w:tcPr>
          <w:p w:rsidR="00675FBE" w:rsidRPr="00BC7495" w:rsidRDefault="00675FBE" w:rsidP="000F1DF9">
            <w:pPr>
              <w:rPr>
                <w:rFonts w:cs="Times New Roman"/>
                <w:szCs w:val="24"/>
              </w:rPr>
            </w:pPr>
          </w:p>
        </w:tc>
        <w:sdt>
          <w:sdtPr>
            <w:rPr>
              <w:rFonts w:cs="Times New Roman"/>
              <w:szCs w:val="24"/>
            </w:rPr>
            <w:alias w:val="Date"/>
            <w:tag w:val="DateContentControl"/>
            <w:id w:val="1178081906"/>
            <w:lock w:val="sdtLocked"/>
            <w:placeholder>
              <w:docPart w:val="8D7DF47062184B30BC519566119CD59F"/>
            </w:placeholder>
            <w:date w:fullDate="2023-03-31T00:00:00Z">
              <w:dateFormat w:val="M/d/yyyy"/>
              <w:lid w:val="en-US"/>
              <w:storeMappedDataAs w:val="dateTime"/>
              <w:calendar w:val="gregorian"/>
            </w:date>
          </w:sdtPr>
          <w:sdtContent>
            <w:tc>
              <w:tcPr>
                <w:tcW w:w="6858" w:type="dxa"/>
              </w:tcPr>
              <w:p w:rsidR="00675FBE" w:rsidRPr="00FF6471" w:rsidRDefault="00675FBE" w:rsidP="000F1DF9">
                <w:pPr>
                  <w:jc w:val="right"/>
                  <w:rPr>
                    <w:rFonts w:cs="Times New Roman"/>
                    <w:szCs w:val="24"/>
                  </w:rPr>
                </w:pPr>
                <w:r>
                  <w:rPr>
                    <w:rFonts w:cs="Times New Roman"/>
                    <w:szCs w:val="24"/>
                  </w:rPr>
                  <w:t>3/31/2023</w:t>
                </w:r>
              </w:p>
            </w:tc>
          </w:sdtContent>
        </w:sdt>
      </w:tr>
      <w:tr w:rsidR="00675FBE" w:rsidTr="000F1DF9">
        <w:tc>
          <w:tcPr>
            <w:tcW w:w="2718" w:type="dxa"/>
          </w:tcPr>
          <w:p w:rsidR="00675FBE" w:rsidRPr="00BC7495" w:rsidRDefault="00675FBE" w:rsidP="000F1DF9">
            <w:pPr>
              <w:rPr>
                <w:rFonts w:cs="Times New Roman"/>
                <w:szCs w:val="24"/>
              </w:rPr>
            </w:pPr>
          </w:p>
        </w:tc>
        <w:sdt>
          <w:sdtPr>
            <w:rPr>
              <w:rFonts w:cs="Times New Roman"/>
              <w:szCs w:val="24"/>
            </w:rPr>
            <w:alias w:val="BA Version"/>
            <w:tag w:val="BAVersion"/>
            <w:id w:val="-1685590809"/>
            <w:lock w:val="sdtContentLocked"/>
            <w:placeholder>
              <w:docPart w:val="25766BFE2FBE44049774532DC4B20247"/>
            </w:placeholder>
          </w:sdtPr>
          <w:sdtContent>
            <w:tc>
              <w:tcPr>
                <w:tcW w:w="6858" w:type="dxa"/>
              </w:tcPr>
              <w:p w:rsidR="00675FBE" w:rsidRPr="00FF6471" w:rsidRDefault="00675FBE" w:rsidP="000F1DF9">
                <w:pPr>
                  <w:jc w:val="right"/>
                  <w:rPr>
                    <w:rFonts w:cs="Times New Roman"/>
                    <w:szCs w:val="24"/>
                  </w:rPr>
                </w:pPr>
                <w:r>
                  <w:rPr>
                    <w:rFonts w:cs="Times New Roman"/>
                    <w:szCs w:val="24"/>
                  </w:rPr>
                  <w:t>As Filed</w:t>
                </w:r>
              </w:p>
            </w:tc>
          </w:sdtContent>
        </w:sdt>
      </w:tr>
    </w:tbl>
    <w:p w:rsidR="00675FBE" w:rsidRPr="00FF6471" w:rsidRDefault="00675FBE" w:rsidP="000F1DF9">
      <w:pPr>
        <w:spacing w:after="0" w:line="240" w:lineRule="auto"/>
        <w:rPr>
          <w:rFonts w:cs="Times New Roman"/>
          <w:szCs w:val="24"/>
        </w:rPr>
      </w:pPr>
    </w:p>
    <w:p w:rsidR="00675FBE" w:rsidRPr="00FF6471" w:rsidRDefault="00675FBE" w:rsidP="000F1DF9">
      <w:pPr>
        <w:spacing w:after="0" w:line="240" w:lineRule="auto"/>
        <w:rPr>
          <w:rFonts w:cs="Times New Roman"/>
          <w:szCs w:val="24"/>
        </w:rPr>
      </w:pPr>
    </w:p>
    <w:p w:rsidR="00675FBE" w:rsidRPr="00FF6471" w:rsidRDefault="00675F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B0233E15EF456E904FDE30A464EFDC"/>
        </w:placeholder>
      </w:sdtPr>
      <w:sdtContent>
        <w:p w:rsidR="00675FBE" w:rsidRDefault="00675F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87098B7CDB49F4867035DF8D1526A8"/>
        </w:placeholder>
      </w:sdtPr>
      <w:sdtContent>
        <w:p w:rsidR="00675FBE" w:rsidRPr="00D427B8" w:rsidRDefault="00675FBE" w:rsidP="005613DB">
          <w:pPr>
            <w:pStyle w:val="NormalWeb"/>
            <w:spacing w:before="0" w:beforeAutospacing="0" w:after="0" w:afterAutospacing="0"/>
            <w:jc w:val="both"/>
            <w:divId w:val="1477530692"/>
            <w:rPr>
              <w:rFonts w:eastAsia="Times New Roman"/>
              <w:bCs/>
            </w:rPr>
          </w:pPr>
          <w:r w:rsidRPr="00D427B8">
            <w:br/>
            <w:t>Concerns have been raised that the disclosure of certain evidence of a crime that resulted in the death of a person would require the evidence to be available to the public. After the Santa Fe school shooting, many next of kin of those who were killed or seriously injured requested to view the evidence to gain closure. However, due to current laws, disclosing the evidence to the next of kin would require the evidence be disclosed to the public, including the media. Families are seeking access to critical information regarding their loved ones.</w:t>
          </w:r>
        </w:p>
        <w:p w:rsidR="00675FBE" w:rsidRDefault="00675FBE" w:rsidP="005613DB">
          <w:pPr>
            <w:pStyle w:val="NormalWeb"/>
            <w:spacing w:before="0" w:beforeAutospacing="0" w:after="0" w:afterAutospacing="0"/>
            <w:jc w:val="both"/>
            <w:divId w:val="1477530692"/>
          </w:pPr>
          <w:r w:rsidRPr="00D427B8">
            <w:br/>
            <w:t>S</w:t>
          </w:r>
          <w:r>
            <w:t>.</w:t>
          </w:r>
          <w:r w:rsidRPr="00D427B8">
            <w:t>B</w:t>
          </w:r>
          <w:r>
            <w:t>.</w:t>
          </w:r>
          <w:r w:rsidRPr="00D427B8">
            <w:t xml:space="preserve"> 435 seeks to resolve the issue by permitting a prosecutor to allow a family member to view certain evidence, including a medical examiner</w:t>
          </w:r>
          <w:r>
            <w:t>'</w:t>
          </w:r>
          <w:r w:rsidRPr="00D427B8">
            <w:t xml:space="preserve">s report and video evidence, without subjecting the evidence to disclosure. The bill only applies to victims </w:t>
          </w:r>
          <w:r>
            <w:t>who</w:t>
          </w:r>
          <w:r w:rsidRPr="00D427B8">
            <w:t xml:space="preserve"> have suffered personal injury or death as a result of criminal conduct.</w:t>
          </w:r>
        </w:p>
        <w:p w:rsidR="00675FBE" w:rsidRPr="00D427B8" w:rsidRDefault="00675FBE" w:rsidP="005613DB">
          <w:pPr>
            <w:pStyle w:val="NormalWeb"/>
            <w:spacing w:before="0" w:beforeAutospacing="0" w:after="0" w:afterAutospacing="0"/>
            <w:jc w:val="both"/>
            <w:divId w:val="1477530692"/>
          </w:pPr>
          <w:r w:rsidRPr="00D427B8">
            <w:br/>
            <w:t>An immediate family member will have access to (1)</w:t>
          </w:r>
          <w:r>
            <w:t xml:space="preserve"> a</w:t>
          </w:r>
          <w:r w:rsidRPr="00D427B8">
            <w:t xml:space="preserve"> medical examiner</w:t>
          </w:r>
          <w:r>
            <w:t>'</w:t>
          </w:r>
          <w:r w:rsidRPr="00D427B8">
            <w:t>s report and (2) video evidence of the crime. They will not be permitted to duplicate or record this sensitive information. The bill allows the prosecutor to require viewing family members to sign a confidentiality agreement prior to viewing.</w:t>
          </w:r>
        </w:p>
        <w:p w:rsidR="00675FBE" w:rsidRPr="00D427B8" w:rsidRDefault="00675FBE" w:rsidP="005613DB">
          <w:pPr>
            <w:pStyle w:val="NormalWeb"/>
            <w:spacing w:before="0" w:beforeAutospacing="0" w:after="0" w:afterAutospacing="0"/>
            <w:jc w:val="both"/>
            <w:divId w:val="1477530692"/>
          </w:pPr>
          <w:r w:rsidRPr="00D427B8">
            <w:br/>
            <w:t>Finally, the bill does not affect the confidentiality of information as it pertains to state or federal law. The bill is exempt from required public disclosure under</w:t>
          </w:r>
          <w:r>
            <w:t xml:space="preserve"> Section </w:t>
          </w:r>
          <w:r w:rsidRPr="00D427B8">
            <w:t>552.007(b)</w:t>
          </w:r>
          <w:r>
            <w:t>,</w:t>
          </w:r>
          <w:r w:rsidRPr="00D427B8">
            <w:t xml:space="preserve"> Go</w:t>
          </w:r>
          <w:r>
            <w:t>vernment</w:t>
          </w:r>
          <w:r w:rsidRPr="00D427B8">
            <w:t xml:space="preserve"> Code. It also does not affect currently</w:t>
          </w:r>
          <w:r>
            <w:t xml:space="preserve"> </w:t>
          </w:r>
          <w:r w:rsidRPr="00D427B8">
            <w:t>established procedures for obtaining/using a medical examiner reports or video evidence of a crime.</w:t>
          </w:r>
        </w:p>
        <w:p w:rsidR="00675FBE" w:rsidRPr="00D70925" w:rsidRDefault="00675FBE" w:rsidP="005613DB">
          <w:pPr>
            <w:spacing w:after="0" w:line="240" w:lineRule="auto"/>
            <w:jc w:val="both"/>
            <w:rPr>
              <w:rFonts w:eastAsia="Times New Roman" w:cs="Times New Roman"/>
              <w:bCs/>
              <w:szCs w:val="24"/>
            </w:rPr>
          </w:pPr>
        </w:p>
      </w:sdtContent>
    </w:sdt>
    <w:p w:rsidR="00675FBE" w:rsidRDefault="00675F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435 </w:t>
      </w:r>
      <w:bookmarkStart w:id="1" w:name="AmendsCurrentLaw"/>
      <w:bookmarkEnd w:id="1"/>
      <w:r>
        <w:rPr>
          <w:rFonts w:cs="Times New Roman"/>
          <w:szCs w:val="24"/>
        </w:rPr>
        <w:t>amends current law relating to the disclosure under the public information law of certain evidence of a crime that resulted in the death of a person.</w:t>
      </w:r>
    </w:p>
    <w:p w:rsidR="00675FBE" w:rsidRPr="001B0DE1" w:rsidRDefault="00675FBE" w:rsidP="000F1DF9">
      <w:pPr>
        <w:spacing w:after="0" w:line="240" w:lineRule="auto"/>
        <w:jc w:val="both"/>
        <w:rPr>
          <w:rFonts w:eastAsia="Times New Roman" w:cs="Times New Roman"/>
          <w:szCs w:val="24"/>
        </w:rPr>
      </w:pPr>
    </w:p>
    <w:p w:rsidR="00675FBE" w:rsidRPr="005C2A78" w:rsidRDefault="00675F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F463E9FEF84EBF8F0256328649EA97"/>
          </w:placeholder>
        </w:sdtPr>
        <w:sdtContent>
          <w:r>
            <w:rPr>
              <w:rFonts w:eastAsia="Times New Roman" w:cs="Times New Roman"/>
              <w:b/>
              <w:szCs w:val="24"/>
              <w:u w:val="single"/>
            </w:rPr>
            <w:t>RULEMAKING AUTHORITY</w:t>
          </w:r>
        </w:sdtContent>
      </w:sdt>
    </w:p>
    <w:p w:rsidR="00675FBE" w:rsidRPr="006529C4" w:rsidRDefault="00675FBE" w:rsidP="00774EC7">
      <w:pPr>
        <w:spacing w:after="0" w:line="240" w:lineRule="auto"/>
        <w:jc w:val="both"/>
        <w:rPr>
          <w:rFonts w:cs="Times New Roman"/>
          <w:szCs w:val="24"/>
        </w:rPr>
      </w:pPr>
    </w:p>
    <w:p w:rsidR="00675FBE" w:rsidRPr="006529C4" w:rsidRDefault="00675F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75FBE" w:rsidRPr="006529C4" w:rsidRDefault="00675FBE" w:rsidP="00774EC7">
      <w:pPr>
        <w:spacing w:after="0" w:line="240" w:lineRule="auto"/>
        <w:jc w:val="both"/>
        <w:rPr>
          <w:rFonts w:cs="Times New Roman"/>
          <w:szCs w:val="24"/>
        </w:rPr>
      </w:pPr>
    </w:p>
    <w:p w:rsidR="00675FBE" w:rsidRPr="005C2A78" w:rsidRDefault="00675FBE" w:rsidP="005613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0C73B009454FA284C84BB1421FCD82"/>
          </w:placeholder>
        </w:sdtPr>
        <w:sdtContent>
          <w:r>
            <w:rPr>
              <w:rFonts w:eastAsia="Times New Roman" w:cs="Times New Roman"/>
              <w:b/>
              <w:szCs w:val="24"/>
              <w:u w:val="single"/>
            </w:rPr>
            <w:t>SECTION BY SECTION ANALYSIS</w:t>
          </w:r>
        </w:sdtContent>
      </w:sdt>
    </w:p>
    <w:p w:rsidR="00675FBE" w:rsidRPr="005C2A78" w:rsidRDefault="00675FBE" w:rsidP="005613DB">
      <w:pPr>
        <w:spacing w:after="0" w:line="240" w:lineRule="auto"/>
        <w:jc w:val="both"/>
        <w:rPr>
          <w:rFonts w:eastAsia="Times New Roman" w:cs="Times New Roman"/>
          <w:szCs w:val="24"/>
        </w:rPr>
      </w:pPr>
    </w:p>
    <w:p w:rsidR="00675FBE" w:rsidRDefault="00675FBE" w:rsidP="005613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552.108, Government Code, by adding Subsections (d), (e), (f), (g), and (h), as follows:</w:t>
      </w:r>
    </w:p>
    <w:p w:rsidR="00675FBE" w:rsidRDefault="00675FBE" w:rsidP="005613DB">
      <w:pPr>
        <w:spacing w:after="0" w:line="240" w:lineRule="auto"/>
        <w:jc w:val="both"/>
        <w:rPr>
          <w:rFonts w:eastAsia="Times New Roman" w:cs="Times New Roman"/>
          <w:szCs w:val="24"/>
        </w:rPr>
      </w:pPr>
    </w:p>
    <w:p w:rsidR="00675FBE" w:rsidRDefault="00675FBE" w:rsidP="005613DB">
      <w:pPr>
        <w:spacing w:after="0" w:line="240" w:lineRule="auto"/>
        <w:ind w:left="720"/>
        <w:jc w:val="both"/>
        <w:rPr>
          <w:rFonts w:eastAsia="Times New Roman" w:cs="Times New Roman"/>
          <w:szCs w:val="24"/>
        </w:rPr>
      </w:pPr>
      <w:r>
        <w:rPr>
          <w:rFonts w:eastAsia="Times New Roman" w:cs="Times New Roman"/>
          <w:szCs w:val="24"/>
        </w:rPr>
        <w:t xml:space="preserve">(d) Authorizes a prosecutor, notwithstanding any other law, to </w:t>
      </w:r>
      <w:r w:rsidRPr="001B0DE1">
        <w:rPr>
          <w:rFonts w:eastAsia="Times New Roman" w:cs="Times New Roman"/>
          <w:szCs w:val="24"/>
        </w:rPr>
        <w:t xml:space="preserve">permit a person to view </w:t>
      </w:r>
      <w:r>
        <w:rPr>
          <w:rFonts w:eastAsia="Times New Roman" w:cs="Times New Roman"/>
          <w:szCs w:val="24"/>
        </w:rPr>
        <w:t xml:space="preserve">certain </w:t>
      </w:r>
      <w:r w:rsidRPr="001B0DE1">
        <w:rPr>
          <w:rFonts w:eastAsia="Times New Roman" w:cs="Times New Roman"/>
          <w:szCs w:val="24"/>
        </w:rPr>
        <w:t>evidence of a crime that resulted in the death of a person and that occurred in the prosecutor's jurisdiction</w:t>
      </w:r>
      <w:r>
        <w:rPr>
          <w:rFonts w:eastAsia="Times New Roman" w:cs="Times New Roman"/>
          <w:szCs w:val="24"/>
        </w:rPr>
        <w:t>.</w:t>
      </w:r>
    </w:p>
    <w:p w:rsidR="00675FBE" w:rsidRDefault="00675FBE" w:rsidP="005613DB">
      <w:pPr>
        <w:spacing w:after="0" w:line="240" w:lineRule="auto"/>
        <w:ind w:left="720"/>
        <w:jc w:val="both"/>
        <w:rPr>
          <w:rFonts w:eastAsia="Times New Roman" w:cs="Times New Roman"/>
          <w:szCs w:val="24"/>
        </w:rPr>
      </w:pPr>
    </w:p>
    <w:p w:rsidR="00675FBE" w:rsidRDefault="00675FBE" w:rsidP="005613DB">
      <w:pPr>
        <w:spacing w:after="0" w:line="240" w:lineRule="auto"/>
        <w:ind w:left="720"/>
        <w:jc w:val="both"/>
        <w:rPr>
          <w:rFonts w:eastAsia="Times New Roman" w:cs="Times New Roman"/>
          <w:szCs w:val="24"/>
        </w:rPr>
      </w:pPr>
      <w:r>
        <w:rPr>
          <w:rFonts w:eastAsia="Times New Roman" w:cs="Times New Roman"/>
          <w:szCs w:val="24"/>
        </w:rPr>
        <w:t>(e) Prohibits a</w:t>
      </w:r>
      <w:r w:rsidRPr="001B0DE1">
        <w:rPr>
          <w:rFonts w:eastAsia="Times New Roman" w:cs="Times New Roman"/>
          <w:szCs w:val="24"/>
        </w:rPr>
        <w:t xml:space="preserve"> person permitted to view a medical examiner's report or video evidence under Subsection (d) </w:t>
      </w:r>
      <w:r>
        <w:rPr>
          <w:rFonts w:eastAsia="Times New Roman" w:cs="Times New Roman"/>
          <w:szCs w:val="24"/>
        </w:rPr>
        <w:t>from</w:t>
      </w:r>
      <w:r w:rsidRPr="001B0DE1">
        <w:rPr>
          <w:rFonts w:eastAsia="Times New Roman" w:cs="Times New Roman"/>
          <w:szCs w:val="24"/>
        </w:rPr>
        <w:t xml:space="preserve"> duplicat</w:t>
      </w:r>
      <w:r>
        <w:rPr>
          <w:rFonts w:eastAsia="Times New Roman" w:cs="Times New Roman"/>
          <w:szCs w:val="24"/>
        </w:rPr>
        <w:t>ing</w:t>
      </w:r>
      <w:r w:rsidRPr="001B0DE1">
        <w:rPr>
          <w:rFonts w:eastAsia="Times New Roman" w:cs="Times New Roman"/>
          <w:szCs w:val="24"/>
        </w:rPr>
        <w:t>, record</w:t>
      </w:r>
      <w:r>
        <w:rPr>
          <w:rFonts w:eastAsia="Times New Roman" w:cs="Times New Roman"/>
          <w:szCs w:val="24"/>
        </w:rPr>
        <w:t>ing</w:t>
      </w:r>
      <w:r w:rsidRPr="001B0DE1">
        <w:rPr>
          <w:rFonts w:eastAsia="Times New Roman" w:cs="Times New Roman"/>
          <w:szCs w:val="24"/>
        </w:rPr>
        <w:t>, captur</w:t>
      </w:r>
      <w:r>
        <w:rPr>
          <w:rFonts w:eastAsia="Times New Roman" w:cs="Times New Roman"/>
          <w:szCs w:val="24"/>
        </w:rPr>
        <w:t>ing</w:t>
      </w:r>
      <w:r w:rsidRPr="001B0DE1">
        <w:rPr>
          <w:rFonts w:eastAsia="Times New Roman" w:cs="Times New Roman"/>
          <w:szCs w:val="24"/>
        </w:rPr>
        <w:t>, or otherwise memorializ</w:t>
      </w:r>
      <w:r>
        <w:rPr>
          <w:rFonts w:eastAsia="Times New Roman" w:cs="Times New Roman"/>
          <w:szCs w:val="24"/>
        </w:rPr>
        <w:t>ing</w:t>
      </w:r>
      <w:r w:rsidRPr="001B0DE1">
        <w:rPr>
          <w:rFonts w:eastAsia="Times New Roman" w:cs="Times New Roman"/>
          <w:szCs w:val="24"/>
        </w:rPr>
        <w:t xml:space="preserve"> the information. A</w:t>
      </w:r>
      <w:r>
        <w:rPr>
          <w:rFonts w:eastAsia="Times New Roman" w:cs="Times New Roman"/>
          <w:szCs w:val="24"/>
        </w:rPr>
        <w:t>uthorizes a</w:t>
      </w:r>
      <w:r w:rsidRPr="001B0DE1">
        <w:rPr>
          <w:rFonts w:eastAsia="Times New Roman" w:cs="Times New Roman"/>
          <w:szCs w:val="24"/>
        </w:rPr>
        <w:t xml:space="preserve"> prosecutor </w:t>
      </w:r>
      <w:r>
        <w:rPr>
          <w:rFonts w:eastAsia="Times New Roman" w:cs="Times New Roman"/>
          <w:szCs w:val="24"/>
        </w:rPr>
        <w:t>to</w:t>
      </w:r>
      <w:r w:rsidRPr="001B0DE1">
        <w:rPr>
          <w:rFonts w:eastAsia="Times New Roman" w:cs="Times New Roman"/>
          <w:szCs w:val="24"/>
        </w:rPr>
        <w:t xml:space="preserve"> require a person to sign a confidentiality agreement before permitting the person to view the information.</w:t>
      </w:r>
    </w:p>
    <w:p w:rsidR="00675FBE" w:rsidRDefault="00675FBE" w:rsidP="005613DB">
      <w:pPr>
        <w:spacing w:after="0" w:line="240" w:lineRule="auto"/>
        <w:jc w:val="both"/>
        <w:rPr>
          <w:rFonts w:eastAsia="Times New Roman" w:cs="Times New Roman"/>
          <w:szCs w:val="24"/>
        </w:rPr>
      </w:pPr>
    </w:p>
    <w:p w:rsidR="00675FBE" w:rsidRDefault="00675FBE" w:rsidP="005613DB">
      <w:pPr>
        <w:spacing w:after="0" w:line="240" w:lineRule="auto"/>
        <w:ind w:left="720"/>
        <w:jc w:val="both"/>
        <w:rPr>
          <w:rFonts w:eastAsia="Times New Roman" w:cs="Times New Roman"/>
          <w:szCs w:val="24"/>
        </w:rPr>
      </w:pPr>
      <w:r>
        <w:rPr>
          <w:rFonts w:eastAsia="Times New Roman" w:cs="Times New Roman"/>
          <w:szCs w:val="24"/>
        </w:rPr>
        <w:t>(f) Provides that a</w:t>
      </w:r>
      <w:r w:rsidRPr="001B0DE1">
        <w:rPr>
          <w:rFonts w:eastAsia="Times New Roman" w:cs="Times New Roman"/>
          <w:szCs w:val="24"/>
        </w:rPr>
        <w:t xml:space="preserve"> permitted viewing of a medical examiner's report or video evidence under Subsection (d) is not a voluntary disclosure of information for purposes of Section 552.007(b)</w:t>
      </w:r>
      <w:r>
        <w:rPr>
          <w:rFonts w:eastAsia="Times New Roman" w:cs="Times New Roman"/>
          <w:szCs w:val="24"/>
        </w:rPr>
        <w:t xml:space="preserve"> (relating to requiring that certain information be made available to any person)</w:t>
      </w:r>
      <w:r w:rsidRPr="001B0DE1">
        <w:rPr>
          <w:rFonts w:eastAsia="Times New Roman" w:cs="Times New Roman"/>
          <w:szCs w:val="24"/>
        </w:rPr>
        <w:t xml:space="preserve">. </w:t>
      </w:r>
      <w:r>
        <w:rPr>
          <w:rFonts w:eastAsia="Times New Roman" w:cs="Times New Roman"/>
          <w:szCs w:val="24"/>
        </w:rPr>
        <w:t>Provides that a</w:t>
      </w:r>
      <w:r w:rsidRPr="001B0DE1">
        <w:rPr>
          <w:rFonts w:eastAsia="Times New Roman" w:cs="Times New Roman"/>
          <w:szCs w:val="24"/>
        </w:rPr>
        <w:t xml:space="preserve">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675FBE" w:rsidRDefault="00675FBE" w:rsidP="005613DB">
      <w:pPr>
        <w:spacing w:after="0" w:line="240" w:lineRule="auto"/>
        <w:ind w:left="720"/>
        <w:jc w:val="both"/>
        <w:rPr>
          <w:rFonts w:eastAsia="Times New Roman" w:cs="Times New Roman"/>
          <w:szCs w:val="24"/>
        </w:rPr>
      </w:pPr>
      <w:r>
        <w:rPr>
          <w:rFonts w:eastAsia="Times New Roman" w:cs="Times New Roman"/>
          <w:szCs w:val="24"/>
        </w:rPr>
        <w:br/>
        <w:t xml:space="preserve">(g) Provides that </w:t>
      </w:r>
      <w:r w:rsidRPr="001B0DE1">
        <w:rPr>
          <w:rFonts w:eastAsia="Times New Roman" w:cs="Times New Roman"/>
          <w:szCs w:val="24"/>
        </w:rPr>
        <w:t>Subsection (d) does not affect:</w:t>
      </w:r>
    </w:p>
    <w:p w:rsidR="00675FBE" w:rsidRPr="001B0DE1" w:rsidRDefault="00675FBE" w:rsidP="005613DB">
      <w:pPr>
        <w:spacing w:after="0" w:line="240" w:lineRule="auto"/>
        <w:ind w:left="720"/>
        <w:jc w:val="both"/>
        <w:rPr>
          <w:rFonts w:eastAsia="Times New Roman" w:cs="Times New Roman"/>
          <w:szCs w:val="24"/>
        </w:rPr>
      </w:pPr>
    </w:p>
    <w:p w:rsidR="00675FBE" w:rsidRDefault="00675FBE" w:rsidP="005613DB">
      <w:pPr>
        <w:spacing w:after="0" w:line="240" w:lineRule="auto"/>
        <w:ind w:left="1440"/>
        <w:jc w:val="both"/>
        <w:rPr>
          <w:rFonts w:eastAsia="Times New Roman" w:cs="Times New Roman"/>
          <w:szCs w:val="24"/>
        </w:rPr>
      </w:pPr>
      <w:r w:rsidRPr="001B0DE1">
        <w:rPr>
          <w:rFonts w:eastAsia="Times New Roman" w:cs="Times New Roman"/>
          <w:szCs w:val="24"/>
        </w:rPr>
        <w:t>(1)  the right of a person to obtain a medical examiner's report or video evidence of a crime from a governmental body under other law;</w:t>
      </w:r>
    </w:p>
    <w:p w:rsidR="00675FBE" w:rsidRPr="001B0DE1" w:rsidRDefault="00675FBE" w:rsidP="005613DB">
      <w:pPr>
        <w:spacing w:after="0" w:line="240" w:lineRule="auto"/>
        <w:ind w:left="1440"/>
        <w:jc w:val="both"/>
        <w:rPr>
          <w:rFonts w:eastAsia="Times New Roman" w:cs="Times New Roman"/>
          <w:szCs w:val="24"/>
        </w:rPr>
      </w:pPr>
    </w:p>
    <w:p w:rsidR="00675FBE" w:rsidRDefault="00675FBE" w:rsidP="005613DB">
      <w:pPr>
        <w:spacing w:after="0" w:line="240" w:lineRule="auto"/>
        <w:ind w:left="1440"/>
        <w:jc w:val="both"/>
        <w:rPr>
          <w:rFonts w:eastAsia="Times New Roman" w:cs="Times New Roman"/>
          <w:szCs w:val="24"/>
        </w:rPr>
      </w:pPr>
      <w:r w:rsidRPr="001B0DE1">
        <w:rPr>
          <w:rFonts w:eastAsia="Times New Roman" w:cs="Times New Roman"/>
          <w:szCs w:val="24"/>
        </w:rPr>
        <w:t>(2)  the procedures under which the information is obtained under other law; or</w:t>
      </w:r>
    </w:p>
    <w:p w:rsidR="00675FBE" w:rsidRPr="001B0DE1" w:rsidRDefault="00675FBE" w:rsidP="005613DB">
      <w:pPr>
        <w:spacing w:after="0" w:line="240" w:lineRule="auto"/>
        <w:ind w:left="1440"/>
        <w:jc w:val="both"/>
        <w:rPr>
          <w:rFonts w:eastAsia="Times New Roman" w:cs="Times New Roman"/>
          <w:szCs w:val="24"/>
        </w:rPr>
      </w:pPr>
    </w:p>
    <w:p w:rsidR="00675FBE" w:rsidRDefault="00675FBE" w:rsidP="005613DB">
      <w:pPr>
        <w:spacing w:after="0" w:line="240" w:lineRule="auto"/>
        <w:ind w:left="1440"/>
        <w:jc w:val="both"/>
        <w:rPr>
          <w:rFonts w:eastAsia="Times New Roman" w:cs="Times New Roman"/>
          <w:szCs w:val="24"/>
        </w:rPr>
      </w:pPr>
      <w:r w:rsidRPr="001B0DE1">
        <w:rPr>
          <w:rFonts w:eastAsia="Times New Roman" w:cs="Times New Roman"/>
          <w:szCs w:val="24"/>
        </w:rPr>
        <w:t>(3)  the use that may be made of the information obtained under other law.</w:t>
      </w:r>
    </w:p>
    <w:p w:rsidR="00675FBE" w:rsidRDefault="00675FBE" w:rsidP="005613DB">
      <w:pPr>
        <w:spacing w:after="0" w:line="240" w:lineRule="auto"/>
        <w:ind w:left="720"/>
        <w:jc w:val="both"/>
        <w:rPr>
          <w:rFonts w:eastAsia="Times New Roman" w:cs="Times New Roman"/>
          <w:szCs w:val="24"/>
        </w:rPr>
      </w:pPr>
    </w:p>
    <w:p w:rsidR="00675FBE" w:rsidRDefault="00675FBE" w:rsidP="005613DB">
      <w:pPr>
        <w:spacing w:after="0" w:line="240" w:lineRule="auto"/>
        <w:ind w:left="720"/>
        <w:jc w:val="both"/>
        <w:rPr>
          <w:rFonts w:eastAsia="Times New Roman" w:cs="Times New Roman"/>
          <w:szCs w:val="24"/>
        </w:rPr>
      </w:pPr>
      <w:r>
        <w:rPr>
          <w:rFonts w:eastAsia="Times New Roman" w:cs="Times New Roman"/>
          <w:szCs w:val="24"/>
        </w:rPr>
        <w:t>(h) Defines "family member," "medical examiner's report," and "victim."</w:t>
      </w:r>
    </w:p>
    <w:p w:rsidR="00675FBE" w:rsidRPr="005C2A78" w:rsidRDefault="00675FBE" w:rsidP="005613DB">
      <w:pPr>
        <w:spacing w:after="0" w:line="240" w:lineRule="auto"/>
        <w:jc w:val="both"/>
        <w:rPr>
          <w:rFonts w:eastAsia="Times New Roman" w:cs="Times New Roman"/>
          <w:szCs w:val="24"/>
        </w:rPr>
      </w:pPr>
    </w:p>
    <w:p w:rsidR="00675FBE" w:rsidRPr="005C2A78" w:rsidRDefault="00675FBE" w:rsidP="005613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 crime this occurred before, on, or after the effective date of this Act.</w:t>
      </w:r>
    </w:p>
    <w:p w:rsidR="00675FBE" w:rsidRPr="005C2A78" w:rsidRDefault="00675FBE" w:rsidP="005613DB">
      <w:pPr>
        <w:spacing w:after="0" w:line="240" w:lineRule="auto"/>
        <w:jc w:val="both"/>
        <w:rPr>
          <w:rFonts w:eastAsia="Times New Roman" w:cs="Times New Roman"/>
          <w:szCs w:val="24"/>
        </w:rPr>
      </w:pPr>
    </w:p>
    <w:p w:rsidR="00675FBE" w:rsidRPr="00C8671F" w:rsidRDefault="00675FBE" w:rsidP="005613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675F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A66" w:rsidRDefault="00FA4A66" w:rsidP="000F1DF9">
      <w:pPr>
        <w:spacing w:after="0" w:line="240" w:lineRule="auto"/>
      </w:pPr>
      <w:r>
        <w:separator/>
      </w:r>
    </w:p>
  </w:endnote>
  <w:endnote w:type="continuationSeparator" w:id="0">
    <w:p w:rsidR="00FA4A66" w:rsidRDefault="00FA4A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4A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5FB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5FBE">
                <w:rPr>
                  <w:sz w:val="20"/>
                  <w:szCs w:val="20"/>
                </w:rPr>
                <w:t>S.B. 435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5F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4A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A66" w:rsidRDefault="00FA4A66" w:rsidP="000F1DF9">
      <w:pPr>
        <w:spacing w:after="0" w:line="240" w:lineRule="auto"/>
      </w:pPr>
      <w:r>
        <w:separator/>
      </w:r>
    </w:p>
  </w:footnote>
  <w:footnote w:type="continuationSeparator" w:id="0">
    <w:p w:rsidR="00FA4A66" w:rsidRDefault="00FA4A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FB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4A6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0DD"/>
  <w15:docId w15:val="{0F5B7784-1C06-46D8-B046-3134E116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5F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0B7505AF484E8D932B0CF79372FF71"/>
        <w:category>
          <w:name w:val="General"/>
          <w:gallery w:val="placeholder"/>
        </w:category>
        <w:types>
          <w:type w:val="bbPlcHdr"/>
        </w:types>
        <w:behaviors>
          <w:behavior w:val="content"/>
        </w:behaviors>
        <w:guid w:val="{D69A1441-8D59-4D6C-AAD0-2FF3BBAA568D}"/>
      </w:docPartPr>
      <w:docPartBody>
        <w:p w:rsidR="00000000" w:rsidRDefault="0093602F"/>
      </w:docPartBody>
    </w:docPart>
    <w:docPart>
      <w:docPartPr>
        <w:name w:val="53935653E3704EEE9DDCF7C509988A58"/>
        <w:category>
          <w:name w:val="General"/>
          <w:gallery w:val="placeholder"/>
        </w:category>
        <w:types>
          <w:type w:val="bbPlcHdr"/>
        </w:types>
        <w:behaviors>
          <w:behavior w:val="content"/>
        </w:behaviors>
        <w:guid w:val="{406CF0F6-7CD4-4727-81A3-EA3A9F094603}"/>
      </w:docPartPr>
      <w:docPartBody>
        <w:p w:rsidR="00000000" w:rsidRDefault="0093602F"/>
      </w:docPartBody>
    </w:docPart>
    <w:docPart>
      <w:docPartPr>
        <w:name w:val="E76AF95BE39647EEBA34EA843964F9AF"/>
        <w:category>
          <w:name w:val="General"/>
          <w:gallery w:val="placeholder"/>
        </w:category>
        <w:types>
          <w:type w:val="bbPlcHdr"/>
        </w:types>
        <w:behaviors>
          <w:behavior w:val="content"/>
        </w:behaviors>
        <w:guid w:val="{8492C5FA-B5B1-47B9-B76D-6E01CC28C9FE}"/>
      </w:docPartPr>
      <w:docPartBody>
        <w:p w:rsidR="00000000" w:rsidRDefault="0093602F"/>
      </w:docPartBody>
    </w:docPart>
    <w:docPart>
      <w:docPartPr>
        <w:name w:val="3FA3F11C343F4EB78F93418D2643B686"/>
        <w:category>
          <w:name w:val="General"/>
          <w:gallery w:val="placeholder"/>
        </w:category>
        <w:types>
          <w:type w:val="bbPlcHdr"/>
        </w:types>
        <w:behaviors>
          <w:behavior w:val="content"/>
        </w:behaviors>
        <w:guid w:val="{0CFF2363-B30A-4491-BB7C-A1E0B9EF481E}"/>
      </w:docPartPr>
      <w:docPartBody>
        <w:p w:rsidR="00000000" w:rsidRDefault="0093602F"/>
      </w:docPartBody>
    </w:docPart>
    <w:docPart>
      <w:docPartPr>
        <w:name w:val="3CCC39025AED40E4B37CC98F78BC5A6F"/>
        <w:category>
          <w:name w:val="General"/>
          <w:gallery w:val="placeholder"/>
        </w:category>
        <w:types>
          <w:type w:val="bbPlcHdr"/>
        </w:types>
        <w:behaviors>
          <w:behavior w:val="content"/>
        </w:behaviors>
        <w:guid w:val="{43261746-A365-4E56-9DAF-CC670B081BDD}"/>
      </w:docPartPr>
      <w:docPartBody>
        <w:p w:rsidR="00000000" w:rsidRDefault="0093602F"/>
      </w:docPartBody>
    </w:docPart>
    <w:docPart>
      <w:docPartPr>
        <w:name w:val="1E4BBFDDCDF94EE39135C2727D42A02B"/>
        <w:category>
          <w:name w:val="General"/>
          <w:gallery w:val="placeholder"/>
        </w:category>
        <w:types>
          <w:type w:val="bbPlcHdr"/>
        </w:types>
        <w:behaviors>
          <w:behavior w:val="content"/>
        </w:behaviors>
        <w:guid w:val="{F91542E3-93FE-4E99-9322-A5262EB72543}"/>
      </w:docPartPr>
      <w:docPartBody>
        <w:p w:rsidR="00000000" w:rsidRDefault="0093602F"/>
      </w:docPartBody>
    </w:docPart>
    <w:docPart>
      <w:docPartPr>
        <w:name w:val="F43D58C69097435BB9670EC92AD6D556"/>
        <w:category>
          <w:name w:val="General"/>
          <w:gallery w:val="placeholder"/>
        </w:category>
        <w:types>
          <w:type w:val="bbPlcHdr"/>
        </w:types>
        <w:behaviors>
          <w:behavior w:val="content"/>
        </w:behaviors>
        <w:guid w:val="{0174CFBE-70BD-406E-A61D-2B8AD183341C}"/>
      </w:docPartPr>
      <w:docPartBody>
        <w:p w:rsidR="00000000" w:rsidRDefault="0093602F"/>
      </w:docPartBody>
    </w:docPart>
    <w:docPart>
      <w:docPartPr>
        <w:name w:val="BDCEBB9A7AAD4D4484B44FC01B9E330C"/>
        <w:category>
          <w:name w:val="General"/>
          <w:gallery w:val="placeholder"/>
        </w:category>
        <w:types>
          <w:type w:val="bbPlcHdr"/>
        </w:types>
        <w:behaviors>
          <w:behavior w:val="content"/>
        </w:behaviors>
        <w:guid w:val="{222EC543-2B36-46DE-AC93-0A7C548D3048}"/>
      </w:docPartPr>
      <w:docPartBody>
        <w:p w:rsidR="00000000" w:rsidRDefault="0093602F"/>
      </w:docPartBody>
    </w:docPart>
    <w:docPart>
      <w:docPartPr>
        <w:name w:val="25118482C8924DB69C8901419443050E"/>
        <w:category>
          <w:name w:val="General"/>
          <w:gallery w:val="placeholder"/>
        </w:category>
        <w:types>
          <w:type w:val="bbPlcHdr"/>
        </w:types>
        <w:behaviors>
          <w:behavior w:val="content"/>
        </w:behaviors>
        <w:guid w:val="{F1D45690-D579-4170-9E4E-6271F5512323}"/>
      </w:docPartPr>
      <w:docPartBody>
        <w:p w:rsidR="00000000" w:rsidRDefault="0093602F"/>
      </w:docPartBody>
    </w:docPart>
    <w:docPart>
      <w:docPartPr>
        <w:name w:val="8D7DF47062184B30BC519566119CD59F"/>
        <w:category>
          <w:name w:val="General"/>
          <w:gallery w:val="placeholder"/>
        </w:category>
        <w:types>
          <w:type w:val="bbPlcHdr"/>
        </w:types>
        <w:behaviors>
          <w:behavior w:val="content"/>
        </w:behaviors>
        <w:guid w:val="{65BAE750-4A71-4014-845C-719DB630530A}"/>
      </w:docPartPr>
      <w:docPartBody>
        <w:p w:rsidR="00000000" w:rsidRDefault="00D816EF" w:rsidP="00D816EF">
          <w:pPr>
            <w:pStyle w:val="8D7DF47062184B30BC519566119CD59F"/>
          </w:pPr>
          <w:r w:rsidRPr="00A30DD1">
            <w:rPr>
              <w:rStyle w:val="PlaceholderText"/>
            </w:rPr>
            <w:t>Click here to enter a date.</w:t>
          </w:r>
        </w:p>
      </w:docPartBody>
    </w:docPart>
    <w:docPart>
      <w:docPartPr>
        <w:name w:val="25766BFE2FBE44049774532DC4B20247"/>
        <w:category>
          <w:name w:val="General"/>
          <w:gallery w:val="placeholder"/>
        </w:category>
        <w:types>
          <w:type w:val="bbPlcHdr"/>
        </w:types>
        <w:behaviors>
          <w:behavior w:val="content"/>
        </w:behaviors>
        <w:guid w:val="{FFFE34E4-6F17-4CD1-B615-1BA54A8AC7F0}"/>
      </w:docPartPr>
      <w:docPartBody>
        <w:p w:rsidR="00000000" w:rsidRDefault="0093602F"/>
      </w:docPartBody>
    </w:docPart>
    <w:docPart>
      <w:docPartPr>
        <w:name w:val="3CB0233E15EF456E904FDE30A464EFDC"/>
        <w:category>
          <w:name w:val="General"/>
          <w:gallery w:val="placeholder"/>
        </w:category>
        <w:types>
          <w:type w:val="bbPlcHdr"/>
        </w:types>
        <w:behaviors>
          <w:behavior w:val="content"/>
        </w:behaviors>
        <w:guid w:val="{B098F45F-469C-47D0-BC25-1BAF6E9EF867}"/>
      </w:docPartPr>
      <w:docPartBody>
        <w:p w:rsidR="00000000" w:rsidRDefault="0093602F"/>
      </w:docPartBody>
    </w:docPart>
    <w:docPart>
      <w:docPartPr>
        <w:name w:val="4787098B7CDB49F4867035DF8D1526A8"/>
        <w:category>
          <w:name w:val="General"/>
          <w:gallery w:val="placeholder"/>
        </w:category>
        <w:types>
          <w:type w:val="bbPlcHdr"/>
        </w:types>
        <w:behaviors>
          <w:behavior w:val="content"/>
        </w:behaviors>
        <w:guid w:val="{0CFB5A29-C308-4B98-95FC-8623AA794EDA}"/>
      </w:docPartPr>
      <w:docPartBody>
        <w:p w:rsidR="00000000" w:rsidRDefault="00D816EF" w:rsidP="00D816EF">
          <w:pPr>
            <w:pStyle w:val="4787098B7CDB49F4867035DF8D1526A8"/>
          </w:pPr>
          <w:r>
            <w:rPr>
              <w:rFonts w:eastAsia="Times New Roman" w:cs="Times New Roman"/>
              <w:bCs/>
              <w:szCs w:val="24"/>
            </w:rPr>
            <w:t xml:space="preserve"> </w:t>
          </w:r>
        </w:p>
      </w:docPartBody>
    </w:docPart>
    <w:docPart>
      <w:docPartPr>
        <w:name w:val="89F463E9FEF84EBF8F0256328649EA97"/>
        <w:category>
          <w:name w:val="General"/>
          <w:gallery w:val="placeholder"/>
        </w:category>
        <w:types>
          <w:type w:val="bbPlcHdr"/>
        </w:types>
        <w:behaviors>
          <w:behavior w:val="content"/>
        </w:behaviors>
        <w:guid w:val="{89E91879-7267-42BA-BB36-AD9C67CA2741}"/>
      </w:docPartPr>
      <w:docPartBody>
        <w:p w:rsidR="00000000" w:rsidRDefault="0093602F"/>
      </w:docPartBody>
    </w:docPart>
    <w:docPart>
      <w:docPartPr>
        <w:name w:val="390C73B009454FA284C84BB1421FCD82"/>
        <w:category>
          <w:name w:val="General"/>
          <w:gallery w:val="placeholder"/>
        </w:category>
        <w:types>
          <w:type w:val="bbPlcHdr"/>
        </w:types>
        <w:behaviors>
          <w:behavior w:val="content"/>
        </w:behaviors>
        <w:guid w:val="{F2A8215D-5CFA-4A67-A55F-7CA5E79BE3E8}"/>
      </w:docPartPr>
      <w:docPartBody>
        <w:p w:rsidR="00000000" w:rsidRDefault="00936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602F"/>
    <w:rsid w:val="00984D6C"/>
    <w:rsid w:val="00A54AD6"/>
    <w:rsid w:val="00A57564"/>
    <w:rsid w:val="00B252A4"/>
    <w:rsid w:val="00B5530B"/>
    <w:rsid w:val="00C129E8"/>
    <w:rsid w:val="00C968BA"/>
    <w:rsid w:val="00D63E87"/>
    <w:rsid w:val="00D705C9"/>
    <w:rsid w:val="00D816E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6EF"/>
    <w:rPr>
      <w:color w:val="808080"/>
    </w:rPr>
  </w:style>
  <w:style w:type="paragraph" w:customStyle="1" w:styleId="8D7DF47062184B30BC519566119CD59F">
    <w:name w:val="8D7DF47062184B30BC519566119CD59F"/>
    <w:rsid w:val="00D816EF"/>
    <w:pPr>
      <w:spacing w:after="160" w:line="259" w:lineRule="auto"/>
    </w:pPr>
  </w:style>
  <w:style w:type="paragraph" w:customStyle="1" w:styleId="4787098B7CDB49F4867035DF8D1526A8">
    <w:name w:val="4787098B7CDB49F4867035DF8D1526A8"/>
    <w:rsid w:val="00D816E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592</Words>
  <Characters>3380</Characters>
  <Application>Microsoft Office Word</Application>
  <DocSecurity>0</DocSecurity>
  <Lines>28</Lines>
  <Paragraphs>7</Paragraphs>
  <ScaleCrop>false</ScaleCrop>
  <Company>Texas Legislative Council</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2023-04-02T17:30:00Z</dcterms:modified>
</cp:coreProperties>
</file>

<file path=docProps/custom.xml><?xml version="1.0" encoding="utf-8"?>
<op:Properties xmlns:vt="http://schemas.openxmlformats.org/officeDocument/2006/docPropsVTypes" xmlns:op="http://schemas.openxmlformats.org/officeDocument/2006/custom-properties"/>
</file>