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6EF" w:rsidRDefault="00B756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D2A2EEED3A4451B2DA08470DC6D4A4"/>
          </w:placeholder>
        </w:sdtPr>
        <w:sdtContent>
          <w:r w:rsidRPr="005C2A78">
            <w:rPr>
              <w:rFonts w:cs="Times New Roman"/>
              <w:b/>
              <w:szCs w:val="24"/>
              <w:u w:val="single"/>
            </w:rPr>
            <w:t>BILL ANALYSIS</w:t>
          </w:r>
        </w:sdtContent>
      </w:sdt>
    </w:p>
    <w:p w:rsidR="00B756EF" w:rsidRPr="00585C31" w:rsidRDefault="00B756EF" w:rsidP="000F1DF9">
      <w:pPr>
        <w:spacing w:after="0" w:line="240" w:lineRule="auto"/>
        <w:rPr>
          <w:rFonts w:cs="Times New Roman"/>
          <w:szCs w:val="24"/>
        </w:rPr>
      </w:pPr>
    </w:p>
    <w:p w:rsidR="00B756EF" w:rsidRPr="00585C31" w:rsidRDefault="00B756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56EF" w:rsidTr="000F1DF9">
        <w:tc>
          <w:tcPr>
            <w:tcW w:w="2718" w:type="dxa"/>
          </w:tcPr>
          <w:p w:rsidR="00B756EF" w:rsidRPr="005C2A78" w:rsidRDefault="00B756EF" w:rsidP="006D756B">
            <w:pPr>
              <w:rPr>
                <w:rFonts w:cs="Times New Roman"/>
                <w:szCs w:val="24"/>
              </w:rPr>
            </w:pPr>
            <w:sdt>
              <w:sdtPr>
                <w:rPr>
                  <w:rFonts w:cs="Times New Roman"/>
                  <w:szCs w:val="24"/>
                </w:rPr>
                <w:alias w:val="Agency Title"/>
                <w:tag w:val="AgencyTitleContentControl"/>
                <w:id w:val="1920747753"/>
                <w:lock w:val="sdtContentLocked"/>
                <w:placeholder>
                  <w:docPart w:val="FCC9D453151547FB9AC8D7B00B5CF61F"/>
                </w:placeholder>
              </w:sdtPr>
              <w:sdtEndPr>
                <w:rPr>
                  <w:rFonts w:cstheme="minorBidi"/>
                  <w:szCs w:val="22"/>
                </w:rPr>
              </w:sdtEndPr>
              <w:sdtContent>
                <w:r>
                  <w:rPr>
                    <w:rFonts w:cs="Times New Roman"/>
                    <w:szCs w:val="24"/>
                  </w:rPr>
                  <w:t>Senate Research Center</w:t>
                </w:r>
              </w:sdtContent>
            </w:sdt>
          </w:p>
        </w:tc>
        <w:tc>
          <w:tcPr>
            <w:tcW w:w="6858" w:type="dxa"/>
          </w:tcPr>
          <w:p w:rsidR="00B756EF" w:rsidRPr="00FF6471" w:rsidRDefault="00B756EF" w:rsidP="000F1DF9">
            <w:pPr>
              <w:jc w:val="right"/>
              <w:rPr>
                <w:rFonts w:cs="Times New Roman"/>
                <w:szCs w:val="24"/>
              </w:rPr>
            </w:pPr>
            <w:sdt>
              <w:sdtPr>
                <w:rPr>
                  <w:rFonts w:cs="Times New Roman"/>
                  <w:szCs w:val="24"/>
                </w:rPr>
                <w:alias w:val="Bill Number"/>
                <w:tag w:val="BillNumberOne"/>
                <w:id w:val="-410784069"/>
                <w:lock w:val="sdtContentLocked"/>
                <w:placeholder>
                  <w:docPart w:val="E8E4C7BAAB664470BC28187BEBDBECE7"/>
                </w:placeholder>
              </w:sdtPr>
              <w:sdtContent>
                <w:r>
                  <w:rPr>
                    <w:rFonts w:cs="Times New Roman"/>
                    <w:szCs w:val="24"/>
                  </w:rPr>
                  <w:t>S.B. 459</w:t>
                </w:r>
              </w:sdtContent>
            </w:sdt>
          </w:p>
        </w:tc>
      </w:tr>
      <w:tr w:rsidR="00B756EF" w:rsidTr="000F1DF9">
        <w:sdt>
          <w:sdtPr>
            <w:rPr>
              <w:rFonts w:cs="Times New Roman"/>
              <w:szCs w:val="24"/>
            </w:rPr>
            <w:alias w:val="TLCNumber"/>
            <w:tag w:val="TLCNumber"/>
            <w:id w:val="-542600604"/>
            <w:lock w:val="sdtLocked"/>
            <w:placeholder>
              <w:docPart w:val="7421C06D22AE46BE821DFDBC823C5DA0"/>
            </w:placeholder>
          </w:sdtPr>
          <w:sdtContent>
            <w:tc>
              <w:tcPr>
                <w:tcW w:w="2718" w:type="dxa"/>
              </w:tcPr>
              <w:p w:rsidR="00B756EF" w:rsidRPr="000F1DF9" w:rsidRDefault="00B756EF" w:rsidP="00C65088">
                <w:pPr>
                  <w:rPr>
                    <w:rFonts w:cs="Times New Roman"/>
                    <w:szCs w:val="24"/>
                  </w:rPr>
                </w:pPr>
                <w:r>
                  <w:t>88R3032 JTZ-D</w:t>
                </w:r>
              </w:p>
            </w:tc>
          </w:sdtContent>
        </w:sdt>
        <w:tc>
          <w:tcPr>
            <w:tcW w:w="6858" w:type="dxa"/>
          </w:tcPr>
          <w:p w:rsidR="00B756EF" w:rsidRPr="005C2A78" w:rsidRDefault="00B756EF" w:rsidP="00073EDD">
            <w:pPr>
              <w:jc w:val="right"/>
              <w:rPr>
                <w:rFonts w:cs="Times New Roman"/>
                <w:szCs w:val="24"/>
              </w:rPr>
            </w:pPr>
            <w:sdt>
              <w:sdtPr>
                <w:rPr>
                  <w:rFonts w:cs="Times New Roman"/>
                  <w:szCs w:val="24"/>
                </w:rPr>
                <w:alias w:val="Author Label"/>
                <w:tag w:val="By"/>
                <w:id w:val="72399597"/>
                <w:lock w:val="sdtLocked"/>
                <w:placeholder>
                  <w:docPart w:val="833B4E6687FB4E728C16B6322CD7B6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A656DEB0214F9FB54DE564403388F6"/>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BB285D50789A4A29B13636DE650BEC5F"/>
                </w:placeholder>
                <w:showingPlcHdr/>
              </w:sdtPr>
              <w:sdtContent/>
            </w:sdt>
            <w:sdt>
              <w:sdtPr>
                <w:rPr>
                  <w:rFonts w:cs="Times New Roman"/>
                  <w:szCs w:val="24"/>
                </w:rPr>
                <w:alias w:val="DualSponsor"/>
                <w:tag w:val="DualSponsor"/>
                <w:id w:val="1029379812"/>
                <w:lock w:val="sdtContentLocked"/>
                <w:placeholder>
                  <w:docPart w:val="A3592DAE20A4429A88C4A8AF3BEF6954"/>
                </w:placeholder>
                <w:showingPlcHdr/>
              </w:sdtPr>
              <w:sdtContent/>
            </w:sdt>
          </w:p>
        </w:tc>
      </w:tr>
      <w:tr w:rsidR="00B756EF" w:rsidTr="000F1DF9">
        <w:tc>
          <w:tcPr>
            <w:tcW w:w="2718" w:type="dxa"/>
          </w:tcPr>
          <w:p w:rsidR="00B756EF" w:rsidRPr="00BC7495" w:rsidRDefault="00B756EF" w:rsidP="000F1DF9">
            <w:pPr>
              <w:rPr>
                <w:rFonts w:cs="Times New Roman"/>
                <w:szCs w:val="24"/>
              </w:rPr>
            </w:pPr>
          </w:p>
        </w:tc>
        <w:sdt>
          <w:sdtPr>
            <w:rPr>
              <w:rFonts w:cs="Times New Roman"/>
              <w:szCs w:val="24"/>
            </w:rPr>
            <w:alias w:val="Committee"/>
            <w:tag w:val="Committee"/>
            <w:id w:val="1914272295"/>
            <w:lock w:val="sdtContentLocked"/>
            <w:placeholder>
              <w:docPart w:val="7DF2E6EC73E74AC7A75E52D4775D9E26"/>
            </w:placeholder>
          </w:sdtPr>
          <w:sdtContent>
            <w:tc>
              <w:tcPr>
                <w:tcW w:w="6858" w:type="dxa"/>
              </w:tcPr>
              <w:p w:rsidR="00B756EF" w:rsidRPr="00FF6471" w:rsidRDefault="00B756EF" w:rsidP="000F1DF9">
                <w:pPr>
                  <w:jc w:val="right"/>
                  <w:rPr>
                    <w:rFonts w:cs="Times New Roman"/>
                    <w:szCs w:val="24"/>
                  </w:rPr>
                </w:pPr>
                <w:r>
                  <w:rPr>
                    <w:rFonts w:cs="Times New Roman"/>
                    <w:szCs w:val="24"/>
                  </w:rPr>
                  <w:t>Education</w:t>
                </w:r>
              </w:p>
            </w:tc>
          </w:sdtContent>
        </w:sdt>
      </w:tr>
      <w:tr w:rsidR="00B756EF" w:rsidTr="000F1DF9">
        <w:tc>
          <w:tcPr>
            <w:tcW w:w="2718" w:type="dxa"/>
          </w:tcPr>
          <w:p w:rsidR="00B756EF" w:rsidRPr="00BC7495" w:rsidRDefault="00B756EF" w:rsidP="000F1DF9">
            <w:pPr>
              <w:rPr>
                <w:rFonts w:cs="Times New Roman"/>
                <w:szCs w:val="24"/>
              </w:rPr>
            </w:pPr>
          </w:p>
        </w:tc>
        <w:sdt>
          <w:sdtPr>
            <w:rPr>
              <w:rFonts w:cs="Times New Roman"/>
              <w:szCs w:val="24"/>
            </w:rPr>
            <w:alias w:val="Date"/>
            <w:tag w:val="DateContentControl"/>
            <w:id w:val="1178081906"/>
            <w:lock w:val="sdtLocked"/>
            <w:placeholder>
              <w:docPart w:val="A7EC9A8E01574346970B5B3CADC869B4"/>
            </w:placeholder>
            <w:date w:fullDate="2023-03-14T00:00:00Z">
              <w:dateFormat w:val="M/d/yyyy"/>
              <w:lid w:val="en-US"/>
              <w:storeMappedDataAs w:val="dateTime"/>
              <w:calendar w:val="gregorian"/>
            </w:date>
          </w:sdtPr>
          <w:sdtContent>
            <w:tc>
              <w:tcPr>
                <w:tcW w:w="6858" w:type="dxa"/>
              </w:tcPr>
              <w:p w:rsidR="00B756EF" w:rsidRPr="00FF6471" w:rsidRDefault="00B756EF" w:rsidP="000F1DF9">
                <w:pPr>
                  <w:jc w:val="right"/>
                  <w:rPr>
                    <w:rFonts w:cs="Times New Roman"/>
                    <w:szCs w:val="24"/>
                  </w:rPr>
                </w:pPr>
                <w:r>
                  <w:rPr>
                    <w:rFonts w:cs="Times New Roman"/>
                    <w:szCs w:val="24"/>
                  </w:rPr>
                  <w:t>3/14/2023</w:t>
                </w:r>
              </w:p>
            </w:tc>
          </w:sdtContent>
        </w:sdt>
      </w:tr>
      <w:tr w:rsidR="00B756EF" w:rsidTr="000F1DF9">
        <w:tc>
          <w:tcPr>
            <w:tcW w:w="2718" w:type="dxa"/>
          </w:tcPr>
          <w:p w:rsidR="00B756EF" w:rsidRPr="00BC7495" w:rsidRDefault="00B756EF" w:rsidP="000F1DF9">
            <w:pPr>
              <w:rPr>
                <w:rFonts w:cs="Times New Roman"/>
                <w:szCs w:val="24"/>
              </w:rPr>
            </w:pPr>
          </w:p>
        </w:tc>
        <w:sdt>
          <w:sdtPr>
            <w:rPr>
              <w:rFonts w:cs="Times New Roman"/>
              <w:szCs w:val="24"/>
            </w:rPr>
            <w:alias w:val="BA Version"/>
            <w:tag w:val="BAVersion"/>
            <w:id w:val="-1685590809"/>
            <w:lock w:val="sdtContentLocked"/>
            <w:placeholder>
              <w:docPart w:val="6BCB819F8D134F8AB6EF3AE366168113"/>
            </w:placeholder>
          </w:sdtPr>
          <w:sdtContent>
            <w:tc>
              <w:tcPr>
                <w:tcW w:w="6858" w:type="dxa"/>
              </w:tcPr>
              <w:p w:rsidR="00B756EF" w:rsidRPr="00FF6471" w:rsidRDefault="00B756EF" w:rsidP="000F1DF9">
                <w:pPr>
                  <w:jc w:val="right"/>
                  <w:rPr>
                    <w:rFonts w:cs="Times New Roman"/>
                    <w:szCs w:val="24"/>
                  </w:rPr>
                </w:pPr>
                <w:r>
                  <w:rPr>
                    <w:rFonts w:cs="Times New Roman"/>
                    <w:szCs w:val="24"/>
                  </w:rPr>
                  <w:t>As Filed</w:t>
                </w:r>
              </w:p>
            </w:tc>
          </w:sdtContent>
        </w:sdt>
      </w:tr>
    </w:tbl>
    <w:p w:rsidR="00B756EF" w:rsidRPr="00FF6471" w:rsidRDefault="00B756EF" w:rsidP="000F1DF9">
      <w:pPr>
        <w:spacing w:after="0" w:line="240" w:lineRule="auto"/>
        <w:rPr>
          <w:rFonts w:cs="Times New Roman"/>
          <w:szCs w:val="24"/>
        </w:rPr>
      </w:pPr>
    </w:p>
    <w:p w:rsidR="00B756EF" w:rsidRPr="00FF6471" w:rsidRDefault="00B756EF" w:rsidP="000F1DF9">
      <w:pPr>
        <w:spacing w:after="0" w:line="240" w:lineRule="auto"/>
        <w:rPr>
          <w:rFonts w:cs="Times New Roman"/>
          <w:szCs w:val="24"/>
        </w:rPr>
      </w:pPr>
    </w:p>
    <w:p w:rsidR="00B756EF" w:rsidRPr="00FF6471" w:rsidRDefault="00B756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089FF1BA7843C39E3FBD78BCDD1F0A"/>
        </w:placeholder>
      </w:sdtPr>
      <w:sdtContent>
        <w:p w:rsidR="00B756EF" w:rsidRDefault="00B756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B6429825B3413FBF488782C738714B"/>
        </w:placeholder>
      </w:sdtPr>
      <w:sdtContent>
        <w:p w:rsidR="00B756EF" w:rsidRDefault="00B756EF" w:rsidP="003507C0">
          <w:pPr>
            <w:pStyle w:val="NormalWeb"/>
            <w:spacing w:before="0" w:beforeAutospacing="0" w:after="0" w:afterAutospacing="0"/>
            <w:jc w:val="both"/>
            <w:divId w:val="1842042243"/>
            <w:rPr>
              <w:rFonts w:eastAsia="Times New Roman"/>
              <w:bCs/>
            </w:rPr>
          </w:pPr>
        </w:p>
        <w:p w:rsidR="00B756EF" w:rsidRPr="00216BE1" w:rsidRDefault="00B756EF" w:rsidP="003507C0">
          <w:pPr>
            <w:pStyle w:val="NormalWeb"/>
            <w:spacing w:before="0" w:beforeAutospacing="0" w:after="0" w:afterAutospacing="0"/>
            <w:jc w:val="both"/>
            <w:divId w:val="1842042243"/>
          </w:pPr>
          <w:r w:rsidRPr="00216BE1">
            <w:t>Universities oftentimes accommodate students with unique time constraints by allowing them to register for their courses before the general student population, a process sometimes referred to as "early registration" or "priority registration," to increase the likelihood that these students will be able to register for the courses that fit their schedules before they fill up. Examples of these groups include student-workers, student-athletes, students with disabilities, honors students, and veterans, although the groups offered priority registration varies from institution to institution. </w:t>
          </w:r>
        </w:p>
        <w:p w:rsidR="00B756EF" w:rsidRPr="00216BE1" w:rsidRDefault="00B756EF" w:rsidP="003507C0">
          <w:pPr>
            <w:pStyle w:val="NormalWeb"/>
            <w:spacing w:before="0" w:beforeAutospacing="0" w:after="0" w:afterAutospacing="0"/>
            <w:jc w:val="both"/>
            <w:divId w:val="1842042243"/>
          </w:pPr>
          <w:r w:rsidRPr="00216BE1">
            <w:t> </w:t>
          </w:r>
        </w:p>
        <w:p w:rsidR="00B756EF" w:rsidRPr="00216BE1" w:rsidRDefault="00B756EF" w:rsidP="003507C0">
          <w:pPr>
            <w:pStyle w:val="NormalWeb"/>
            <w:spacing w:before="0" w:beforeAutospacing="0" w:after="0" w:afterAutospacing="0"/>
            <w:jc w:val="both"/>
            <w:divId w:val="1842042243"/>
          </w:pPr>
          <w:r w:rsidRPr="00216BE1">
            <w:t>The proposed legislation will grant student-parents access to course registration prior to the general student population so that they can ensure that their class schedules align with the hours they have access to childcare. By reducing one of the barriers to academic success faced by student-parents, this proposed legislation helps student-parents stay in college and finish their degrees, which helps better set up their young families for success. Moreover, this benefits the Texas economy by reducing one of the barriers faced by some of the Texans who desire to continue their education through reskilling and upskilling. </w:t>
          </w:r>
        </w:p>
        <w:p w:rsidR="00B756EF" w:rsidRPr="00D70925" w:rsidRDefault="00B756EF" w:rsidP="003507C0">
          <w:pPr>
            <w:spacing w:after="0" w:line="240" w:lineRule="auto"/>
            <w:jc w:val="both"/>
            <w:rPr>
              <w:rFonts w:eastAsia="Times New Roman" w:cs="Times New Roman"/>
              <w:bCs/>
              <w:szCs w:val="24"/>
            </w:rPr>
          </w:pPr>
        </w:p>
      </w:sdtContent>
    </w:sdt>
    <w:p w:rsidR="00B756EF" w:rsidRDefault="00B756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459 </w:t>
      </w:r>
      <w:bookmarkStart w:id="1" w:name="AmendsCurrentLaw"/>
      <w:bookmarkEnd w:id="1"/>
      <w:r>
        <w:rPr>
          <w:rFonts w:cs="Times New Roman"/>
          <w:szCs w:val="24"/>
        </w:rPr>
        <w:t>amends current law relating to early registration for parenting students at public institutions of higher education.</w:t>
      </w:r>
    </w:p>
    <w:p w:rsidR="00B756EF" w:rsidRPr="001A4F70" w:rsidRDefault="00B756EF" w:rsidP="000F1DF9">
      <w:pPr>
        <w:spacing w:after="0" w:line="240" w:lineRule="auto"/>
        <w:jc w:val="both"/>
        <w:rPr>
          <w:rFonts w:eastAsia="Times New Roman" w:cs="Times New Roman"/>
          <w:szCs w:val="24"/>
        </w:rPr>
      </w:pPr>
    </w:p>
    <w:p w:rsidR="00B756EF" w:rsidRPr="005C2A78" w:rsidRDefault="00B756EF" w:rsidP="003507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F81010B89542A489A754314F3EEA65"/>
          </w:placeholder>
        </w:sdtPr>
        <w:sdtContent>
          <w:r>
            <w:rPr>
              <w:rFonts w:eastAsia="Times New Roman" w:cs="Times New Roman"/>
              <w:b/>
              <w:szCs w:val="24"/>
              <w:u w:val="single"/>
            </w:rPr>
            <w:t>RULEMAKING AUTHORITY</w:t>
          </w:r>
        </w:sdtContent>
      </w:sdt>
    </w:p>
    <w:p w:rsidR="00B756EF" w:rsidRPr="006529C4" w:rsidRDefault="00B756EF" w:rsidP="003507C0">
      <w:pPr>
        <w:spacing w:after="0" w:line="240" w:lineRule="auto"/>
        <w:jc w:val="both"/>
        <w:rPr>
          <w:rFonts w:cs="Times New Roman"/>
          <w:szCs w:val="24"/>
        </w:rPr>
      </w:pPr>
    </w:p>
    <w:p w:rsidR="00B756EF" w:rsidRPr="006529C4" w:rsidRDefault="00B756EF" w:rsidP="003507C0">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1 (Section 51.983, Education Code) of this bill. </w:t>
      </w:r>
    </w:p>
    <w:p w:rsidR="00B756EF" w:rsidRPr="006529C4" w:rsidRDefault="00B756EF" w:rsidP="003507C0">
      <w:pPr>
        <w:spacing w:after="0" w:line="240" w:lineRule="auto"/>
        <w:jc w:val="both"/>
        <w:rPr>
          <w:rFonts w:cs="Times New Roman"/>
          <w:szCs w:val="24"/>
        </w:rPr>
      </w:pPr>
    </w:p>
    <w:p w:rsidR="00B756EF" w:rsidRPr="005C2A78" w:rsidRDefault="00B756EF" w:rsidP="003507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13E16FD7BD4AA2A43C7CCBC58BB60C"/>
          </w:placeholder>
        </w:sdtPr>
        <w:sdtContent>
          <w:r>
            <w:rPr>
              <w:rFonts w:eastAsia="Times New Roman" w:cs="Times New Roman"/>
              <w:b/>
              <w:szCs w:val="24"/>
              <w:u w:val="single"/>
            </w:rPr>
            <w:t>SECTION BY SECTION ANALYSIS</w:t>
          </w:r>
        </w:sdtContent>
      </w:sdt>
    </w:p>
    <w:p w:rsidR="00B756EF" w:rsidRPr="005C2A78" w:rsidRDefault="00B756EF" w:rsidP="003507C0">
      <w:pPr>
        <w:spacing w:after="0" w:line="240" w:lineRule="auto"/>
        <w:jc w:val="both"/>
        <w:rPr>
          <w:rFonts w:eastAsia="Times New Roman" w:cs="Times New Roman"/>
          <w:szCs w:val="24"/>
        </w:rPr>
      </w:pPr>
    </w:p>
    <w:p w:rsidR="00B756EF" w:rsidRPr="005C2A78" w:rsidRDefault="00B756EF" w:rsidP="003507C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Z, Chapter 51, Education Code, by adding Section 51.983, as follows:</w:t>
      </w:r>
    </w:p>
    <w:p w:rsidR="00B756EF" w:rsidRDefault="00B756EF" w:rsidP="003507C0">
      <w:pPr>
        <w:spacing w:after="0" w:line="240" w:lineRule="auto"/>
        <w:ind w:left="720"/>
        <w:jc w:val="both"/>
        <w:rPr>
          <w:rFonts w:eastAsia="Times New Roman" w:cs="Times New Roman"/>
          <w:szCs w:val="24"/>
        </w:rPr>
      </w:pPr>
    </w:p>
    <w:p w:rsidR="00B756EF" w:rsidRDefault="00B756EF" w:rsidP="003507C0">
      <w:pPr>
        <w:spacing w:after="0" w:line="240" w:lineRule="auto"/>
        <w:ind w:left="720"/>
        <w:jc w:val="both"/>
        <w:rPr>
          <w:rFonts w:eastAsia="Times New Roman" w:cs="Times New Roman"/>
          <w:szCs w:val="24"/>
        </w:rPr>
      </w:pPr>
      <w:r>
        <w:rPr>
          <w:rFonts w:eastAsia="Times New Roman" w:cs="Times New Roman"/>
          <w:szCs w:val="24"/>
        </w:rPr>
        <w:t>Sec. 51.983. EARLY REGISTRATION FOR PARENTING STUDENTS. (a) Defines "institution of higher education" and "parenting student."</w:t>
      </w:r>
    </w:p>
    <w:p w:rsidR="00B756EF" w:rsidRDefault="00B756EF" w:rsidP="003507C0">
      <w:pPr>
        <w:spacing w:after="0" w:line="240" w:lineRule="auto"/>
        <w:ind w:left="720"/>
        <w:jc w:val="both"/>
        <w:rPr>
          <w:rFonts w:eastAsia="Times New Roman" w:cs="Times New Roman"/>
          <w:szCs w:val="24"/>
        </w:rPr>
      </w:pPr>
    </w:p>
    <w:p w:rsidR="00B756EF" w:rsidRDefault="00B756EF" w:rsidP="003507C0">
      <w:pPr>
        <w:spacing w:after="0" w:line="240" w:lineRule="auto"/>
        <w:ind w:left="1440"/>
        <w:jc w:val="both"/>
      </w:pPr>
      <w:r>
        <w:rPr>
          <w:rFonts w:eastAsia="Times New Roman" w:cs="Times New Roman"/>
          <w:szCs w:val="24"/>
        </w:rPr>
        <w:t xml:space="preserve">(b) Requires an institution of higher education, if the institution </w:t>
      </w:r>
      <w:r>
        <w:t>provides early registration for courses or programs at the institution for any group of students, to provide early registration for those courses or programs for parenting students in the same manner.</w:t>
      </w:r>
    </w:p>
    <w:p w:rsidR="00B756EF" w:rsidRDefault="00B756EF" w:rsidP="003507C0">
      <w:pPr>
        <w:spacing w:after="0" w:line="240" w:lineRule="auto"/>
        <w:ind w:left="1440"/>
        <w:jc w:val="both"/>
      </w:pPr>
    </w:p>
    <w:p w:rsidR="00B756EF" w:rsidRDefault="00B756EF" w:rsidP="003507C0">
      <w:pPr>
        <w:spacing w:after="0" w:line="240" w:lineRule="auto"/>
        <w:ind w:left="1440"/>
        <w:jc w:val="both"/>
      </w:pPr>
      <w:r>
        <w:t xml:space="preserve">(c) Requires the </w:t>
      </w:r>
      <w:r>
        <w:rPr>
          <w:rFonts w:cs="Times New Roman"/>
          <w:szCs w:val="24"/>
        </w:rPr>
        <w:t>Texas Higher Education Coordinating Board</w:t>
      </w:r>
      <w:r>
        <w:t>, in consultation with institutions of higher education, to adopt rules as necessary to administer this section.</w:t>
      </w:r>
    </w:p>
    <w:p w:rsidR="00B756EF" w:rsidRPr="005C2A78" w:rsidRDefault="00B756EF" w:rsidP="003507C0">
      <w:pPr>
        <w:spacing w:after="0" w:line="240" w:lineRule="auto"/>
        <w:jc w:val="both"/>
        <w:rPr>
          <w:rFonts w:eastAsia="Times New Roman" w:cs="Times New Roman"/>
          <w:szCs w:val="24"/>
        </w:rPr>
      </w:pPr>
    </w:p>
    <w:p w:rsidR="00B756EF" w:rsidRPr="005C2A78" w:rsidRDefault="00B756EF" w:rsidP="003507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w:t>
      </w:r>
      <w:r>
        <w:t>51.983, Education Code, as added by this Act, applies beginning with registration for a course or program for the 2024 spring semester.</w:t>
      </w:r>
    </w:p>
    <w:p w:rsidR="00B756EF" w:rsidRPr="005C2A78" w:rsidRDefault="00B756EF" w:rsidP="003507C0">
      <w:pPr>
        <w:spacing w:after="0" w:line="240" w:lineRule="auto"/>
        <w:jc w:val="both"/>
        <w:rPr>
          <w:rFonts w:eastAsia="Times New Roman" w:cs="Times New Roman"/>
          <w:szCs w:val="24"/>
        </w:rPr>
      </w:pPr>
    </w:p>
    <w:p w:rsidR="00B756EF" w:rsidRPr="00C8671F" w:rsidRDefault="00B756EF" w:rsidP="003507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B756E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075" w:rsidRDefault="007D1075" w:rsidP="000F1DF9">
      <w:pPr>
        <w:spacing w:after="0" w:line="240" w:lineRule="auto"/>
      </w:pPr>
      <w:r>
        <w:separator/>
      </w:r>
    </w:p>
  </w:endnote>
  <w:endnote w:type="continuationSeparator" w:id="0">
    <w:p w:rsidR="007D1075" w:rsidRDefault="007D10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10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56EF">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56EF">
                <w:rPr>
                  <w:sz w:val="20"/>
                  <w:szCs w:val="20"/>
                </w:rPr>
                <w:t>S.B. 459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56E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10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075" w:rsidRDefault="007D1075" w:rsidP="000F1DF9">
      <w:pPr>
        <w:spacing w:after="0" w:line="240" w:lineRule="auto"/>
      </w:pPr>
      <w:r>
        <w:separator/>
      </w:r>
    </w:p>
  </w:footnote>
  <w:footnote w:type="continuationSeparator" w:id="0">
    <w:p w:rsidR="007D1075" w:rsidRDefault="007D10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075"/>
    <w:rsid w:val="00833061"/>
    <w:rsid w:val="008A6859"/>
    <w:rsid w:val="0093341F"/>
    <w:rsid w:val="009562E3"/>
    <w:rsid w:val="00986E9F"/>
    <w:rsid w:val="00AE3F44"/>
    <w:rsid w:val="00B43543"/>
    <w:rsid w:val="00B53F07"/>
    <w:rsid w:val="00B756E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19294"/>
  <w15:docId w15:val="{DA931ED8-A8C0-46F2-9ABD-21BBE2A4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6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D2A2EEED3A4451B2DA08470DC6D4A4"/>
        <w:category>
          <w:name w:val="General"/>
          <w:gallery w:val="placeholder"/>
        </w:category>
        <w:types>
          <w:type w:val="bbPlcHdr"/>
        </w:types>
        <w:behaviors>
          <w:behavior w:val="content"/>
        </w:behaviors>
        <w:guid w:val="{248A084B-C15D-4AB9-9825-42C043112C61}"/>
      </w:docPartPr>
      <w:docPartBody>
        <w:p w:rsidR="00000000" w:rsidRDefault="000134F1"/>
      </w:docPartBody>
    </w:docPart>
    <w:docPart>
      <w:docPartPr>
        <w:name w:val="FCC9D453151547FB9AC8D7B00B5CF61F"/>
        <w:category>
          <w:name w:val="General"/>
          <w:gallery w:val="placeholder"/>
        </w:category>
        <w:types>
          <w:type w:val="bbPlcHdr"/>
        </w:types>
        <w:behaviors>
          <w:behavior w:val="content"/>
        </w:behaviors>
        <w:guid w:val="{CE2A93EA-0C4F-431B-9438-AC938A0C1D3B}"/>
      </w:docPartPr>
      <w:docPartBody>
        <w:p w:rsidR="00000000" w:rsidRDefault="000134F1"/>
      </w:docPartBody>
    </w:docPart>
    <w:docPart>
      <w:docPartPr>
        <w:name w:val="E8E4C7BAAB664470BC28187BEBDBECE7"/>
        <w:category>
          <w:name w:val="General"/>
          <w:gallery w:val="placeholder"/>
        </w:category>
        <w:types>
          <w:type w:val="bbPlcHdr"/>
        </w:types>
        <w:behaviors>
          <w:behavior w:val="content"/>
        </w:behaviors>
        <w:guid w:val="{56A2356A-7A0D-49E5-88A9-619F481CF031}"/>
      </w:docPartPr>
      <w:docPartBody>
        <w:p w:rsidR="00000000" w:rsidRDefault="000134F1"/>
      </w:docPartBody>
    </w:docPart>
    <w:docPart>
      <w:docPartPr>
        <w:name w:val="7421C06D22AE46BE821DFDBC823C5DA0"/>
        <w:category>
          <w:name w:val="General"/>
          <w:gallery w:val="placeholder"/>
        </w:category>
        <w:types>
          <w:type w:val="bbPlcHdr"/>
        </w:types>
        <w:behaviors>
          <w:behavior w:val="content"/>
        </w:behaviors>
        <w:guid w:val="{120D1A23-751D-4ECE-B83F-519F08C63DF7}"/>
      </w:docPartPr>
      <w:docPartBody>
        <w:p w:rsidR="00000000" w:rsidRDefault="000134F1"/>
      </w:docPartBody>
    </w:docPart>
    <w:docPart>
      <w:docPartPr>
        <w:name w:val="833B4E6687FB4E728C16B6322CD7B6CC"/>
        <w:category>
          <w:name w:val="General"/>
          <w:gallery w:val="placeholder"/>
        </w:category>
        <w:types>
          <w:type w:val="bbPlcHdr"/>
        </w:types>
        <w:behaviors>
          <w:behavior w:val="content"/>
        </w:behaviors>
        <w:guid w:val="{C4DDEA63-F38D-408F-BAEF-2367EF87C56D}"/>
      </w:docPartPr>
      <w:docPartBody>
        <w:p w:rsidR="00000000" w:rsidRDefault="000134F1"/>
      </w:docPartBody>
    </w:docPart>
    <w:docPart>
      <w:docPartPr>
        <w:name w:val="DBA656DEB0214F9FB54DE564403388F6"/>
        <w:category>
          <w:name w:val="General"/>
          <w:gallery w:val="placeholder"/>
        </w:category>
        <w:types>
          <w:type w:val="bbPlcHdr"/>
        </w:types>
        <w:behaviors>
          <w:behavior w:val="content"/>
        </w:behaviors>
        <w:guid w:val="{849DF154-1977-4471-AC40-21F5044DB399}"/>
      </w:docPartPr>
      <w:docPartBody>
        <w:p w:rsidR="00000000" w:rsidRDefault="000134F1"/>
      </w:docPartBody>
    </w:docPart>
    <w:docPart>
      <w:docPartPr>
        <w:name w:val="BB285D50789A4A29B13636DE650BEC5F"/>
        <w:category>
          <w:name w:val="General"/>
          <w:gallery w:val="placeholder"/>
        </w:category>
        <w:types>
          <w:type w:val="bbPlcHdr"/>
        </w:types>
        <w:behaviors>
          <w:behavior w:val="content"/>
        </w:behaviors>
        <w:guid w:val="{5D049FB7-B1C7-4678-8EAE-1625E40A4DB7}"/>
      </w:docPartPr>
      <w:docPartBody>
        <w:p w:rsidR="00000000" w:rsidRDefault="000134F1"/>
      </w:docPartBody>
    </w:docPart>
    <w:docPart>
      <w:docPartPr>
        <w:name w:val="A3592DAE20A4429A88C4A8AF3BEF6954"/>
        <w:category>
          <w:name w:val="General"/>
          <w:gallery w:val="placeholder"/>
        </w:category>
        <w:types>
          <w:type w:val="bbPlcHdr"/>
        </w:types>
        <w:behaviors>
          <w:behavior w:val="content"/>
        </w:behaviors>
        <w:guid w:val="{16662D6F-53D7-4D6E-B7E4-189C906055F9}"/>
      </w:docPartPr>
      <w:docPartBody>
        <w:p w:rsidR="00000000" w:rsidRDefault="000134F1"/>
      </w:docPartBody>
    </w:docPart>
    <w:docPart>
      <w:docPartPr>
        <w:name w:val="7DF2E6EC73E74AC7A75E52D4775D9E26"/>
        <w:category>
          <w:name w:val="General"/>
          <w:gallery w:val="placeholder"/>
        </w:category>
        <w:types>
          <w:type w:val="bbPlcHdr"/>
        </w:types>
        <w:behaviors>
          <w:behavior w:val="content"/>
        </w:behaviors>
        <w:guid w:val="{72D3F74B-43B4-4220-B4DD-EEE31F2B567D}"/>
      </w:docPartPr>
      <w:docPartBody>
        <w:p w:rsidR="00000000" w:rsidRDefault="000134F1"/>
      </w:docPartBody>
    </w:docPart>
    <w:docPart>
      <w:docPartPr>
        <w:name w:val="A7EC9A8E01574346970B5B3CADC869B4"/>
        <w:category>
          <w:name w:val="General"/>
          <w:gallery w:val="placeholder"/>
        </w:category>
        <w:types>
          <w:type w:val="bbPlcHdr"/>
        </w:types>
        <w:behaviors>
          <w:behavior w:val="content"/>
        </w:behaviors>
        <w:guid w:val="{5817C55F-DF32-4299-9AE0-87E8D9ADF380}"/>
      </w:docPartPr>
      <w:docPartBody>
        <w:p w:rsidR="00000000" w:rsidRDefault="00F01710" w:rsidP="00F01710">
          <w:pPr>
            <w:pStyle w:val="A7EC9A8E01574346970B5B3CADC869B4"/>
          </w:pPr>
          <w:r w:rsidRPr="00A30DD1">
            <w:rPr>
              <w:rStyle w:val="PlaceholderText"/>
            </w:rPr>
            <w:t>Click here to enter a date.</w:t>
          </w:r>
        </w:p>
      </w:docPartBody>
    </w:docPart>
    <w:docPart>
      <w:docPartPr>
        <w:name w:val="6BCB819F8D134F8AB6EF3AE366168113"/>
        <w:category>
          <w:name w:val="General"/>
          <w:gallery w:val="placeholder"/>
        </w:category>
        <w:types>
          <w:type w:val="bbPlcHdr"/>
        </w:types>
        <w:behaviors>
          <w:behavior w:val="content"/>
        </w:behaviors>
        <w:guid w:val="{EEAE8A0F-9E5E-4ECA-A5EC-5CD67A6F85D9}"/>
      </w:docPartPr>
      <w:docPartBody>
        <w:p w:rsidR="00000000" w:rsidRDefault="000134F1"/>
      </w:docPartBody>
    </w:docPart>
    <w:docPart>
      <w:docPartPr>
        <w:name w:val="B5089FF1BA7843C39E3FBD78BCDD1F0A"/>
        <w:category>
          <w:name w:val="General"/>
          <w:gallery w:val="placeholder"/>
        </w:category>
        <w:types>
          <w:type w:val="bbPlcHdr"/>
        </w:types>
        <w:behaviors>
          <w:behavior w:val="content"/>
        </w:behaviors>
        <w:guid w:val="{B0D9E521-F395-458A-9A35-392A6683AD1C}"/>
      </w:docPartPr>
      <w:docPartBody>
        <w:p w:rsidR="00000000" w:rsidRDefault="000134F1"/>
      </w:docPartBody>
    </w:docPart>
    <w:docPart>
      <w:docPartPr>
        <w:name w:val="99B6429825B3413FBF488782C738714B"/>
        <w:category>
          <w:name w:val="General"/>
          <w:gallery w:val="placeholder"/>
        </w:category>
        <w:types>
          <w:type w:val="bbPlcHdr"/>
        </w:types>
        <w:behaviors>
          <w:behavior w:val="content"/>
        </w:behaviors>
        <w:guid w:val="{2DA58BD4-F559-4FBD-93E3-D455F98FD714}"/>
      </w:docPartPr>
      <w:docPartBody>
        <w:p w:rsidR="00000000" w:rsidRDefault="00F01710" w:rsidP="00F01710">
          <w:pPr>
            <w:pStyle w:val="99B6429825B3413FBF488782C738714B"/>
          </w:pPr>
          <w:r>
            <w:rPr>
              <w:rFonts w:eastAsia="Times New Roman" w:cs="Times New Roman"/>
              <w:bCs/>
              <w:szCs w:val="24"/>
            </w:rPr>
            <w:t xml:space="preserve"> </w:t>
          </w:r>
        </w:p>
      </w:docPartBody>
    </w:docPart>
    <w:docPart>
      <w:docPartPr>
        <w:name w:val="D5F81010B89542A489A754314F3EEA65"/>
        <w:category>
          <w:name w:val="General"/>
          <w:gallery w:val="placeholder"/>
        </w:category>
        <w:types>
          <w:type w:val="bbPlcHdr"/>
        </w:types>
        <w:behaviors>
          <w:behavior w:val="content"/>
        </w:behaviors>
        <w:guid w:val="{29E7BD53-0764-47B8-9688-01F12B25E989}"/>
      </w:docPartPr>
      <w:docPartBody>
        <w:p w:rsidR="00000000" w:rsidRDefault="000134F1"/>
      </w:docPartBody>
    </w:docPart>
    <w:docPart>
      <w:docPartPr>
        <w:name w:val="7B13E16FD7BD4AA2A43C7CCBC58BB60C"/>
        <w:category>
          <w:name w:val="General"/>
          <w:gallery w:val="placeholder"/>
        </w:category>
        <w:types>
          <w:type w:val="bbPlcHdr"/>
        </w:types>
        <w:behaviors>
          <w:behavior w:val="content"/>
        </w:behaviors>
        <w:guid w:val="{7525AAAE-26E5-46C7-BC81-5AFDA6CE25A4}"/>
      </w:docPartPr>
      <w:docPartBody>
        <w:p w:rsidR="00000000" w:rsidRDefault="00013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134F1"/>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171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710"/>
    <w:rPr>
      <w:color w:val="808080"/>
    </w:rPr>
  </w:style>
  <w:style w:type="paragraph" w:customStyle="1" w:styleId="A7EC9A8E01574346970B5B3CADC869B4">
    <w:name w:val="A7EC9A8E01574346970B5B3CADC869B4"/>
    <w:rsid w:val="00F01710"/>
    <w:pPr>
      <w:spacing w:after="160" w:line="259" w:lineRule="auto"/>
    </w:pPr>
  </w:style>
  <w:style w:type="paragraph" w:customStyle="1" w:styleId="99B6429825B3413FBF488782C738714B">
    <w:name w:val="99B6429825B3413FBF488782C738714B"/>
    <w:rsid w:val="00F0171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394</Words>
  <Characters>2250</Characters>
  <Application>Microsoft Office Word</Application>
  <DocSecurity>0</DocSecurity>
  <Lines>18</Lines>
  <Paragraphs>5</Paragraphs>
  <ScaleCrop>false</ScaleCrop>
  <Company>Texas Legislative Council</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2023-03-15T01:10:00Z</dcterms:modified>
</cp:coreProperties>
</file>

<file path=docProps/custom.xml><?xml version="1.0" encoding="utf-8"?>
<op:Properties xmlns:vt="http://schemas.openxmlformats.org/officeDocument/2006/docPropsVTypes" xmlns:op="http://schemas.openxmlformats.org/officeDocument/2006/custom-properties"/>
</file>