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0BDD" w:rsidRDefault="00A40B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BC0F417B73458A98579CDF59CF5686"/>
          </w:placeholder>
        </w:sdtPr>
        <w:sdtContent>
          <w:r w:rsidRPr="005C2A78">
            <w:rPr>
              <w:rFonts w:cs="Times New Roman"/>
              <w:b/>
              <w:szCs w:val="24"/>
              <w:u w:val="single"/>
            </w:rPr>
            <w:t>BILL ANALYSIS</w:t>
          </w:r>
        </w:sdtContent>
      </w:sdt>
    </w:p>
    <w:p w:rsidR="00A40BDD" w:rsidRPr="00585C31" w:rsidRDefault="00A40BDD" w:rsidP="000F1DF9">
      <w:pPr>
        <w:spacing w:after="0" w:line="240" w:lineRule="auto"/>
        <w:rPr>
          <w:rFonts w:cs="Times New Roman"/>
          <w:szCs w:val="24"/>
        </w:rPr>
      </w:pPr>
    </w:p>
    <w:p w:rsidR="00A40BDD" w:rsidRPr="00585C31" w:rsidRDefault="00A40B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40BDD" w:rsidTr="000F1DF9">
        <w:tc>
          <w:tcPr>
            <w:tcW w:w="2718" w:type="dxa"/>
          </w:tcPr>
          <w:p w:rsidR="00A40BDD" w:rsidRPr="005C2A78" w:rsidRDefault="00A40BDD" w:rsidP="006D756B">
            <w:pPr>
              <w:rPr>
                <w:rFonts w:cs="Times New Roman"/>
                <w:szCs w:val="24"/>
              </w:rPr>
            </w:pPr>
            <w:sdt>
              <w:sdtPr>
                <w:rPr>
                  <w:rFonts w:cs="Times New Roman"/>
                  <w:szCs w:val="24"/>
                </w:rPr>
                <w:alias w:val="Agency Title"/>
                <w:tag w:val="AgencyTitleContentControl"/>
                <w:id w:val="1920747753"/>
                <w:lock w:val="sdtContentLocked"/>
                <w:placeholder>
                  <w:docPart w:val="EC9E76E37E624A08B280C336E3CB1A70"/>
                </w:placeholder>
              </w:sdtPr>
              <w:sdtEndPr>
                <w:rPr>
                  <w:rFonts w:cstheme="minorBidi"/>
                  <w:szCs w:val="22"/>
                </w:rPr>
              </w:sdtEndPr>
              <w:sdtContent>
                <w:r>
                  <w:rPr>
                    <w:rFonts w:cs="Times New Roman"/>
                    <w:szCs w:val="24"/>
                  </w:rPr>
                  <w:t>Senate Research Center</w:t>
                </w:r>
              </w:sdtContent>
            </w:sdt>
          </w:p>
        </w:tc>
        <w:tc>
          <w:tcPr>
            <w:tcW w:w="6858" w:type="dxa"/>
          </w:tcPr>
          <w:p w:rsidR="00A40BDD" w:rsidRPr="00FF6471" w:rsidRDefault="00A40BDD" w:rsidP="000F1DF9">
            <w:pPr>
              <w:jc w:val="right"/>
              <w:rPr>
                <w:rFonts w:cs="Times New Roman"/>
                <w:szCs w:val="24"/>
              </w:rPr>
            </w:pPr>
            <w:sdt>
              <w:sdtPr>
                <w:rPr>
                  <w:rFonts w:cs="Times New Roman"/>
                  <w:szCs w:val="24"/>
                </w:rPr>
                <w:alias w:val="Bill Number"/>
                <w:tag w:val="BillNumberOne"/>
                <w:id w:val="-410784069"/>
                <w:lock w:val="sdtContentLocked"/>
                <w:placeholder>
                  <w:docPart w:val="4877D720001F45D1BBEAC3F860AD7FC5"/>
                </w:placeholder>
              </w:sdtPr>
              <w:sdtContent>
                <w:r>
                  <w:rPr>
                    <w:rFonts w:cs="Times New Roman"/>
                    <w:szCs w:val="24"/>
                  </w:rPr>
                  <w:t>S.B. 483</w:t>
                </w:r>
              </w:sdtContent>
            </w:sdt>
          </w:p>
        </w:tc>
      </w:tr>
      <w:tr w:rsidR="00A40BDD" w:rsidTr="000F1DF9">
        <w:sdt>
          <w:sdtPr>
            <w:rPr>
              <w:rFonts w:cs="Times New Roman"/>
              <w:szCs w:val="24"/>
            </w:rPr>
            <w:alias w:val="TLCNumber"/>
            <w:tag w:val="TLCNumber"/>
            <w:id w:val="-542600604"/>
            <w:lock w:val="sdtLocked"/>
            <w:placeholder>
              <w:docPart w:val="5BD0BB3889B944B88DF00E66398E1D41"/>
            </w:placeholder>
          </w:sdtPr>
          <w:sdtContent>
            <w:tc>
              <w:tcPr>
                <w:tcW w:w="2718" w:type="dxa"/>
              </w:tcPr>
              <w:p w:rsidR="00A40BDD" w:rsidRPr="000F1DF9" w:rsidRDefault="00A40BDD" w:rsidP="00C65088">
                <w:pPr>
                  <w:rPr>
                    <w:rFonts w:cs="Times New Roman"/>
                    <w:szCs w:val="24"/>
                  </w:rPr>
                </w:pPr>
                <w:r>
                  <w:rPr>
                    <w:rFonts w:cs="Times New Roman"/>
                    <w:szCs w:val="24"/>
                  </w:rPr>
                  <w:t>88R5855 JCG-D</w:t>
                </w:r>
              </w:p>
            </w:tc>
          </w:sdtContent>
        </w:sdt>
        <w:tc>
          <w:tcPr>
            <w:tcW w:w="6858" w:type="dxa"/>
          </w:tcPr>
          <w:p w:rsidR="00A40BDD" w:rsidRPr="005C2A78" w:rsidRDefault="00A40BDD" w:rsidP="00073EDD">
            <w:pPr>
              <w:jc w:val="right"/>
              <w:rPr>
                <w:rFonts w:cs="Times New Roman"/>
                <w:szCs w:val="24"/>
              </w:rPr>
            </w:pPr>
            <w:sdt>
              <w:sdtPr>
                <w:rPr>
                  <w:rFonts w:cs="Times New Roman"/>
                  <w:szCs w:val="24"/>
                </w:rPr>
                <w:alias w:val="Author Label"/>
                <w:tag w:val="By"/>
                <w:id w:val="72399597"/>
                <w:lock w:val="sdtLocked"/>
                <w:placeholder>
                  <w:docPart w:val="37EBB0D0207B457591357BBB2873FA0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326F62FB1AC4CD886A13AA90FBF0442"/>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338C17D9DB824AACB5B4A186E58B0174"/>
                </w:placeholder>
                <w:showingPlcHdr/>
              </w:sdtPr>
              <w:sdtContent/>
            </w:sdt>
            <w:sdt>
              <w:sdtPr>
                <w:rPr>
                  <w:rFonts w:cs="Times New Roman"/>
                  <w:szCs w:val="24"/>
                </w:rPr>
                <w:alias w:val="DualSponsor"/>
                <w:tag w:val="DualSponsor"/>
                <w:id w:val="1029379812"/>
                <w:lock w:val="sdtContentLocked"/>
                <w:placeholder>
                  <w:docPart w:val="B9CDAA83DE274657946F6793729E3832"/>
                </w:placeholder>
                <w:showingPlcHdr/>
              </w:sdtPr>
              <w:sdtContent/>
            </w:sdt>
          </w:p>
        </w:tc>
      </w:tr>
      <w:tr w:rsidR="00A40BDD" w:rsidTr="000F1DF9">
        <w:tc>
          <w:tcPr>
            <w:tcW w:w="2718" w:type="dxa"/>
          </w:tcPr>
          <w:p w:rsidR="00A40BDD" w:rsidRPr="00BC7495" w:rsidRDefault="00A40BDD" w:rsidP="000F1DF9">
            <w:pPr>
              <w:rPr>
                <w:rFonts w:cs="Times New Roman"/>
                <w:szCs w:val="24"/>
              </w:rPr>
            </w:pPr>
          </w:p>
        </w:tc>
        <w:sdt>
          <w:sdtPr>
            <w:rPr>
              <w:rFonts w:cs="Times New Roman"/>
              <w:szCs w:val="24"/>
            </w:rPr>
            <w:alias w:val="Committee"/>
            <w:tag w:val="Committee"/>
            <w:id w:val="1914272295"/>
            <w:lock w:val="sdtContentLocked"/>
            <w:placeholder>
              <w:docPart w:val="0D275AA44CDF4623AE1EA056C60F3E7C"/>
            </w:placeholder>
          </w:sdtPr>
          <w:sdtContent>
            <w:tc>
              <w:tcPr>
                <w:tcW w:w="6858" w:type="dxa"/>
              </w:tcPr>
              <w:p w:rsidR="00A40BDD" w:rsidRPr="00FF6471" w:rsidRDefault="00A40BDD" w:rsidP="000F1DF9">
                <w:pPr>
                  <w:jc w:val="right"/>
                  <w:rPr>
                    <w:rFonts w:cs="Times New Roman"/>
                    <w:szCs w:val="24"/>
                  </w:rPr>
                </w:pPr>
                <w:r>
                  <w:rPr>
                    <w:rFonts w:cs="Times New Roman"/>
                    <w:szCs w:val="24"/>
                  </w:rPr>
                  <w:t>Business &amp; Commerce</w:t>
                </w:r>
              </w:p>
            </w:tc>
          </w:sdtContent>
        </w:sdt>
      </w:tr>
      <w:tr w:rsidR="00A40BDD" w:rsidTr="000F1DF9">
        <w:tc>
          <w:tcPr>
            <w:tcW w:w="2718" w:type="dxa"/>
          </w:tcPr>
          <w:p w:rsidR="00A40BDD" w:rsidRPr="00BC7495" w:rsidRDefault="00A40BDD" w:rsidP="000F1DF9">
            <w:pPr>
              <w:rPr>
                <w:rFonts w:cs="Times New Roman"/>
                <w:szCs w:val="24"/>
              </w:rPr>
            </w:pPr>
          </w:p>
        </w:tc>
        <w:sdt>
          <w:sdtPr>
            <w:rPr>
              <w:rFonts w:cs="Times New Roman"/>
              <w:szCs w:val="24"/>
            </w:rPr>
            <w:alias w:val="Date"/>
            <w:tag w:val="DateContentControl"/>
            <w:id w:val="1178081906"/>
            <w:lock w:val="sdtLocked"/>
            <w:placeholder>
              <w:docPart w:val="6703A3DA27BE4093938090EC03FF39F9"/>
            </w:placeholder>
            <w:date w:fullDate="2023-03-16T00:00:00Z">
              <w:dateFormat w:val="M/d/yyyy"/>
              <w:lid w:val="en-US"/>
              <w:storeMappedDataAs w:val="dateTime"/>
              <w:calendar w:val="gregorian"/>
            </w:date>
          </w:sdtPr>
          <w:sdtContent>
            <w:tc>
              <w:tcPr>
                <w:tcW w:w="6858" w:type="dxa"/>
              </w:tcPr>
              <w:p w:rsidR="00A40BDD" w:rsidRPr="00FF6471" w:rsidRDefault="00A40BDD" w:rsidP="000F1DF9">
                <w:pPr>
                  <w:jc w:val="right"/>
                  <w:rPr>
                    <w:rFonts w:cs="Times New Roman"/>
                    <w:szCs w:val="24"/>
                  </w:rPr>
                </w:pPr>
                <w:r>
                  <w:rPr>
                    <w:rFonts w:cs="Times New Roman"/>
                    <w:szCs w:val="24"/>
                  </w:rPr>
                  <w:t>3/16/2023</w:t>
                </w:r>
              </w:p>
            </w:tc>
          </w:sdtContent>
        </w:sdt>
      </w:tr>
      <w:tr w:rsidR="00A40BDD" w:rsidTr="000F1DF9">
        <w:tc>
          <w:tcPr>
            <w:tcW w:w="2718" w:type="dxa"/>
          </w:tcPr>
          <w:p w:rsidR="00A40BDD" w:rsidRPr="00BC7495" w:rsidRDefault="00A40BDD" w:rsidP="000F1DF9">
            <w:pPr>
              <w:rPr>
                <w:rFonts w:cs="Times New Roman"/>
                <w:szCs w:val="24"/>
              </w:rPr>
            </w:pPr>
          </w:p>
        </w:tc>
        <w:sdt>
          <w:sdtPr>
            <w:rPr>
              <w:rFonts w:cs="Times New Roman"/>
              <w:szCs w:val="24"/>
            </w:rPr>
            <w:alias w:val="BA Version"/>
            <w:tag w:val="BAVersion"/>
            <w:id w:val="-1685590809"/>
            <w:lock w:val="sdtContentLocked"/>
            <w:placeholder>
              <w:docPart w:val="2C835304A9134C2CB6C5FB9A19CBCF0C"/>
            </w:placeholder>
          </w:sdtPr>
          <w:sdtContent>
            <w:tc>
              <w:tcPr>
                <w:tcW w:w="6858" w:type="dxa"/>
              </w:tcPr>
              <w:p w:rsidR="00A40BDD" w:rsidRPr="00FF6471" w:rsidRDefault="00A40BDD" w:rsidP="000F1DF9">
                <w:pPr>
                  <w:jc w:val="right"/>
                  <w:rPr>
                    <w:rFonts w:cs="Times New Roman"/>
                    <w:szCs w:val="24"/>
                  </w:rPr>
                </w:pPr>
                <w:r>
                  <w:rPr>
                    <w:rFonts w:cs="Times New Roman"/>
                    <w:szCs w:val="24"/>
                  </w:rPr>
                  <w:t>As Filed</w:t>
                </w:r>
              </w:p>
            </w:tc>
          </w:sdtContent>
        </w:sdt>
      </w:tr>
    </w:tbl>
    <w:p w:rsidR="00A40BDD" w:rsidRPr="00FF6471" w:rsidRDefault="00A40BDD" w:rsidP="000F1DF9">
      <w:pPr>
        <w:spacing w:after="0" w:line="240" w:lineRule="auto"/>
        <w:rPr>
          <w:rFonts w:cs="Times New Roman"/>
          <w:szCs w:val="24"/>
        </w:rPr>
      </w:pPr>
    </w:p>
    <w:p w:rsidR="00A40BDD" w:rsidRPr="00FF6471" w:rsidRDefault="00A40BDD" w:rsidP="000F1DF9">
      <w:pPr>
        <w:spacing w:after="0" w:line="240" w:lineRule="auto"/>
        <w:rPr>
          <w:rFonts w:cs="Times New Roman"/>
          <w:szCs w:val="24"/>
        </w:rPr>
      </w:pPr>
    </w:p>
    <w:p w:rsidR="00A40BDD" w:rsidRPr="00FF6471" w:rsidRDefault="00A40B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0C2CF03093C475F9F83F0EE4E4335DE"/>
        </w:placeholder>
      </w:sdtPr>
      <w:sdtContent>
        <w:p w:rsidR="00A40BDD" w:rsidRDefault="00A40B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4471CB9DF1A4479A906C2A526939D78"/>
        </w:placeholder>
      </w:sdtPr>
      <w:sdtContent>
        <w:p w:rsidR="00A40BDD" w:rsidRDefault="00A40BDD" w:rsidP="00A40BDD">
          <w:pPr>
            <w:pStyle w:val="NormalWeb"/>
            <w:spacing w:before="0" w:beforeAutospacing="0" w:after="0" w:afterAutospacing="0"/>
            <w:jc w:val="both"/>
            <w:divId w:val="274096693"/>
            <w:rPr>
              <w:rFonts w:eastAsia="Times New Roman"/>
              <w:bCs/>
            </w:rPr>
          </w:pPr>
        </w:p>
        <w:p w:rsidR="00A40BDD" w:rsidRPr="000C7062" w:rsidRDefault="00A40BDD" w:rsidP="00A40BDD">
          <w:pPr>
            <w:pStyle w:val="NormalWeb"/>
            <w:spacing w:before="0" w:beforeAutospacing="0" w:after="0" w:afterAutospacing="0"/>
            <w:jc w:val="both"/>
            <w:divId w:val="274096693"/>
          </w:pPr>
          <w:r w:rsidRPr="000C7062">
            <w:t>The Texas Legislature has granted the Texas Department of Licensing and Regulation (TDLR) the authority to review applications of all but two licenses on a case-by-case manner, allowing TDLR to take into consideration the applicants</w:t>
          </w:r>
          <w:r>
            <w:t>'</w:t>
          </w:r>
          <w:r w:rsidRPr="000C7062">
            <w:t xml:space="preserve"> criminal history in relation to the practice of the license.</w:t>
          </w:r>
        </w:p>
        <w:p w:rsidR="00A40BDD" w:rsidRPr="000C7062" w:rsidRDefault="00A40BDD" w:rsidP="00A40BDD">
          <w:pPr>
            <w:pStyle w:val="NormalWeb"/>
            <w:spacing w:before="0" w:beforeAutospacing="0" w:after="0" w:afterAutospacing="0"/>
            <w:jc w:val="both"/>
            <w:divId w:val="274096693"/>
          </w:pPr>
          <w:r w:rsidRPr="000C7062">
            <w:t> </w:t>
          </w:r>
        </w:p>
        <w:p w:rsidR="00A40BDD" w:rsidRPr="000C7062" w:rsidRDefault="00A40BDD" w:rsidP="00A40BDD">
          <w:pPr>
            <w:pStyle w:val="NormalWeb"/>
            <w:spacing w:before="0" w:beforeAutospacing="0" w:after="0" w:afterAutospacing="0"/>
            <w:jc w:val="both"/>
            <w:divId w:val="274096693"/>
          </w:pPr>
          <w:r w:rsidRPr="000C7062">
            <w:t>Current law requires TDLR to deny or revoke a massage therapy license if an individual enters a plea of no-contest or guilty, is found guilty of prostitution or another sexual offense, or if the TDLR finds the person practiced massage therapy at a sexually oriented business. This law has prevented individuals, some who have been victims of human trafficking, the ability to continue the practice of a skill after rehabilitation or completing sentencing requirements.</w:t>
          </w:r>
        </w:p>
        <w:p w:rsidR="00A40BDD" w:rsidRPr="000C7062" w:rsidRDefault="00A40BDD" w:rsidP="00A40BDD">
          <w:pPr>
            <w:pStyle w:val="NormalWeb"/>
            <w:spacing w:before="0" w:beforeAutospacing="0" w:after="0" w:afterAutospacing="0"/>
            <w:jc w:val="both"/>
            <w:divId w:val="274096693"/>
          </w:pPr>
          <w:r w:rsidRPr="000C7062">
            <w:t> </w:t>
          </w:r>
        </w:p>
        <w:p w:rsidR="00A40BDD" w:rsidRPr="000C7062" w:rsidRDefault="00A40BDD" w:rsidP="00A40BDD">
          <w:pPr>
            <w:pStyle w:val="NormalWeb"/>
            <w:spacing w:before="0" w:beforeAutospacing="0" w:after="0" w:afterAutospacing="0"/>
            <w:jc w:val="both"/>
            <w:divId w:val="274096693"/>
          </w:pPr>
          <w:r w:rsidRPr="000C7062">
            <w:t>S</w:t>
          </w:r>
          <w:r>
            <w:t>.</w:t>
          </w:r>
          <w:r w:rsidRPr="000C7062">
            <w:t>B</w:t>
          </w:r>
          <w:r>
            <w:t xml:space="preserve">. </w:t>
          </w:r>
          <w:r w:rsidRPr="000C7062">
            <w:t>483 amends the Occupations Code to allow the TDLR to consider each person's criminal history, including federal offenses and offenses committed in other states, as well as their rehabilitative efforts when determining if an occupational license for massage therapy should be granted or renewed. TDLR, like its other licensing programs, will also have the authority to levy administrative penalties when appropriate. S</w:t>
          </w:r>
          <w:r>
            <w:t>.</w:t>
          </w:r>
          <w:r w:rsidRPr="000C7062">
            <w:t>B</w:t>
          </w:r>
          <w:r>
            <w:t>.</w:t>
          </w:r>
          <w:r w:rsidRPr="000C7062">
            <w:t xml:space="preserve"> 483 would allow persons who have been victim</w:t>
          </w:r>
          <w:r>
            <w:t>s</w:t>
          </w:r>
          <w:r w:rsidRPr="000C7062">
            <w:t xml:space="preserve"> of human and sexual trafficking, and forced to provide massages in sexually oriented businesses, to use those skills in the workforce once they have completed rehabilitation.</w:t>
          </w:r>
        </w:p>
        <w:p w:rsidR="00A40BDD" w:rsidRPr="00D70925" w:rsidRDefault="00A40BDD" w:rsidP="00A40BDD">
          <w:pPr>
            <w:spacing w:after="0" w:line="240" w:lineRule="auto"/>
            <w:jc w:val="both"/>
            <w:rPr>
              <w:rFonts w:eastAsia="Times New Roman" w:cs="Times New Roman"/>
              <w:bCs/>
              <w:szCs w:val="24"/>
            </w:rPr>
          </w:pPr>
        </w:p>
      </w:sdtContent>
    </w:sdt>
    <w:p w:rsidR="00A40BDD" w:rsidRDefault="00A40BD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483 </w:t>
      </w:r>
      <w:bookmarkStart w:id="1" w:name="AmendsCurrentLaw"/>
      <w:bookmarkEnd w:id="1"/>
      <w:r>
        <w:rPr>
          <w:rFonts w:cs="Times New Roman"/>
          <w:szCs w:val="24"/>
        </w:rPr>
        <w:t>amends current law relating to the regulation of massage therapy.</w:t>
      </w:r>
    </w:p>
    <w:p w:rsidR="00A40BDD" w:rsidRPr="00AF1DBF" w:rsidRDefault="00A40BDD" w:rsidP="000F1DF9">
      <w:pPr>
        <w:spacing w:after="0" w:line="240" w:lineRule="auto"/>
        <w:jc w:val="both"/>
        <w:rPr>
          <w:rFonts w:eastAsia="Times New Roman" w:cs="Times New Roman"/>
          <w:szCs w:val="24"/>
        </w:rPr>
      </w:pPr>
    </w:p>
    <w:p w:rsidR="00A40BDD" w:rsidRPr="005C2A78" w:rsidRDefault="00A40BD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917490C1D743B4902834FD050D4105"/>
          </w:placeholder>
        </w:sdtPr>
        <w:sdtContent>
          <w:r>
            <w:rPr>
              <w:rFonts w:eastAsia="Times New Roman" w:cs="Times New Roman"/>
              <w:b/>
              <w:szCs w:val="24"/>
              <w:u w:val="single"/>
            </w:rPr>
            <w:t>RULEMAKING AUTHORITY</w:t>
          </w:r>
        </w:sdtContent>
      </w:sdt>
    </w:p>
    <w:p w:rsidR="00A40BDD" w:rsidRPr="006529C4" w:rsidRDefault="00A40BDD" w:rsidP="00774EC7">
      <w:pPr>
        <w:spacing w:after="0" w:line="240" w:lineRule="auto"/>
        <w:jc w:val="both"/>
        <w:rPr>
          <w:rFonts w:cs="Times New Roman"/>
          <w:szCs w:val="24"/>
        </w:rPr>
      </w:pPr>
    </w:p>
    <w:p w:rsidR="00A40BDD" w:rsidRPr="006529C4" w:rsidRDefault="00A40BDD" w:rsidP="00774EC7">
      <w:pPr>
        <w:spacing w:after="0" w:line="240" w:lineRule="auto"/>
        <w:jc w:val="both"/>
        <w:rPr>
          <w:rFonts w:cs="Times New Roman"/>
          <w:szCs w:val="24"/>
        </w:rPr>
      </w:pPr>
      <w:r>
        <w:rPr>
          <w:rFonts w:cs="Times New Roman"/>
          <w:szCs w:val="24"/>
        </w:rPr>
        <w:t>Rulemaking authority is expressly granted to the Texas Commission of Licensing and Regulation in SECTION 5 of this bill.</w:t>
      </w:r>
    </w:p>
    <w:p w:rsidR="00A40BDD" w:rsidRPr="006529C4" w:rsidRDefault="00A40BDD" w:rsidP="00774EC7">
      <w:pPr>
        <w:spacing w:after="0" w:line="240" w:lineRule="auto"/>
        <w:jc w:val="both"/>
        <w:rPr>
          <w:rFonts w:cs="Times New Roman"/>
          <w:szCs w:val="24"/>
        </w:rPr>
      </w:pPr>
    </w:p>
    <w:p w:rsidR="00A40BDD" w:rsidRPr="005C2A78" w:rsidRDefault="00A40BD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691A13FF6E4080956AF8DA4F2E22F5"/>
          </w:placeholder>
        </w:sdtPr>
        <w:sdtContent>
          <w:r>
            <w:rPr>
              <w:rFonts w:eastAsia="Times New Roman" w:cs="Times New Roman"/>
              <w:b/>
              <w:szCs w:val="24"/>
              <w:u w:val="single"/>
            </w:rPr>
            <w:t>SECTION BY SECTION ANALYSIS</w:t>
          </w:r>
        </w:sdtContent>
      </w:sdt>
    </w:p>
    <w:p w:rsidR="00A40BDD" w:rsidRPr="005C2A78" w:rsidRDefault="00A40BDD" w:rsidP="000C7ECA">
      <w:pPr>
        <w:spacing w:after="0" w:line="240" w:lineRule="auto"/>
        <w:jc w:val="both"/>
        <w:rPr>
          <w:rFonts w:eastAsia="Times New Roman" w:cs="Times New Roman"/>
          <w:szCs w:val="24"/>
        </w:rPr>
      </w:pPr>
    </w:p>
    <w:p w:rsidR="00A40BDD" w:rsidRDefault="00A40BDD" w:rsidP="000C7EC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51.355, Occupations Code, by adding Subsections (a-1) and (a-2), as follows:</w:t>
      </w:r>
    </w:p>
    <w:p w:rsidR="00A40BDD" w:rsidRDefault="00A40BDD" w:rsidP="000C7ECA">
      <w:pPr>
        <w:spacing w:after="0" w:line="240" w:lineRule="auto"/>
        <w:jc w:val="both"/>
        <w:rPr>
          <w:rFonts w:eastAsia="Times New Roman" w:cs="Times New Roman"/>
          <w:szCs w:val="24"/>
        </w:rPr>
      </w:pPr>
    </w:p>
    <w:p w:rsidR="00A40BDD" w:rsidRDefault="00A40BDD" w:rsidP="000C7ECA">
      <w:pPr>
        <w:spacing w:after="0" w:line="240" w:lineRule="auto"/>
        <w:ind w:left="720"/>
        <w:jc w:val="both"/>
      </w:pPr>
      <w:r w:rsidRPr="00AF1DBF">
        <w:t>(a-1) Provides</w:t>
      </w:r>
      <w:r>
        <w:t xml:space="preserve"> that </w:t>
      </w:r>
      <w:r w:rsidRPr="00AF1DBF">
        <w:t xml:space="preserve">Subsection (a) </w:t>
      </w:r>
      <w:r>
        <w:t xml:space="preserve">(relating to the prohibition of the renewal of a license that has been revoked) </w:t>
      </w:r>
      <w:r w:rsidRPr="00AF1DBF">
        <w:t>does not apply to a person whose license was revoked under Section 455.251(b)(1)</w:t>
      </w:r>
      <w:r>
        <w:t xml:space="preserve"> (relating to the revocation of a massage therapist license or massage therapy instructor license upon a conviction for prostitution or another sexual offense).</w:t>
      </w:r>
    </w:p>
    <w:p w:rsidR="00A40BDD" w:rsidRPr="00AF1DBF" w:rsidRDefault="00A40BDD" w:rsidP="000C7ECA">
      <w:pPr>
        <w:spacing w:after="0" w:line="240" w:lineRule="auto"/>
        <w:ind w:left="720"/>
        <w:jc w:val="both"/>
      </w:pPr>
    </w:p>
    <w:p w:rsidR="00A40BDD" w:rsidRDefault="00A40BDD" w:rsidP="000C7ECA">
      <w:pPr>
        <w:spacing w:after="0" w:line="240" w:lineRule="auto"/>
        <w:ind w:firstLine="720"/>
        <w:jc w:val="both"/>
      </w:pPr>
      <w:r w:rsidRPr="00AF1DBF">
        <w:t>(a-2) Provides</w:t>
      </w:r>
      <w:r>
        <w:t xml:space="preserve"> that t</w:t>
      </w:r>
      <w:r w:rsidRPr="00AF1DBF">
        <w:t>his subsection and Subsection (a-1) expire September 1, 2025.</w:t>
      </w:r>
    </w:p>
    <w:p w:rsidR="00A40BDD" w:rsidRPr="00AF1DBF" w:rsidRDefault="00A40BDD" w:rsidP="000C7ECA">
      <w:pPr>
        <w:spacing w:after="0" w:line="240" w:lineRule="auto"/>
        <w:ind w:firstLine="720"/>
        <w:jc w:val="both"/>
      </w:pPr>
    </w:p>
    <w:p w:rsidR="00A40BDD" w:rsidRDefault="00A40BDD" w:rsidP="000C7EC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455.152, Occupations Code, as follows:</w:t>
      </w:r>
    </w:p>
    <w:p w:rsidR="00A40BDD" w:rsidRDefault="00A40BDD" w:rsidP="000C7ECA">
      <w:pPr>
        <w:spacing w:after="0" w:line="240" w:lineRule="auto"/>
        <w:jc w:val="both"/>
        <w:rPr>
          <w:rFonts w:eastAsia="Times New Roman" w:cs="Times New Roman"/>
          <w:szCs w:val="24"/>
        </w:rPr>
      </w:pPr>
    </w:p>
    <w:p w:rsidR="00A40BDD" w:rsidRDefault="00A40BDD" w:rsidP="000C7ECA">
      <w:pPr>
        <w:spacing w:after="0" w:line="240" w:lineRule="auto"/>
        <w:ind w:left="720"/>
        <w:jc w:val="both"/>
      </w:pPr>
      <w:r>
        <w:t>Sec. 455.152.  INELIGIBILITY FOR LICENSE.  Provides that a person is not eligible for a license as a massage establishment, massage school, massage therapist, or massage therapy instructor if the person is an individual and has been convicted of, entered a plea of nolo contendere or guilty to, or received deferred adjudication for</w:t>
      </w:r>
      <w:r w:rsidRPr="00AF1DBF">
        <w:t>:</w:t>
      </w:r>
    </w:p>
    <w:p w:rsidR="00A40BDD" w:rsidRDefault="00A40BDD" w:rsidP="000C7ECA">
      <w:pPr>
        <w:spacing w:after="0" w:line="240" w:lineRule="auto"/>
        <w:ind w:left="720"/>
        <w:jc w:val="both"/>
      </w:pPr>
    </w:p>
    <w:p w:rsidR="00A40BDD" w:rsidRDefault="00A40BDD" w:rsidP="000C7ECA">
      <w:pPr>
        <w:spacing w:after="0" w:line="240" w:lineRule="auto"/>
        <w:ind w:left="1440"/>
        <w:jc w:val="both"/>
      </w:pPr>
      <w:r w:rsidRPr="00AF1DBF">
        <w:t>(1)  an offense under Chapter 20A</w:t>
      </w:r>
      <w:r>
        <w:t xml:space="preserve"> (Trafficking of Persons)</w:t>
      </w:r>
      <w:r w:rsidRPr="00AF1DBF">
        <w:t>, Penal Code, or Section 43.03</w:t>
      </w:r>
      <w:r>
        <w:t xml:space="preserve"> (Promotion of Prostitution)</w:t>
      </w:r>
      <w:r w:rsidRPr="00AF1DBF">
        <w:t>, 43.031</w:t>
      </w:r>
      <w:r>
        <w:t xml:space="preserve"> (Online Promotion of Prostitution)</w:t>
      </w:r>
      <w:r w:rsidRPr="00AF1DBF">
        <w:t>, 43.04</w:t>
      </w:r>
      <w:r>
        <w:t xml:space="preserve"> (Aggravated Promotion of Prostitution)</w:t>
      </w:r>
      <w:r w:rsidRPr="00AF1DBF">
        <w:t>, 43.04</w:t>
      </w:r>
      <w:r>
        <w:t>1 (Aggravated Online Promotion of Prostitution)</w:t>
      </w:r>
      <w:r w:rsidRPr="00AF1DBF">
        <w:t>, or 43.05</w:t>
      </w:r>
      <w:r>
        <w:t xml:space="preserve"> (Compelling Prostitution)</w:t>
      </w:r>
      <w:r w:rsidRPr="00AF1DBF">
        <w:t>, Penal Code</w:t>
      </w:r>
      <w:r>
        <w:t xml:space="preserve">, rather than an </w:t>
      </w:r>
      <w:r w:rsidRPr="00AF1DBF">
        <w:t>offense under Chapter 20A, Penal Code, or</w:t>
      </w:r>
      <w:r>
        <w:t xml:space="preserve"> Subchapter A (Prostitution), Chapter 43, or another sexual offense; or </w:t>
      </w:r>
    </w:p>
    <w:p w:rsidR="00A40BDD" w:rsidRDefault="00A40BDD" w:rsidP="000C7ECA">
      <w:pPr>
        <w:spacing w:after="0" w:line="240" w:lineRule="auto"/>
        <w:ind w:left="1440"/>
        <w:jc w:val="both"/>
      </w:pPr>
    </w:p>
    <w:p w:rsidR="00A40BDD" w:rsidRDefault="00A40BDD" w:rsidP="000C7ECA">
      <w:pPr>
        <w:spacing w:after="0" w:line="240" w:lineRule="auto"/>
        <w:ind w:left="1440"/>
        <w:jc w:val="both"/>
      </w:pPr>
      <w:r w:rsidRPr="00AF1DBF">
        <w:t>(2)  an offense under federal law or the laws of another state containing elements that are substantially similar to the elements of an offense described by Subdivision (1)</w:t>
      </w:r>
      <w:r>
        <w:t>.</w:t>
      </w:r>
    </w:p>
    <w:p w:rsidR="00A40BDD" w:rsidRPr="00A92AFC" w:rsidRDefault="00A40BDD" w:rsidP="000C7ECA">
      <w:pPr>
        <w:spacing w:after="0" w:line="240" w:lineRule="auto"/>
        <w:ind w:left="1440"/>
        <w:jc w:val="both"/>
      </w:pPr>
    </w:p>
    <w:p w:rsidR="00A40BDD" w:rsidRDefault="00A40BDD" w:rsidP="000C7ECA">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the heading </w:t>
      </w:r>
      <w:r>
        <w:t>to Section 455.251, Occupations Code, to read as follows:</w:t>
      </w:r>
    </w:p>
    <w:p w:rsidR="00A40BDD" w:rsidRDefault="00A40BDD" w:rsidP="000C7ECA">
      <w:pPr>
        <w:spacing w:after="0" w:line="240" w:lineRule="auto"/>
        <w:jc w:val="both"/>
      </w:pPr>
    </w:p>
    <w:p w:rsidR="00A40BDD" w:rsidRPr="00AF1DBF" w:rsidRDefault="00A40BDD" w:rsidP="000C7ECA">
      <w:pPr>
        <w:spacing w:after="0" w:line="240" w:lineRule="auto"/>
        <w:ind w:left="720"/>
        <w:jc w:val="both"/>
        <w:rPr>
          <w:rFonts w:eastAsia="Times New Roman" w:cs="Times New Roman"/>
          <w:szCs w:val="24"/>
        </w:rPr>
      </w:pPr>
      <w:r w:rsidRPr="00AF1DBF">
        <w:t>Sec. 455.251.</w:t>
      </w:r>
      <w:r>
        <w:t xml:space="preserve"> </w:t>
      </w:r>
      <w:r w:rsidRPr="00AF1DBF">
        <w:t>GROUNDS FOR LICENSE DENIAL,</w:t>
      </w:r>
      <w:r>
        <w:t xml:space="preserve"> </w:t>
      </w:r>
      <w:r w:rsidRPr="00AF1DBF">
        <w:t>DISCIPLINARY ACTION, OR ADMINISTRATIVE PENALTY.</w:t>
      </w:r>
    </w:p>
    <w:p w:rsidR="00A40BDD" w:rsidRDefault="00A40BDD" w:rsidP="000C7ECA">
      <w:pPr>
        <w:spacing w:after="0" w:line="240" w:lineRule="auto"/>
        <w:jc w:val="both"/>
        <w:rPr>
          <w:rFonts w:eastAsia="Times New Roman" w:cs="Times New Roman"/>
          <w:szCs w:val="24"/>
        </w:rPr>
      </w:pPr>
    </w:p>
    <w:p w:rsidR="00A40BDD" w:rsidRDefault="00A40BDD" w:rsidP="000C7ECA">
      <w:pPr>
        <w:spacing w:after="0" w:line="240" w:lineRule="auto"/>
        <w:jc w:val="both"/>
      </w:pPr>
      <w:r>
        <w:rPr>
          <w:rFonts w:eastAsia="Times New Roman" w:cs="Times New Roman"/>
          <w:szCs w:val="24"/>
        </w:rPr>
        <w:t xml:space="preserve">SECTION 4. Amends </w:t>
      </w:r>
      <w:r>
        <w:t>Sections 455.251(a) and (b), Occupations Code,</w:t>
      </w:r>
      <w:r w:rsidRPr="00AF1DBF">
        <w:t xml:space="preserve"> </w:t>
      </w:r>
      <w:r>
        <w:t>as follows:</w:t>
      </w:r>
    </w:p>
    <w:p w:rsidR="00A40BDD" w:rsidRDefault="00A40BDD" w:rsidP="000C7ECA">
      <w:pPr>
        <w:spacing w:after="0" w:line="240" w:lineRule="auto"/>
        <w:jc w:val="both"/>
      </w:pPr>
    </w:p>
    <w:p w:rsidR="00A40BDD" w:rsidRDefault="00A40BDD" w:rsidP="000C7ECA">
      <w:pPr>
        <w:spacing w:after="0" w:line="240" w:lineRule="auto"/>
        <w:ind w:left="720"/>
        <w:jc w:val="both"/>
      </w:pPr>
      <w:r w:rsidRPr="00AF1DBF">
        <w:t xml:space="preserve">(a) </w:t>
      </w:r>
      <w:r>
        <w:t>Authorizes t</w:t>
      </w:r>
      <w:r w:rsidRPr="00AF1DBF">
        <w:t xml:space="preserve">he </w:t>
      </w:r>
      <w:r>
        <w:t xml:space="preserve">Texas Commission of Licensing and Regulation (TCLR) </w:t>
      </w:r>
      <w:r w:rsidRPr="00AF1DBF">
        <w:t xml:space="preserve">or </w:t>
      </w:r>
      <w:r>
        <w:t xml:space="preserve">the </w:t>
      </w:r>
      <w:r w:rsidRPr="00AF1DBF">
        <w:t xml:space="preserve">executive director </w:t>
      </w:r>
      <w:r>
        <w:t xml:space="preserve">of the Texas Department of Licensing and Regulation (executive director) to </w:t>
      </w:r>
      <w:r w:rsidRPr="00AF1DBF">
        <w:t>refuse to issue a license to a person, suspend, revoke, or refuse to renew the license of a person, or impose an administrative penalty under Subchapter F</w:t>
      </w:r>
      <w:r>
        <w:t xml:space="preserve"> (Administrative Penalty), </w:t>
      </w:r>
      <w:r w:rsidRPr="00AF1DBF">
        <w:t xml:space="preserve">Chapter 51, on a person licensed under </w:t>
      </w:r>
      <w:r>
        <w:t>C</w:t>
      </w:r>
      <w:r w:rsidRPr="00AF1DBF">
        <w:t xml:space="preserve">hapter </w:t>
      </w:r>
      <w:r>
        <w:t xml:space="preserve">455 (Massage Therapy) </w:t>
      </w:r>
      <w:r w:rsidRPr="00AF1DBF">
        <w:t>if the person:</w:t>
      </w:r>
    </w:p>
    <w:p w:rsidR="00A40BDD" w:rsidRPr="00AF1DBF" w:rsidRDefault="00A40BDD" w:rsidP="000C7ECA">
      <w:pPr>
        <w:spacing w:after="0" w:line="240" w:lineRule="auto"/>
        <w:ind w:left="720"/>
        <w:jc w:val="both"/>
      </w:pPr>
    </w:p>
    <w:p w:rsidR="00A40BDD" w:rsidRDefault="00A40BDD" w:rsidP="000C7ECA">
      <w:pPr>
        <w:spacing w:after="0" w:line="240" w:lineRule="auto"/>
        <w:ind w:left="1440"/>
        <w:jc w:val="both"/>
      </w:pPr>
      <w:r w:rsidRPr="00AF1DBF">
        <w:t>(1)  obtains or attempts to obtain a license by fraud, misrepresentation, or concealment of material facts;</w:t>
      </w:r>
      <w:r>
        <w:t xml:space="preserve"> or</w:t>
      </w:r>
    </w:p>
    <w:p w:rsidR="00A40BDD" w:rsidRDefault="00A40BDD" w:rsidP="000C7ECA">
      <w:pPr>
        <w:spacing w:after="0" w:line="240" w:lineRule="auto"/>
        <w:ind w:firstLine="1440"/>
        <w:jc w:val="both"/>
      </w:pPr>
    </w:p>
    <w:p w:rsidR="00A40BDD" w:rsidRDefault="00A40BDD" w:rsidP="000C7ECA">
      <w:pPr>
        <w:spacing w:after="0" w:line="240" w:lineRule="auto"/>
        <w:ind w:firstLine="1440"/>
        <w:jc w:val="both"/>
      </w:pPr>
      <w:r>
        <w:t xml:space="preserve">(2)-(6) makes no changes to these subdivisions. </w:t>
      </w:r>
    </w:p>
    <w:p w:rsidR="00A40BDD" w:rsidRDefault="00A40BDD" w:rsidP="000C7ECA">
      <w:pPr>
        <w:spacing w:after="0" w:line="240" w:lineRule="auto"/>
        <w:jc w:val="both"/>
      </w:pPr>
    </w:p>
    <w:p w:rsidR="00A40BDD" w:rsidRDefault="00A40BDD" w:rsidP="000C7ECA">
      <w:pPr>
        <w:spacing w:after="0" w:line="240" w:lineRule="auto"/>
        <w:ind w:left="720"/>
        <w:jc w:val="both"/>
      </w:pPr>
      <w:r>
        <w:t>Deletes existing text requiring TCLR or the executive director to suspend, revoke, or refuse to renew the license of a person or reprimand a person licensed under this chapter under certain circumstances.</w:t>
      </w:r>
    </w:p>
    <w:p w:rsidR="00A40BDD" w:rsidRDefault="00A40BDD" w:rsidP="000C7ECA">
      <w:pPr>
        <w:spacing w:after="0" w:line="240" w:lineRule="auto"/>
        <w:ind w:firstLine="1440"/>
        <w:jc w:val="both"/>
      </w:pPr>
    </w:p>
    <w:p w:rsidR="00A40BDD" w:rsidRDefault="00A40BDD" w:rsidP="000C7ECA">
      <w:pPr>
        <w:spacing w:after="0" w:line="240" w:lineRule="auto"/>
        <w:ind w:left="720"/>
        <w:jc w:val="both"/>
      </w:pPr>
      <w:r>
        <w:t>(b) Requires TCLR or the executive director to revoke the license of a person licensed as a massage therapist or massage therapy instructor if:</w:t>
      </w:r>
    </w:p>
    <w:p w:rsidR="00A40BDD" w:rsidRPr="00AF1DBF" w:rsidRDefault="00A40BDD" w:rsidP="000C7ECA">
      <w:pPr>
        <w:spacing w:after="0" w:line="240" w:lineRule="auto"/>
        <w:ind w:firstLine="720"/>
        <w:jc w:val="both"/>
      </w:pPr>
    </w:p>
    <w:p w:rsidR="00A40BDD" w:rsidRDefault="00A40BDD" w:rsidP="000C7ECA">
      <w:pPr>
        <w:spacing w:after="0" w:line="240" w:lineRule="auto"/>
        <w:ind w:left="1440"/>
        <w:jc w:val="both"/>
      </w:pPr>
      <w:r>
        <w:t>(1)  the person is convicted of, enters a plea of nolo contendere or guilty to, or receives deferred adjudication for:</w:t>
      </w:r>
    </w:p>
    <w:p w:rsidR="00A40BDD" w:rsidRPr="00AF1DBF" w:rsidRDefault="00A40BDD" w:rsidP="000C7ECA">
      <w:pPr>
        <w:spacing w:after="0" w:line="240" w:lineRule="auto"/>
        <w:ind w:firstLine="1440"/>
        <w:jc w:val="both"/>
      </w:pPr>
    </w:p>
    <w:p w:rsidR="00A40BDD" w:rsidRDefault="00A40BDD" w:rsidP="000C7ECA">
      <w:pPr>
        <w:spacing w:after="0" w:line="240" w:lineRule="auto"/>
        <w:ind w:left="2160"/>
        <w:jc w:val="both"/>
      </w:pPr>
      <w:r w:rsidRPr="00AF1DBF">
        <w:t>(A)  an offense under Chapter 20A</w:t>
      </w:r>
      <w:r>
        <w:t xml:space="preserve">, </w:t>
      </w:r>
      <w:r w:rsidRPr="00AF1DBF">
        <w:t>Penal Code, or Section 43.03, 43.031, 43.04, 43.041, or 43.05, Penal Code</w:t>
      </w:r>
      <w:r>
        <w:t xml:space="preserve">, rather than an offense involving prostitution or another sexual offense; or </w:t>
      </w:r>
    </w:p>
    <w:p w:rsidR="00A40BDD" w:rsidRDefault="00A40BDD" w:rsidP="000C7ECA">
      <w:pPr>
        <w:spacing w:after="0" w:line="240" w:lineRule="auto"/>
        <w:ind w:left="2160"/>
        <w:jc w:val="both"/>
      </w:pPr>
    </w:p>
    <w:p w:rsidR="00A40BDD" w:rsidRDefault="00A40BDD" w:rsidP="000C7ECA">
      <w:pPr>
        <w:spacing w:after="0" w:line="240" w:lineRule="auto"/>
        <w:ind w:left="2160"/>
        <w:jc w:val="both"/>
      </w:pPr>
      <w:r>
        <w:t xml:space="preserve">(B) </w:t>
      </w:r>
      <w:r w:rsidRPr="00AF1DBF">
        <w:t>an offense under federal law or the laws of another state containing elements that are substantially similar to the elements of an offense described by Paragraph (A); or</w:t>
      </w:r>
    </w:p>
    <w:p w:rsidR="00A40BDD" w:rsidRDefault="00A40BDD" w:rsidP="000C7ECA">
      <w:pPr>
        <w:spacing w:after="0" w:line="240" w:lineRule="auto"/>
        <w:ind w:left="2160"/>
        <w:jc w:val="both"/>
      </w:pPr>
    </w:p>
    <w:p w:rsidR="00A40BDD" w:rsidRDefault="00A40BDD" w:rsidP="000C7ECA">
      <w:pPr>
        <w:spacing w:after="0" w:line="240" w:lineRule="auto"/>
        <w:ind w:left="1440"/>
        <w:jc w:val="both"/>
      </w:pPr>
      <w:r>
        <w:t xml:space="preserve">(2) makes no changes to this subdivision. </w:t>
      </w:r>
    </w:p>
    <w:p w:rsidR="00A40BDD" w:rsidRPr="000D47CC" w:rsidRDefault="00A40BDD" w:rsidP="000C7ECA">
      <w:pPr>
        <w:spacing w:after="0" w:line="240" w:lineRule="auto"/>
        <w:ind w:left="1440"/>
        <w:jc w:val="both"/>
      </w:pPr>
    </w:p>
    <w:p w:rsidR="00A40BDD" w:rsidRDefault="00A40BDD" w:rsidP="000C7ECA">
      <w:pPr>
        <w:spacing w:after="0" w:line="240" w:lineRule="auto"/>
        <w:jc w:val="both"/>
      </w:pPr>
      <w:r>
        <w:rPr>
          <w:rFonts w:eastAsia="Times New Roman" w:cs="Times New Roman"/>
          <w:szCs w:val="24"/>
        </w:rPr>
        <w:t>SECTION 5.</w:t>
      </w:r>
      <w:r w:rsidRPr="00AF1DBF">
        <w:t xml:space="preserve"> </w:t>
      </w:r>
      <w:r>
        <w:t>Requires TCLR, as soon as practicable after the effective date of this Act, to adopt rules necessary to implement Sections 455.152 and 455.251, Occupations Code, as amended by this Act.</w:t>
      </w:r>
    </w:p>
    <w:p w:rsidR="00A40BDD" w:rsidRPr="00A92AFC" w:rsidRDefault="00A40BDD" w:rsidP="000C7ECA">
      <w:pPr>
        <w:spacing w:after="0" w:line="240" w:lineRule="auto"/>
        <w:jc w:val="both"/>
      </w:pPr>
    </w:p>
    <w:p w:rsidR="00A40BDD" w:rsidRDefault="00A40BDD" w:rsidP="000C7ECA">
      <w:pPr>
        <w:spacing w:after="0" w:line="240" w:lineRule="auto"/>
        <w:jc w:val="both"/>
      </w:pPr>
      <w:r>
        <w:rPr>
          <w:rFonts w:eastAsia="Times New Roman" w:cs="Times New Roman"/>
          <w:szCs w:val="24"/>
        </w:rPr>
        <w:t>SECTION 6.</w:t>
      </w:r>
      <w:r w:rsidRPr="00AF1DBF">
        <w:t xml:space="preserve"> </w:t>
      </w:r>
      <w:r>
        <w:t>Provides that Section 51.355(a-1), Occupations Code, as added by this Act, applies only with respect to a license revoked under Section 455.251(b)(1), Occupations Code, as that section existed immediately before the effective date of this Act.</w:t>
      </w:r>
    </w:p>
    <w:p w:rsidR="00A40BDD" w:rsidRPr="00AF1DBF" w:rsidRDefault="00A40BDD" w:rsidP="000C7ECA">
      <w:pPr>
        <w:spacing w:after="0" w:line="240" w:lineRule="auto"/>
        <w:jc w:val="both"/>
      </w:pPr>
    </w:p>
    <w:p w:rsidR="00A40BDD" w:rsidRPr="00C8671F" w:rsidRDefault="00A40BDD" w:rsidP="000C7ECA">
      <w:pPr>
        <w:spacing w:after="0" w:line="240" w:lineRule="auto"/>
        <w:jc w:val="both"/>
        <w:rPr>
          <w:rFonts w:eastAsia="Times New Roman" w:cs="Times New Roman"/>
          <w:szCs w:val="24"/>
        </w:rPr>
      </w:pPr>
      <w:r>
        <w:rPr>
          <w:rFonts w:eastAsia="Times New Roman" w:cs="Times New Roman"/>
          <w:szCs w:val="24"/>
        </w:rPr>
        <w:t>SECTION 7. Effective date: upon passage or September 1, 2023.</w:t>
      </w:r>
    </w:p>
    <w:sectPr w:rsidR="00A40BD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2F50" w:rsidRDefault="00282F50" w:rsidP="000F1DF9">
      <w:pPr>
        <w:spacing w:after="0" w:line="240" w:lineRule="auto"/>
      </w:pPr>
      <w:r>
        <w:separator/>
      </w:r>
    </w:p>
  </w:endnote>
  <w:endnote w:type="continuationSeparator" w:id="0">
    <w:p w:rsidR="00282F50" w:rsidRDefault="00282F5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2F5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40BD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40BDD">
                <w:rPr>
                  <w:sz w:val="20"/>
                  <w:szCs w:val="20"/>
                </w:rPr>
                <w:t>S.B. 483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40BD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2F5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2F50" w:rsidRDefault="00282F50" w:rsidP="000F1DF9">
      <w:pPr>
        <w:spacing w:after="0" w:line="240" w:lineRule="auto"/>
      </w:pPr>
      <w:r>
        <w:separator/>
      </w:r>
    </w:p>
  </w:footnote>
  <w:footnote w:type="continuationSeparator" w:id="0">
    <w:p w:rsidR="00282F50" w:rsidRDefault="00282F5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2F5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0BD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7AD1"/>
  <w15:docId w15:val="{91B0C3DF-B674-40FD-8A5D-D244BF6A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40BD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BC0F417B73458A98579CDF59CF5686"/>
        <w:category>
          <w:name w:val="General"/>
          <w:gallery w:val="placeholder"/>
        </w:category>
        <w:types>
          <w:type w:val="bbPlcHdr"/>
        </w:types>
        <w:behaviors>
          <w:behavior w:val="content"/>
        </w:behaviors>
        <w:guid w:val="{0B9E6028-2F5D-4065-9974-D51D1D69BF23}"/>
      </w:docPartPr>
      <w:docPartBody>
        <w:p w:rsidR="00000000" w:rsidRDefault="002A7CEC"/>
      </w:docPartBody>
    </w:docPart>
    <w:docPart>
      <w:docPartPr>
        <w:name w:val="EC9E76E37E624A08B280C336E3CB1A70"/>
        <w:category>
          <w:name w:val="General"/>
          <w:gallery w:val="placeholder"/>
        </w:category>
        <w:types>
          <w:type w:val="bbPlcHdr"/>
        </w:types>
        <w:behaviors>
          <w:behavior w:val="content"/>
        </w:behaviors>
        <w:guid w:val="{E386F6FE-163A-415A-9BF8-DBF8738F3C9A}"/>
      </w:docPartPr>
      <w:docPartBody>
        <w:p w:rsidR="00000000" w:rsidRDefault="002A7CEC"/>
      </w:docPartBody>
    </w:docPart>
    <w:docPart>
      <w:docPartPr>
        <w:name w:val="4877D720001F45D1BBEAC3F860AD7FC5"/>
        <w:category>
          <w:name w:val="General"/>
          <w:gallery w:val="placeholder"/>
        </w:category>
        <w:types>
          <w:type w:val="bbPlcHdr"/>
        </w:types>
        <w:behaviors>
          <w:behavior w:val="content"/>
        </w:behaviors>
        <w:guid w:val="{AF7C3DA7-FFA5-4C5A-86DA-0D0929B6586C}"/>
      </w:docPartPr>
      <w:docPartBody>
        <w:p w:rsidR="00000000" w:rsidRDefault="002A7CEC"/>
      </w:docPartBody>
    </w:docPart>
    <w:docPart>
      <w:docPartPr>
        <w:name w:val="5BD0BB3889B944B88DF00E66398E1D41"/>
        <w:category>
          <w:name w:val="General"/>
          <w:gallery w:val="placeholder"/>
        </w:category>
        <w:types>
          <w:type w:val="bbPlcHdr"/>
        </w:types>
        <w:behaviors>
          <w:behavior w:val="content"/>
        </w:behaviors>
        <w:guid w:val="{C6835EE1-908B-4FAF-9F1F-59E28CA17F65}"/>
      </w:docPartPr>
      <w:docPartBody>
        <w:p w:rsidR="00000000" w:rsidRDefault="002A7CEC"/>
      </w:docPartBody>
    </w:docPart>
    <w:docPart>
      <w:docPartPr>
        <w:name w:val="37EBB0D0207B457591357BBB2873FA04"/>
        <w:category>
          <w:name w:val="General"/>
          <w:gallery w:val="placeholder"/>
        </w:category>
        <w:types>
          <w:type w:val="bbPlcHdr"/>
        </w:types>
        <w:behaviors>
          <w:behavior w:val="content"/>
        </w:behaviors>
        <w:guid w:val="{93F6444D-CD76-40AA-ADA0-95043772F658}"/>
      </w:docPartPr>
      <w:docPartBody>
        <w:p w:rsidR="00000000" w:rsidRDefault="002A7CEC"/>
      </w:docPartBody>
    </w:docPart>
    <w:docPart>
      <w:docPartPr>
        <w:name w:val="C326F62FB1AC4CD886A13AA90FBF0442"/>
        <w:category>
          <w:name w:val="General"/>
          <w:gallery w:val="placeholder"/>
        </w:category>
        <w:types>
          <w:type w:val="bbPlcHdr"/>
        </w:types>
        <w:behaviors>
          <w:behavior w:val="content"/>
        </w:behaviors>
        <w:guid w:val="{6E8CEC7A-F279-4BFE-B9B7-E40BA00D19BE}"/>
      </w:docPartPr>
      <w:docPartBody>
        <w:p w:rsidR="00000000" w:rsidRDefault="002A7CEC"/>
      </w:docPartBody>
    </w:docPart>
    <w:docPart>
      <w:docPartPr>
        <w:name w:val="338C17D9DB824AACB5B4A186E58B0174"/>
        <w:category>
          <w:name w:val="General"/>
          <w:gallery w:val="placeholder"/>
        </w:category>
        <w:types>
          <w:type w:val="bbPlcHdr"/>
        </w:types>
        <w:behaviors>
          <w:behavior w:val="content"/>
        </w:behaviors>
        <w:guid w:val="{2F833681-AC0E-45D1-993E-5ECBB167CE0F}"/>
      </w:docPartPr>
      <w:docPartBody>
        <w:p w:rsidR="00000000" w:rsidRDefault="002A7CEC"/>
      </w:docPartBody>
    </w:docPart>
    <w:docPart>
      <w:docPartPr>
        <w:name w:val="B9CDAA83DE274657946F6793729E3832"/>
        <w:category>
          <w:name w:val="General"/>
          <w:gallery w:val="placeholder"/>
        </w:category>
        <w:types>
          <w:type w:val="bbPlcHdr"/>
        </w:types>
        <w:behaviors>
          <w:behavior w:val="content"/>
        </w:behaviors>
        <w:guid w:val="{A2459148-C9F5-4B3B-90D1-D595B6F282CB}"/>
      </w:docPartPr>
      <w:docPartBody>
        <w:p w:rsidR="00000000" w:rsidRDefault="002A7CEC"/>
      </w:docPartBody>
    </w:docPart>
    <w:docPart>
      <w:docPartPr>
        <w:name w:val="0D275AA44CDF4623AE1EA056C60F3E7C"/>
        <w:category>
          <w:name w:val="General"/>
          <w:gallery w:val="placeholder"/>
        </w:category>
        <w:types>
          <w:type w:val="bbPlcHdr"/>
        </w:types>
        <w:behaviors>
          <w:behavior w:val="content"/>
        </w:behaviors>
        <w:guid w:val="{A22093D3-8F11-4B7A-99E1-C5E5CE3F6BB6}"/>
      </w:docPartPr>
      <w:docPartBody>
        <w:p w:rsidR="00000000" w:rsidRDefault="002A7CEC"/>
      </w:docPartBody>
    </w:docPart>
    <w:docPart>
      <w:docPartPr>
        <w:name w:val="6703A3DA27BE4093938090EC03FF39F9"/>
        <w:category>
          <w:name w:val="General"/>
          <w:gallery w:val="placeholder"/>
        </w:category>
        <w:types>
          <w:type w:val="bbPlcHdr"/>
        </w:types>
        <w:behaviors>
          <w:behavior w:val="content"/>
        </w:behaviors>
        <w:guid w:val="{99EA7F3E-008C-4993-8D77-DFDD50A349D3}"/>
      </w:docPartPr>
      <w:docPartBody>
        <w:p w:rsidR="00000000" w:rsidRDefault="00DB7B48" w:rsidP="00DB7B48">
          <w:pPr>
            <w:pStyle w:val="6703A3DA27BE4093938090EC03FF39F9"/>
          </w:pPr>
          <w:r w:rsidRPr="00A30DD1">
            <w:rPr>
              <w:rStyle w:val="PlaceholderText"/>
            </w:rPr>
            <w:t>Click here to enter a date.</w:t>
          </w:r>
        </w:p>
      </w:docPartBody>
    </w:docPart>
    <w:docPart>
      <w:docPartPr>
        <w:name w:val="2C835304A9134C2CB6C5FB9A19CBCF0C"/>
        <w:category>
          <w:name w:val="General"/>
          <w:gallery w:val="placeholder"/>
        </w:category>
        <w:types>
          <w:type w:val="bbPlcHdr"/>
        </w:types>
        <w:behaviors>
          <w:behavior w:val="content"/>
        </w:behaviors>
        <w:guid w:val="{6BFA6E5E-CCF9-4FF2-8322-236049FE3E39}"/>
      </w:docPartPr>
      <w:docPartBody>
        <w:p w:rsidR="00000000" w:rsidRDefault="002A7CEC"/>
      </w:docPartBody>
    </w:docPart>
    <w:docPart>
      <w:docPartPr>
        <w:name w:val="30C2CF03093C475F9F83F0EE4E4335DE"/>
        <w:category>
          <w:name w:val="General"/>
          <w:gallery w:val="placeholder"/>
        </w:category>
        <w:types>
          <w:type w:val="bbPlcHdr"/>
        </w:types>
        <w:behaviors>
          <w:behavior w:val="content"/>
        </w:behaviors>
        <w:guid w:val="{AB157FCE-D66E-4911-9F52-5C644A10D62D}"/>
      </w:docPartPr>
      <w:docPartBody>
        <w:p w:rsidR="00000000" w:rsidRDefault="002A7CEC"/>
      </w:docPartBody>
    </w:docPart>
    <w:docPart>
      <w:docPartPr>
        <w:name w:val="94471CB9DF1A4479A906C2A526939D78"/>
        <w:category>
          <w:name w:val="General"/>
          <w:gallery w:val="placeholder"/>
        </w:category>
        <w:types>
          <w:type w:val="bbPlcHdr"/>
        </w:types>
        <w:behaviors>
          <w:behavior w:val="content"/>
        </w:behaviors>
        <w:guid w:val="{91B4B7B3-6B50-4161-82BD-6E2BFC1AE80B}"/>
      </w:docPartPr>
      <w:docPartBody>
        <w:p w:rsidR="00000000" w:rsidRDefault="00DB7B48" w:rsidP="00DB7B48">
          <w:pPr>
            <w:pStyle w:val="94471CB9DF1A4479A906C2A526939D78"/>
          </w:pPr>
          <w:r>
            <w:rPr>
              <w:rFonts w:eastAsia="Times New Roman" w:cs="Times New Roman"/>
              <w:bCs/>
              <w:szCs w:val="24"/>
            </w:rPr>
            <w:t xml:space="preserve"> </w:t>
          </w:r>
        </w:p>
      </w:docPartBody>
    </w:docPart>
    <w:docPart>
      <w:docPartPr>
        <w:name w:val="EC917490C1D743B4902834FD050D4105"/>
        <w:category>
          <w:name w:val="General"/>
          <w:gallery w:val="placeholder"/>
        </w:category>
        <w:types>
          <w:type w:val="bbPlcHdr"/>
        </w:types>
        <w:behaviors>
          <w:behavior w:val="content"/>
        </w:behaviors>
        <w:guid w:val="{E2EE8A51-E8E5-403E-A31A-0C5216AF5A5E}"/>
      </w:docPartPr>
      <w:docPartBody>
        <w:p w:rsidR="00000000" w:rsidRDefault="002A7CEC"/>
      </w:docPartBody>
    </w:docPart>
    <w:docPart>
      <w:docPartPr>
        <w:name w:val="DC691A13FF6E4080956AF8DA4F2E22F5"/>
        <w:category>
          <w:name w:val="General"/>
          <w:gallery w:val="placeholder"/>
        </w:category>
        <w:types>
          <w:type w:val="bbPlcHdr"/>
        </w:types>
        <w:behaviors>
          <w:behavior w:val="content"/>
        </w:behaviors>
        <w:guid w:val="{8CB40956-4DB4-4132-9CE1-28593A6B8493}"/>
      </w:docPartPr>
      <w:docPartBody>
        <w:p w:rsidR="00000000" w:rsidRDefault="002A7C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A7CEC"/>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B7B4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B48"/>
    <w:rPr>
      <w:color w:val="808080"/>
    </w:rPr>
  </w:style>
  <w:style w:type="paragraph" w:customStyle="1" w:styleId="6703A3DA27BE4093938090EC03FF39F9">
    <w:name w:val="6703A3DA27BE4093938090EC03FF39F9"/>
    <w:rsid w:val="00DB7B48"/>
    <w:pPr>
      <w:spacing w:after="160" w:line="259" w:lineRule="auto"/>
    </w:pPr>
  </w:style>
  <w:style w:type="paragraph" w:customStyle="1" w:styleId="94471CB9DF1A4479A906C2A526939D78">
    <w:name w:val="94471CB9DF1A4479A906C2A526939D78"/>
    <w:rsid w:val="00DB7B4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848</Words>
  <Characters>4839</Characters>
  <Application>Microsoft Office Word</Application>
  <DocSecurity>0</DocSecurity>
  <Lines>40</Lines>
  <Paragraphs>11</Paragraphs>
  <ScaleCrop>false</ScaleCrop>
  <Company>Texas Legislative Council</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2023-03-17T14:43:00Z</dcterms:modified>
</cp:coreProperties>
</file>

<file path=docProps/custom.xml><?xml version="1.0" encoding="utf-8"?>
<op:Properties xmlns:vt="http://schemas.openxmlformats.org/officeDocument/2006/docPropsVTypes" xmlns:op="http://schemas.openxmlformats.org/officeDocument/2006/custom-properties"/>
</file>