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38003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380035"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380035"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2969CB">
                  <w:rPr>
                    <w:rFonts w:cs="Times New Roman"/>
                    <w:szCs w:val="24"/>
                  </w:rPr>
                  <w:t>C.S.S.B. 491</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2969CB" w:rsidP="00C65088">
                <w:pPr>
                  <w:rPr>
                    <w:rFonts w:cs="Times New Roman"/>
                    <w:szCs w:val="24"/>
                  </w:rPr>
                </w:pPr>
                <w:r>
                  <w:rPr>
                    <w:rFonts w:cs="Times New Roman"/>
                    <w:szCs w:val="24"/>
                  </w:rPr>
                  <w:t>88R20661 MP-F</w:t>
                </w:r>
              </w:p>
            </w:tc>
          </w:sdtContent>
        </w:sdt>
        <w:tc>
          <w:tcPr>
            <w:tcW w:w="6858" w:type="dxa"/>
          </w:tcPr>
          <w:p w:rsidR="00C43D01" w:rsidRPr="005C2A78" w:rsidRDefault="00380035"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2969CB">
                  <w:rPr>
                    <w:rFonts w:cs="Times New Roman"/>
                    <w:szCs w:val="24"/>
                  </w:rPr>
                  <w:t>Hughes</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2969CB" w:rsidP="000F1DF9">
                <w:pPr>
                  <w:jc w:val="right"/>
                  <w:rPr>
                    <w:rFonts w:cs="Times New Roman"/>
                    <w:szCs w:val="24"/>
                  </w:rPr>
                </w:pPr>
                <w:r>
                  <w:rPr>
                    <w:rFonts w:cs="Times New Roman"/>
                    <w:szCs w:val="24"/>
                  </w:rPr>
                  <w:t>Local Government</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3-04-19T00:00:00Z">
              <w:dateFormat w:val="M/d/yyyy"/>
              <w:lid w:val="en-US"/>
              <w:storeMappedDataAs w:val="dateTime"/>
              <w:calendar w:val="gregorian"/>
            </w:date>
          </w:sdtPr>
          <w:sdtEndPr/>
          <w:sdtContent>
            <w:tc>
              <w:tcPr>
                <w:tcW w:w="6858" w:type="dxa"/>
              </w:tcPr>
              <w:p w:rsidR="00C43D01" w:rsidRPr="00FF6471" w:rsidRDefault="002969CB" w:rsidP="000F1DF9">
                <w:pPr>
                  <w:jc w:val="right"/>
                  <w:rPr>
                    <w:rFonts w:cs="Times New Roman"/>
                    <w:szCs w:val="24"/>
                  </w:rPr>
                </w:pPr>
                <w:r>
                  <w:rPr>
                    <w:rFonts w:cs="Times New Roman"/>
                    <w:szCs w:val="24"/>
                  </w:rPr>
                  <w:t>4/19/2023</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2969CB"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2969CB" w:rsidRDefault="002969CB" w:rsidP="002969CB">
          <w:pPr>
            <w:pStyle w:val="NormalWeb"/>
            <w:spacing w:before="0" w:beforeAutospacing="0" w:after="0" w:afterAutospacing="0"/>
            <w:ind w:left="10"/>
            <w:jc w:val="both"/>
            <w:divId w:val="1147285348"/>
            <w:rPr>
              <w:rFonts w:eastAsia="Times New Roman"/>
              <w:bCs/>
            </w:rPr>
          </w:pPr>
        </w:p>
        <w:p w:rsidR="002969CB" w:rsidRPr="002969CB" w:rsidRDefault="002969CB" w:rsidP="002969CB">
          <w:pPr>
            <w:pStyle w:val="NormalWeb"/>
            <w:spacing w:before="0" w:beforeAutospacing="0" w:after="0" w:afterAutospacing="0"/>
            <w:ind w:left="10"/>
            <w:jc w:val="both"/>
            <w:divId w:val="1147285348"/>
          </w:pPr>
          <w:r w:rsidRPr="002969CB">
            <w:t>Purpose of Bill and Change to Current Law:</w:t>
          </w:r>
        </w:p>
        <w:p w:rsidR="002969CB" w:rsidRPr="002969CB" w:rsidRDefault="002969CB" w:rsidP="002969CB">
          <w:pPr>
            <w:pStyle w:val="NormalWeb"/>
            <w:spacing w:before="0" w:beforeAutospacing="0" w:after="0" w:afterAutospacing="0"/>
            <w:ind w:left="10"/>
            <w:jc w:val="both"/>
            <w:divId w:val="1147285348"/>
          </w:pPr>
          <w:r w:rsidRPr="002969CB">
            <w:t>This bill will create a uniform approach to the land use issue of height compatibility for major cities with minimum populations of 750,000. There is no existing state law that regulates height compatibility, and it would not conflict with or affect any other existing state laws.</w:t>
          </w:r>
        </w:p>
        <w:p w:rsidR="002969CB" w:rsidRPr="002969CB" w:rsidRDefault="002969CB" w:rsidP="002969CB">
          <w:pPr>
            <w:pStyle w:val="NormalWeb"/>
            <w:spacing w:before="0" w:beforeAutospacing="0" w:after="0" w:afterAutospacing="0"/>
            <w:ind w:left="10"/>
            <w:jc w:val="both"/>
            <w:divId w:val="1147285348"/>
          </w:pPr>
          <w:r w:rsidRPr="002969CB">
            <w:t> </w:t>
          </w:r>
        </w:p>
        <w:p w:rsidR="002969CB" w:rsidRPr="002969CB" w:rsidRDefault="002969CB" w:rsidP="002969CB">
          <w:pPr>
            <w:pStyle w:val="NormalWeb"/>
            <w:spacing w:before="0" w:beforeAutospacing="0" w:after="0" w:afterAutospacing="0"/>
            <w:ind w:left="10"/>
            <w:jc w:val="both"/>
            <w:divId w:val="1147285348"/>
          </w:pPr>
          <w:r w:rsidRPr="002969CB">
            <w:t>Issue:</w:t>
          </w:r>
        </w:p>
        <w:p w:rsidR="002969CB" w:rsidRPr="002969CB" w:rsidRDefault="002969CB" w:rsidP="002969CB">
          <w:pPr>
            <w:pStyle w:val="NormalWeb"/>
            <w:spacing w:before="0" w:beforeAutospacing="0" w:after="0" w:afterAutospacing="0"/>
            <w:ind w:left="10"/>
            <w:jc w:val="both"/>
            <w:divId w:val="1147285348"/>
          </w:pPr>
          <w:r w:rsidRPr="002969CB">
            <w:t>Height compatibility, also known as a buffer ordinance, is an additional height restriction on a plot of land that overrides the existing height allowances permitted by the existing zoning classification for a plot. This restriction has been used by some cities to prevent properties from achieving the heights granted by their zoning classification, limiting property rights, and reducing the number of residential units that can be built where they are most needed.</w:t>
          </w:r>
        </w:p>
        <w:p w:rsidR="002969CB" w:rsidRPr="002969CB" w:rsidRDefault="002969CB" w:rsidP="002969CB">
          <w:pPr>
            <w:pStyle w:val="NormalWeb"/>
            <w:spacing w:before="0" w:beforeAutospacing="0" w:after="0" w:afterAutospacing="0"/>
            <w:ind w:left="10"/>
            <w:jc w:val="both"/>
            <w:divId w:val="1147285348"/>
          </w:pPr>
          <w:r w:rsidRPr="002969CB">
            <w:t> </w:t>
          </w:r>
        </w:p>
        <w:p w:rsidR="002969CB" w:rsidRPr="002969CB" w:rsidRDefault="002969CB" w:rsidP="002969CB">
          <w:pPr>
            <w:pStyle w:val="NormalWeb"/>
            <w:spacing w:before="0" w:beforeAutospacing="0" w:after="0" w:afterAutospacing="0"/>
            <w:ind w:left="10"/>
            <w:jc w:val="both"/>
            <w:divId w:val="1147285348"/>
          </w:pPr>
          <w:r w:rsidRPr="002969CB">
            <w:t>Across the country, housing availability is a major issue; however, in Texas, it is growing to be a larger issue in urban cores where the population is drastically increasing and is expected to continue to increase in the next 10 years due to the quality of life and economic freedom available in Texas.</w:t>
          </w:r>
        </w:p>
        <w:p w:rsidR="002969CB" w:rsidRPr="002969CB" w:rsidRDefault="002969CB" w:rsidP="002969CB">
          <w:pPr>
            <w:pStyle w:val="NormalWeb"/>
            <w:spacing w:before="0" w:beforeAutospacing="0" w:after="0" w:afterAutospacing="0"/>
            <w:ind w:left="10"/>
            <w:jc w:val="both"/>
            <w:divId w:val="1147285348"/>
          </w:pPr>
          <w:r w:rsidRPr="002969CB">
            <w:t> </w:t>
          </w:r>
        </w:p>
        <w:p w:rsidR="002969CB" w:rsidRPr="002969CB" w:rsidRDefault="002969CB" w:rsidP="002969CB">
          <w:pPr>
            <w:pStyle w:val="NormalWeb"/>
            <w:spacing w:before="0" w:beforeAutospacing="0" w:after="0" w:afterAutospacing="0"/>
            <w:ind w:left="10"/>
            <w:jc w:val="both"/>
            <w:divId w:val="1147285348"/>
          </w:pPr>
          <w:r w:rsidRPr="002969CB">
            <w:t>Impact:</w:t>
          </w:r>
        </w:p>
        <w:p w:rsidR="002969CB" w:rsidRPr="002969CB" w:rsidRDefault="002969CB" w:rsidP="002969CB">
          <w:pPr>
            <w:pStyle w:val="NormalWeb"/>
            <w:spacing w:before="0" w:beforeAutospacing="0" w:after="0" w:afterAutospacing="0"/>
            <w:ind w:left="10"/>
            <w:jc w:val="both"/>
            <w:divId w:val="1147285348"/>
          </w:pPr>
          <w:r w:rsidRPr="002969CB">
            <w:t>This bill will establish a maximum distance of 50 feet from a triggering property that height compatibility can be applied. Structures will be able to reach their maximum height per zoning classification and maximize the number of units. It will not interfere with or impede the federal government's regulation of airports or military facilities and the surrounding land or affect the Capitol View Corridor.</w:t>
          </w:r>
        </w:p>
        <w:p w:rsidR="002969CB" w:rsidRPr="002969CB" w:rsidRDefault="002969CB" w:rsidP="002969CB">
          <w:pPr>
            <w:pStyle w:val="NormalWeb"/>
            <w:spacing w:before="0" w:beforeAutospacing="0" w:after="0" w:afterAutospacing="0"/>
            <w:ind w:left="10"/>
            <w:jc w:val="both"/>
            <w:divId w:val="1147285348"/>
          </w:pPr>
          <w:r w:rsidRPr="002969CB">
            <w:t> </w:t>
          </w:r>
        </w:p>
        <w:p w:rsidR="002969CB" w:rsidRPr="002969CB" w:rsidRDefault="002969CB" w:rsidP="002969CB">
          <w:pPr>
            <w:pStyle w:val="NormalWeb"/>
            <w:spacing w:before="0" w:beforeAutospacing="0" w:after="0" w:afterAutospacing="0"/>
            <w:ind w:left="10"/>
            <w:jc w:val="both"/>
            <w:divId w:val="1147285348"/>
          </w:pPr>
          <w:r w:rsidRPr="002969CB">
            <w:t>(Original Author's/Sponsor's Statement of Intent)</w:t>
          </w:r>
        </w:p>
        <w:p w:rsidR="005320AA" w:rsidRPr="00D70925" w:rsidRDefault="00380035" w:rsidP="002969CB">
          <w:pPr>
            <w:spacing w:after="0" w:line="240" w:lineRule="auto"/>
            <w:jc w:val="both"/>
            <w:rPr>
              <w:rFonts w:eastAsia="Times New Roman" w:cs="Times New Roman"/>
              <w:bCs/>
              <w:szCs w:val="24"/>
            </w:rPr>
          </w:pPr>
        </w:p>
      </w:sdtContent>
    </w:sdt>
    <w:p w:rsidR="002969CB" w:rsidRPr="002969CB" w:rsidRDefault="002969CB" w:rsidP="002969CB">
      <w:pPr>
        <w:spacing w:after="0" w:line="240" w:lineRule="auto"/>
        <w:jc w:val="both"/>
        <w:rPr>
          <w:rFonts w:cs="Times New Roman"/>
          <w:szCs w:val="24"/>
        </w:rPr>
      </w:pPr>
      <w:bookmarkStart w:id="0" w:name="EnrolledProposed"/>
      <w:bookmarkEnd w:id="0"/>
      <w:r>
        <w:rPr>
          <w:rFonts w:cs="Times New Roman"/>
          <w:szCs w:val="24"/>
        </w:rPr>
        <w:t>C.S.S.B. 491</w:t>
      </w:r>
      <w:r w:rsidR="00FF6471">
        <w:rPr>
          <w:rFonts w:cs="Times New Roman"/>
          <w:szCs w:val="24"/>
        </w:rPr>
        <w:t xml:space="preserve"> </w:t>
      </w:r>
      <w:bookmarkStart w:id="1" w:name="AmendsCurrentLaw"/>
      <w:bookmarkEnd w:id="1"/>
      <w:r>
        <w:rPr>
          <w:rFonts w:cs="Times New Roman"/>
          <w:szCs w:val="24"/>
        </w:rPr>
        <w:t xml:space="preserve">amends current law </w:t>
      </w:r>
      <w:r w:rsidRPr="002969CB">
        <w:rPr>
          <w:rFonts w:cs="Times New Roman"/>
          <w:szCs w:val="24"/>
        </w:rPr>
        <w:t>relating to building height restrictions in certain</w:t>
      </w:r>
      <w:r>
        <w:rPr>
          <w:rFonts w:cs="Times New Roman"/>
          <w:szCs w:val="24"/>
        </w:rPr>
        <w:t xml:space="preserve"> </w:t>
      </w:r>
      <w:r w:rsidRPr="002969CB">
        <w:rPr>
          <w:rFonts w:cs="Times New Roman"/>
          <w:szCs w:val="24"/>
        </w:rPr>
        <w:t>municipalities.</w:t>
      </w:r>
    </w:p>
    <w:p w:rsidR="002969CB" w:rsidRPr="002969CB" w:rsidRDefault="002969CB" w:rsidP="000F1DF9">
      <w:pPr>
        <w:spacing w:after="0" w:line="240" w:lineRule="auto"/>
        <w:jc w:val="both"/>
        <w:rPr>
          <w:rFonts w:eastAsia="Times New Roman" w:cs="Times New Roman"/>
          <w:szCs w:val="24"/>
        </w:rPr>
      </w:pPr>
    </w:p>
    <w:p w:rsidR="00C43D01" w:rsidRPr="005C2A78" w:rsidRDefault="0038003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4EC7">
      <w:pPr>
        <w:spacing w:after="0" w:line="240" w:lineRule="auto"/>
        <w:jc w:val="both"/>
        <w:rPr>
          <w:rFonts w:cs="Times New Roman"/>
          <w:szCs w:val="24"/>
        </w:rPr>
      </w:pPr>
    </w:p>
    <w:p w:rsidR="00C43D01" w:rsidRPr="006529C4" w:rsidRDefault="002969C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74EC7">
      <w:pPr>
        <w:spacing w:after="0" w:line="240" w:lineRule="auto"/>
        <w:jc w:val="both"/>
        <w:rPr>
          <w:rFonts w:cs="Times New Roman"/>
          <w:szCs w:val="24"/>
        </w:rPr>
      </w:pPr>
    </w:p>
    <w:p w:rsidR="00C43D01" w:rsidRPr="005C2A78" w:rsidRDefault="0038003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2969CB">
      <w:pPr>
        <w:spacing w:after="0" w:line="240" w:lineRule="auto"/>
        <w:jc w:val="both"/>
        <w:rPr>
          <w:rFonts w:eastAsia="Times New Roman" w:cs="Times New Roman"/>
          <w:szCs w:val="24"/>
        </w:rPr>
      </w:pPr>
    </w:p>
    <w:p w:rsidR="00C43D01" w:rsidRDefault="00C43D01" w:rsidP="002969CB">
      <w:pPr>
        <w:spacing w:after="0" w:line="240" w:lineRule="auto"/>
        <w:jc w:val="both"/>
        <w:rPr>
          <w:rFonts w:eastAsia="Times New Roman" w:cs="Times New Roman"/>
          <w:szCs w:val="24"/>
        </w:rPr>
      </w:pPr>
      <w:r w:rsidRPr="005C2A78">
        <w:rPr>
          <w:rFonts w:eastAsia="Times New Roman" w:cs="Times New Roman"/>
          <w:szCs w:val="24"/>
        </w:rPr>
        <w:t>SECTION 1.</w:t>
      </w:r>
      <w:r w:rsidR="002969CB">
        <w:rPr>
          <w:rFonts w:eastAsia="Times New Roman" w:cs="Times New Roman"/>
          <w:szCs w:val="24"/>
        </w:rPr>
        <w:t xml:space="preserve"> Amends </w:t>
      </w:r>
      <w:r w:rsidR="002969CB" w:rsidRPr="002969CB">
        <w:rPr>
          <w:rFonts w:eastAsia="Times New Roman" w:cs="Times New Roman"/>
          <w:szCs w:val="24"/>
        </w:rPr>
        <w:t xml:space="preserve">Subchapter </w:t>
      </w:r>
      <w:r w:rsidR="002969CB">
        <w:rPr>
          <w:rFonts w:eastAsia="Times New Roman" w:cs="Times New Roman"/>
          <w:szCs w:val="24"/>
        </w:rPr>
        <w:t>Z</w:t>
      </w:r>
      <w:r w:rsidR="002969CB" w:rsidRPr="002969CB">
        <w:rPr>
          <w:rFonts w:eastAsia="Times New Roman" w:cs="Times New Roman"/>
          <w:szCs w:val="24"/>
        </w:rPr>
        <w:t>, Chapter 214, Local Government</w:t>
      </w:r>
      <w:r w:rsidR="002969CB">
        <w:rPr>
          <w:rFonts w:eastAsia="Times New Roman" w:cs="Times New Roman"/>
          <w:szCs w:val="24"/>
        </w:rPr>
        <w:t xml:space="preserve"> </w:t>
      </w:r>
      <w:r w:rsidR="002969CB" w:rsidRPr="002969CB">
        <w:rPr>
          <w:rFonts w:eastAsia="Times New Roman" w:cs="Times New Roman"/>
          <w:szCs w:val="24"/>
        </w:rPr>
        <w:t>Code, by adding Section 214.908</w:t>
      </w:r>
      <w:r w:rsidR="002969CB">
        <w:rPr>
          <w:rFonts w:eastAsia="Times New Roman" w:cs="Times New Roman"/>
          <w:szCs w:val="24"/>
        </w:rPr>
        <w:t>, as follows:</w:t>
      </w:r>
    </w:p>
    <w:p w:rsidR="002969CB" w:rsidRDefault="002969CB" w:rsidP="002969CB">
      <w:pPr>
        <w:spacing w:after="0" w:line="240" w:lineRule="auto"/>
        <w:jc w:val="both"/>
        <w:rPr>
          <w:rFonts w:eastAsia="Times New Roman" w:cs="Times New Roman"/>
          <w:szCs w:val="24"/>
        </w:rPr>
      </w:pPr>
    </w:p>
    <w:p w:rsidR="002969CB" w:rsidRDefault="002969CB" w:rsidP="002969CB">
      <w:pPr>
        <w:spacing w:after="0" w:line="240" w:lineRule="auto"/>
        <w:ind w:left="720"/>
        <w:jc w:val="both"/>
        <w:rPr>
          <w:rFonts w:eastAsia="Times New Roman" w:cs="Times New Roman"/>
          <w:szCs w:val="24"/>
        </w:rPr>
      </w:pPr>
      <w:r w:rsidRPr="002969CB">
        <w:rPr>
          <w:rFonts w:eastAsia="Times New Roman" w:cs="Times New Roman"/>
          <w:szCs w:val="24"/>
        </w:rPr>
        <w:t>Sec. 214.908. LIMITATION ON BUILDING HEIGHT RESTRICTION.</w:t>
      </w:r>
      <w:r>
        <w:rPr>
          <w:rFonts w:eastAsia="Times New Roman" w:cs="Times New Roman"/>
          <w:szCs w:val="24"/>
        </w:rPr>
        <w:t xml:space="preserve"> </w:t>
      </w:r>
      <w:r w:rsidRPr="002969CB">
        <w:rPr>
          <w:rFonts w:eastAsia="Times New Roman" w:cs="Times New Roman"/>
          <w:szCs w:val="24"/>
        </w:rPr>
        <w:t>(a)</w:t>
      </w:r>
      <w:r>
        <w:rPr>
          <w:rFonts w:eastAsia="Times New Roman" w:cs="Times New Roman"/>
          <w:szCs w:val="24"/>
        </w:rPr>
        <w:t xml:space="preserve"> Provides that this </w:t>
      </w:r>
      <w:r w:rsidRPr="002969CB">
        <w:rPr>
          <w:rFonts w:eastAsia="Times New Roman" w:cs="Times New Roman"/>
          <w:szCs w:val="24"/>
        </w:rPr>
        <w:t>section applies only to a municipality with a population</w:t>
      </w:r>
      <w:r>
        <w:rPr>
          <w:rFonts w:eastAsia="Times New Roman" w:cs="Times New Roman"/>
          <w:szCs w:val="24"/>
        </w:rPr>
        <w:t xml:space="preserve"> </w:t>
      </w:r>
      <w:r w:rsidRPr="002969CB">
        <w:rPr>
          <w:rFonts w:eastAsia="Times New Roman" w:cs="Times New Roman"/>
          <w:szCs w:val="24"/>
        </w:rPr>
        <w:t>of more than 725,000.</w:t>
      </w:r>
    </w:p>
    <w:p w:rsidR="002969CB" w:rsidRDefault="002969CB" w:rsidP="002969CB">
      <w:pPr>
        <w:spacing w:after="0" w:line="240" w:lineRule="auto"/>
        <w:ind w:left="720"/>
        <w:jc w:val="both"/>
        <w:rPr>
          <w:rFonts w:eastAsia="Times New Roman" w:cs="Times New Roman"/>
          <w:szCs w:val="24"/>
        </w:rPr>
      </w:pPr>
    </w:p>
    <w:p w:rsidR="002969CB" w:rsidRDefault="002969CB" w:rsidP="002969CB">
      <w:pPr>
        <w:spacing w:after="0" w:line="240" w:lineRule="auto"/>
        <w:ind w:left="1440"/>
        <w:jc w:val="both"/>
        <w:rPr>
          <w:rFonts w:eastAsia="Times New Roman" w:cs="Times New Roman"/>
          <w:szCs w:val="24"/>
        </w:rPr>
      </w:pPr>
      <w:r>
        <w:rPr>
          <w:rFonts w:eastAsia="Times New Roman" w:cs="Times New Roman"/>
          <w:szCs w:val="24"/>
        </w:rPr>
        <w:t xml:space="preserve">(b) Prohibits a municipality from adopting or enforcing an ordinance, </w:t>
      </w:r>
      <w:r w:rsidRPr="002969CB">
        <w:rPr>
          <w:rFonts w:eastAsia="Times New Roman" w:cs="Times New Roman"/>
          <w:szCs w:val="24"/>
        </w:rPr>
        <w:t>regulation, or other measure that limits the height of a building</w:t>
      </w:r>
      <w:r>
        <w:rPr>
          <w:rFonts w:eastAsia="Times New Roman" w:cs="Times New Roman"/>
          <w:szCs w:val="24"/>
        </w:rPr>
        <w:t xml:space="preserve"> </w:t>
      </w:r>
      <w:r w:rsidRPr="002969CB">
        <w:rPr>
          <w:rFonts w:eastAsia="Times New Roman" w:cs="Times New Roman"/>
          <w:szCs w:val="24"/>
        </w:rPr>
        <w:t>based on the building's proximity to a lot that is located more than</w:t>
      </w:r>
      <w:r>
        <w:rPr>
          <w:rFonts w:eastAsia="Times New Roman" w:cs="Times New Roman"/>
          <w:szCs w:val="24"/>
        </w:rPr>
        <w:t xml:space="preserve"> </w:t>
      </w:r>
      <w:r w:rsidRPr="002969CB">
        <w:rPr>
          <w:rFonts w:eastAsia="Times New Roman" w:cs="Times New Roman"/>
          <w:szCs w:val="24"/>
        </w:rPr>
        <w:t>50 feet from the building.</w:t>
      </w:r>
    </w:p>
    <w:p w:rsidR="002969CB" w:rsidRDefault="002969CB" w:rsidP="002969CB">
      <w:pPr>
        <w:spacing w:after="0" w:line="240" w:lineRule="auto"/>
        <w:ind w:left="1440"/>
        <w:jc w:val="both"/>
        <w:rPr>
          <w:rFonts w:eastAsia="Times New Roman" w:cs="Times New Roman"/>
          <w:szCs w:val="24"/>
        </w:rPr>
      </w:pPr>
    </w:p>
    <w:p w:rsidR="002969CB" w:rsidRDefault="002969CB" w:rsidP="002969CB">
      <w:pPr>
        <w:spacing w:after="0" w:line="240" w:lineRule="auto"/>
        <w:ind w:left="1440"/>
        <w:jc w:val="both"/>
        <w:rPr>
          <w:rFonts w:eastAsia="Times New Roman" w:cs="Times New Roman"/>
          <w:szCs w:val="24"/>
        </w:rPr>
      </w:pPr>
      <w:r>
        <w:rPr>
          <w:rFonts w:eastAsia="Times New Roman" w:cs="Times New Roman"/>
          <w:szCs w:val="24"/>
        </w:rPr>
        <w:t xml:space="preserve">(c) Provides that the </w:t>
      </w:r>
      <w:r w:rsidRPr="002969CB">
        <w:rPr>
          <w:rFonts w:eastAsia="Times New Roman" w:cs="Times New Roman"/>
          <w:szCs w:val="24"/>
        </w:rPr>
        <w:t>prohibition described by Subsection (b) applies to a</w:t>
      </w:r>
      <w:r>
        <w:rPr>
          <w:rFonts w:eastAsia="Times New Roman" w:cs="Times New Roman"/>
          <w:szCs w:val="24"/>
        </w:rPr>
        <w:t xml:space="preserve"> </w:t>
      </w:r>
      <w:r w:rsidRPr="002969CB">
        <w:rPr>
          <w:rFonts w:eastAsia="Times New Roman" w:cs="Times New Roman"/>
          <w:szCs w:val="24"/>
        </w:rPr>
        <w:t>zoning regulation that limits the maximum building height</w:t>
      </w:r>
      <w:r>
        <w:rPr>
          <w:rFonts w:eastAsia="Times New Roman" w:cs="Times New Roman"/>
          <w:szCs w:val="24"/>
        </w:rPr>
        <w:t xml:space="preserve"> </w:t>
      </w:r>
      <w:r w:rsidRPr="002969CB">
        <w:rPr>
          <w:rFonts w:eastAsia="Times New Roman" w:cs="Times New Roman"/>
          <w:szCs w:val="24"/>
        </w:rPr>
        <w:t>authorized for a lot.</w:t>
      </w:r>
      <w:r>
        <w:rPr>
          <w:rFonts w:eastAsia="Times New Roman" w:cs="Times New Roman"/>
          <w:szCs w:val="24"/>
        </w:rPr>
        <w:t xml:space="preserve"> </w:t>
      </w:r>
    </w:p>
    <w:p w:rsidR="002969CB" w:rsidRDefault="002969CB" w:rsidP="002969CB">
      <w:pPr>
        <w:spacing w:after="0" w:line="240" w:lineRule="auto"/>
        <w:ind w:left="1440"/>
        <w:jc w:val="both"/>
        <w:rPr>
          <w:rFonts w:eastAsia="Times New Roman" w:cs="Times New Roman"/>
          <w:szCs w:val="24"/>
        </w:rPr>
      </w:pPr>
    </w:p>
    <w:p w:rsidR="00C43D01" w:rsidRDefault="002969CB" w:rsidP="002969CB">
      <w:pPr>
        <w:spacing w:after="0" w:line="240" w:lineRule="auto"/>
        <w:ind w:left="1440"/>
        <w:jc w:val="both"/>
        <w:rPr>
          <w:rFonts w:eastAsia="Times New Roman" w:cs="Times New Roman"/>
          <w:szCs w:val="24"/>
        </w:rPr>
      </w:pPr>
      <w:r w:rsidRPr="002969CB">
        <w:rPr>
          <w:rFonts w:eastAsia="Times New Roman" w:cs="Times New Roman"/>
          <w:szCs w:val="24"/>
        </w:rPr>
        <w:t xml:space="preserve">(d) </w:t>
      </w:r>
      <w:r>
        <w:rPr>
          <w:rFonts w:eastAsia="Times New Roman" w:cs="Times New Roman"/>
          <w:szCs w:val="24"/>
        </w:rPr>
        <w:t xml:space="preserve">Provides that </w:t>
      </w:r>
      <w:r w:rsidRPr="002969CB">
        <w:rPr>
          <w:rFonts w:eastAsia="Times New Roman" w:cs="Times New Roman"/>
          <w:szCs w:val="24"/>
        </w:rPr>
        <w:t>the p</w:t>
      </w:r>
      <w:r>
        <w:rPr>
          <w:rFonts w:eastAsia="Times New Roman" w:cs="Times New Roman"/>
          <w:szCs w:val="24"/>
        </w:rPr>
        <w:t>r</w:t>
      </w:r>
      <w:r w:rsidRPr="002969CB">
        <w:rPr>
          <w:rFonts w:eastAsia="Times New Roman" w:cs="Times New Roman"/>
          <w:szCs w:val="24"/>
        </w:rPr>
        <w:t>oximity of a</w:t>
      </w:r>
      <w:r>
        <w:rPr>
          <w:rFonts w:eastAsia="Times New Roman" w:cs="Times New Roman"/>
          <w:szCs w:val="24"/>
        </w:rPr>
        <w:t xml:space="preserve"> </w:t>
      </w:r>
      <w:r w:rsidRPr="002969CB">
        <w:rPr>
          <w:rFonts w:eastAsia="Times New Roman" w:cs="Times New Roman"/>
          <w:szCs w:val="24"/>
        </w:rPr>
        <w:t>building to a lot</w:t>
      </w:r>
      <w:r>
        <w:rPr>
          <w:rFonts w:eastAsia="Times New Roman" w:cs="Times New Roman"/>
          <w:szCs w:val="24"/>
        </w:rPr>
        <w:t>,</w:t>
      </w:r>
      <w:r w:rsidRPr="002969CB">
        <w:rPr>
          <w:rFonts w:eastAsia="Times New Roman" w:cs="Times New Roman"/>
          <w:szCs w:val="24"/>
        </w:rPr>
        <w:t xml:space="preserve"> </w:t>
      </w:r>
      <w:r>
        <w:rPr>
          <w:rFonts w:eastAsia="Times New Roman" w:cs="Times New Roman"/>
          <w:szCs w:val="24"/>
        </w:rPr>
        <w:t>for</w:t>
      </w:r>
      <w:r w:rsidRPr="002969CB">
        <w:rPr>
          <w:rFonts w:eastAsia="Times New Roman" w:cs="Times New Roman"/>
          <w:szCs w:val="24"/>
        </w:rPr>
        <w:t xml:space="preserve"> purposes</w:t>
      </w:r>
      <w:r>
        <w:rPr>
          <w:rFonts w:eastAsia="Times New Roman" w:cs="Times New Roman"/>
          <w:szCs w:val="24"/>
        </w:rPr>
        <w:t xml:space="preserve"> </w:t>
      </w:r>
      <w:r w:rsidRPr="002969CB">
        <w:rPr>
          <w:rFonts w:eastAsia="Times New Roman" w:cs="Times New Roman"/>
          <w:szCs w:val="24"/>
        </w:rPr>
        <w:t>of this section, is measured along the shortest straight line</w:t>
      </w:r>
      <w:r>
        <w:rPr>
          <w:rFonts w:eastAsia="Times New Roman" w:cs="Times New Roman"/>
          <w:szCs w:val="24"/>
        </w:rPr>
        <w:t xml:space="preserve"> </w:t>
      </w:r>
      <w:r w:rsidRPr="002969CB">
        <w:rPr>
          <w:rFonts w:eastAsia="Times New Roman" w:cs="Times New Roman"/>
          <w:szCs w:val="24"/>
        </w:rPr>
        <w:t>between the building and the lot</w:t>
      </w:r>
      <w:r>
        <w:rPr>
          <w:rFonts w:eastAsia="Times New Roman" w:cs="Times New Roman"/>
          <w:szCs w:val="24"/>
        </w:rPr>
        <w:t>'</w:t>
      </w:r>
      <w:r w:rsidRPr="002969CB">
        <w:rPr>
          <w:rFonts w:eastAsia="Times New Roman" w:cs="Times New Roman"/>
          <w:szCs w:val="24"/>
        </w:rPr>
        <w:t>s lot line.</w:t>
      </w:r>
    </w:p>
    <w:p w:rsidR="002969CB" w:rsidRDefault="002969CB" w:rsidP="002969CB">
      <w:pPr>
        <w:spacing w:after="0" w:line="240" w:lineRule="auto"/>
        <w:ind w:left="1440"/>
        <w:jc w:val="both"/>
        <w:rPr>
          <w:rFonts w:eastAsia="Times New Roman" w:cs="Times New Roman"/>
          <w:szCs w:val="24"/>
        </w:rPr>
      </w:pPr>
    </w:p>
    <w:p w:rsidR="002969CB" w:rsidRDefault="002969CB" w:rsidP="002969CB">
      <w:pPr>
        <w:spacing w:after="0" w:line="240" w:lineRule="auto"/>
        <w:ind w:left="1440"/>
        <w:jc w:val="both"/>
        <w:rPr>
          <w:rFonts w:eastAsia="Times New Roman" w:cs="Times New Roman"/>
          <w:szCs w:val="24"/>
        </w:rPr>
      </w:pPr>
      <w:r>
        <w:rPr>
          <w:rFonts w:eastAsia="Times New Roman" w:cs="Times New Roman"/>
          <w:szCs w:val="24"/>
        </w:rPr>
        <w:t xml:space="preserve">(e) Provides that this </w:t>
      </w:r>
      <w:r w:rsidRPr="002969CB">
        <w:rPr>
          <w:rFonts w:eastAsia="Times New Roman" w:cs="Times New Roman"/>
          <w:szCs w:val="24"/>
        </w:rPr>
        <w:t>section does not affect the application of a</w:t>
      </w:r>
      <w:r>
        <w:rPr>
          <w:rFonts w:eastAsia="Times New Roman" w:cs="Times New Roman"/>
          <w:szCs w:val="24"/>
        </w:rPr>
        <w:t xml:space="preserve"> </w:t>
      </w:r>
      <w:r w:rsidRPr="002969CB">
        <w:rPr>
          <w:rFonts w:eastAsia="Times New Roman" w:cs="Times New Roman"/>
          <w:szCs w:val="24"/>
        </w:rPr>
        <w:t>restric</w:t>
      </w:r>
      <w:r>
        <w:rPr>
          <w:rFonts w:eastAsia="Times New Roman" w:cs="Times New Roman"/>
          <w:szCs w:val="24"/>
        </w:rPr>
        <w:t>t</w:t>
      </w:r>
      <w:r w:rsidRPr="002969CB">
        <w:rPr>
          <w:rFonts w:eastAsia="Times New Roman" w:cs="Times New Roman"/>
          <w:szCs w:val="24"/>
        </w:rPr>
        <w:t>ion or regulation imposed by:</w:t>
      </w:r>
    </w:p>
    <w:p w:rsidR="002969CB" w:rsidRPr="002969CB" w:rsidRDefault="002969CB" w:rsidP="002969CB">
      <w:pPr>
        <w:spacing w:after="0" w:line="240" w:lineRule="auto"/>
        <w:ind w:left="1440"/>
        <w:jc w:val="both"/>
        <w:rPr>
          <w:rFonts w:eastAsia="Times New Roman" w:cs="Times New Roman"/>
          <w:szCs w:val="24"/>
        </w:rPr>
      </w:pPr>
    </w:p>
    <w:p w:rsidR="002969CB" w:rsidRDefault="002969CB" w:rsidP="002969CB">
      <w:pPr>
        <w:spacing w:after="0" w:line="240" w:lineRule="auto"/>
        <w:ind w:left="2160"/>
        <w:jc w:val="both"/>
        <w:rPr>
          <w:rFonts w:eastAsia="Times New Roman" w:cs="Times New Roman"/>
          <w:szCs w:val="24"/>
        </w:rPr>
      </w:pPr>
      <w:r w:rsidRPr="002969CB">
        <w:rPr>
          <w:rFonts w:eastAsia="Times New Roman" w:cs="Times New Roman"/>
          <w:szCs w:val="24"/>
        </w:rPr>
        <w:t xml:space="preserve">(1) </w:t>
      </w:r>
      <w:r>
        <w:rPr>
          <w:rFonts w:eastAsia="Times New Roman" w:cs="Times New Roman"/>
          <w:szCs w:val="24"/>
        </w:rPr>
        <w:t xml:space="preserve">Chapter 3151 </w:t>
      </w:r>
      <w:r w:rsidRPr="002969CB">
        <w:rPr>
          <w:rFonts w:eastAsia="Times New Roman" w:cs="Times New Roman"/>
          <w:szCs w:val="24"/>
        </w:rPr>
        <w:t>(Preservation of View of State Capitol)</w:t>
      </w:r>
      <w:r>
        <w:rPr>
          <w:rFonts w:eastAsia="Times New Roman" w:cs="Times New Roman"/>
          <w:szCs w:val="24"/>
        </w:rPr>
        <w:t>, Government Code;</w:t>
      </w:r>
    </w:p>
    <w:p w:rsidR="002969CB" w:rsidRDefault="002969CB" w:rsidP="002969CB">
      <w:pPr>
        <w:spacing w:after="0" w:line="240" w:lineRule="auto"/>
        <w:ind w:left="2160"/>
        <w:jc w:val="both"/>
        <w:rPr>
          <w:rFonts w:eastAsia="Times New Roman" w:cs="Times New Roman"/>
          <w:szCs w:val="24"/>
        </w:rPr>
      </w:pPr>
    </w:p>
    <w:p w:rsidR="002969CB" w:rsidRPr="002969CB" w:rsidRDefault="002969CB" w:rsidP="002969CB">
      <w:pPr>
        <w:spacing w:after="0" w:line="240" w:lineRule="auto"/>
        <w:ind w:left="2160"/>
        <w:jc w:val="both"/>
        <w:rPr>
          <w:rFonts w:eastAsia="Times New Roman" w:cs="Times New Roman"/>
          <w:szCs w:val="24"/>
        </w:rPr>
      </w:pPr>
      <w:r w:rsidRPr="002969CB">
        <w:rPr>
          <w:rFonts w:eastAsia="Times New Roman" w:cs="Times New Roman"/>
          <w:szCs w:val="24"/>
        </w:rPr>
        <w:t>(2)</w:t>
      </w:r>
      <w:r>
        <w:rPr>
          <w:rFonts w:eastAsia="Times New Roman" w:cs="Times New Roman"/>
          <w:szCs w:val="24"/>
        </w:rPr>
        <w:t xml:space="preserve"> </w:t>
      </w:r>
      <w:r w:rsidRPr="002969CB">
        <w:rPr>
          <w:rFonts w:eastAsia="Times New Roman" w:cs="Times New Roman"/>
          <w:szCs w:val="24"/>
        </w:rPr>
        <w:t>federal law, including a restriction or regulation affecting a military base or airport;</w:t>
      </w:r>
    </w:p>
    <w:p w:rsidR="002969CB" w:rsidRDefault="002969CB" w:rsidP="002969CB">
      <w:pPr>
        <w:spacing w:after="0" w:line="240" w:lineRule="auto"/>
        <w:ind w:left="2160"/>
        <w:jc w:val="both"/>
        <w:rPr>
          <w:rFonts w:eastAsia="Times New Roman" w:cs="Times New Roman"/>
          <w:szCs w:val="24"/>
        </w:rPr>
      </w:pPr>
    </w:p>
    <w:p w:rsidR="002969CB" w:rsidRPr="002969CB" w:rsidRDefault="002969CB" w:rsidP="002969CB">
      <w:pPr>
        <w:spacing w:after="0" w:line="240" w:lineRule="auto"/>
        <w:ind w:left="2160"/>
        <w:jc w:val="both"/>
        <w:rPr>
          <w:rFonts w:eastAsia="Times New Roman" w:cs="Times New Roman"/>
          <w:szCs w:val="24"/>
        </w:rPr>
      </w:pPr>
      <w:r w:rsidRPr="002969CB">
        <w:rPr>
          <w:rFonts w:eastAsia="Times New Roman" w:cs="Times New Roman"/>
          <w:szCs w:val="24"/>
        </w:rPr>
        <w:t>(3) a municipality that contains a World Heritage Site</w:t>
      </w:r>
      <w:r>
        <w:rPr>
          <w:rFonts w:eastAsia="Times New Roman" w:cs="Times New Roman"/>
          <w:szCs w:val="24"/>
        </w:rPr>
        <w:t xml:space="preserve"> </w:t>
      </w:r>
      <w:r w:rsidRPr="002969CB">
        <w:rPr>
          <w:rFonts w:eastAsia="Times New Roman" w:cs="Times New Roman"/>
          <w:szCs w:val="24"/>
        </w:rPr>
        <w:t xml:space="preserve">declared by the United Nations Educational, Scientific and Cultural Organization and intended to </w:t>
      </w:r>
      <w:r>
        <w:rPr>
          <w:rFonts w:eastAsia="Times New Roman" w:cs="Times New Roman"/>
          <w:szCs w:val="24"/>
        </w:rPr>
        <w:t xml:space="preserve"> </w:t>
      </w:r>
      <w:r w:rsidRPr="002969CB">
        <w:rPr>
          <w:rFonts w:eastAsia="Times New Roman" w:cs="Times New Roman"/>
          <w:szCs w:val="24"/>
        </w:rPr>
        <w:t>protect</w:t>
      </w:r>
      <w:r>
        <w:rPr>
          <w:rFonts w:eastAsia="Times New Roman" w:cs="Times New Roman"/>
          <w:szCs w:val="24"/>
        </w:rPr>
        <w:t xml:space="preserve"> </w:t>
      </w:r>
      <w:r w:rsidRPr="002969CB">
        <w:rPr>
          <w:rFonts w:eastAsia="Times New Roman" w:cs="Times New Roman"/>
          <w:szCs w:val="24"/>
        </w:rPr>
        <w:t>a building or area designated for</w:t>
      </w:r>
      <w:r>
        <w:rPr>
          <w:rFonts w:eastAsia="Times New Roman" w:cs="Times New Roman"/>
          <w:szCs w:val="24"/>
        </w:rPr>
        <w:t xml:space="preserve"> </w:t>
      </w:r>
      <w:r w:rsidRPr="002969CB">
        <w:rPr>
          <w:rFonts w:eastAsia="Times New Roman" w:cs="Times New Roman"/>
          <w:szCs w:val="24"/>
        </w:rPr>
        <w:t>protection</w:t>
      </w:r>
      <w:r>
        <w:rPr>
          <w:rFonts w:eastAsia="Times New Roman" w:cs="Times New Roman"/>
          <w:szCs w:val="24"/>
        </w:rPr>
        <w:t xml:space="preserve"> </w:t>
      </w:r>
      <w:r w:rsidRPr="002969CB">
        <w:rPr>
          <w:rFonts w:eastAsia="Times New Roman" w:cs="Times New Roman"/>
          <w:szCs w:val="24"/>
        </w:rPr>
        <w:t>based</w:t>
      </w:r>
      <w:r>
        <w:rPr>
          <w:rFonts w:eastAsia="Times New Roman" w:cs="Times New Roman"/>
          <w:szCs w:val="24"/>
        </w:rPr>
        <w:t xml:space="preserve"> </w:t>
      </w:r>
      <w:r w:rsidRPr="002969CB">
        <w:rPr>
          <w:rFonts w:eastAsia="Times New Roman" w:cs="Times New Roman"/>
          <w:szCs w:val="24"/>
        </w:rPr>
        <w:t>on</w:t>
      </w:r>
      <w:r>
        <w:rPr>
          <w:rFonts w:eastAsia="Times New Roman" w:cs="Times New Roman"/>
          <w:szCs w:val="24"/>
        </w:rPr>
        <w:t xml:space="preserve"> </w:t>
      </w:r>
      <w:r w:rsidRPr="002969CB">
        <w:rPr>
          <w:rFonts w:eastAsia="Times New Roman" w:cs="Times New Roman"/>
          <w:szCs w:val="24"/>
        </w:rPr>
        <w:t>the</w:t>
      </w:r>
      <w:r>
        <w:rPr>
          <w:rFonts w:eastAsia="Times New Roman" w:cs="Times New Roman"/>
          <w:szCs w:val="24"/>
        </w:rPr>
        <w:t xml:space="preserve"> </w:t>
      </w:r>
      <w:r w:rsidRPr="002969CB">
        <w:rPr>
          <w:rFonts w:eastAsia="Times New Roman" w:cs="Times New Roman"/>
          <w:szCs w:val="24"/>
        </w:rPr>
        <w:t>building's</w:t>
      </w:r>
      <w:r>
        <w:rPr>
          <w:rFonts w:eastAsia="Times New Roman" w:cs="Times New Roman"/>
          <w:szCs w:val="24"/>
        </w:rPr>
        <w:t xml:space="preserve"> </w:t>
      </w:r>
      <w:r w:rsidRPr="002969CB">
        <w:rPr>
          <w:rFonts w:eastAsia="Times New Roman" w:cs="Times New Roman"/>
          <w:szCs w:val="24"/>
        </w:rPr>
        <w:t>or</w:t>
      </w:r>
      <w:r>
        <w:rPr>
          <w:rFonts w:eastAsia="Times New Roman" w:cs="Times New Roman"/>
          <w:szCs w:val="24"/>
        </w:rPr>
        <w:t xml:space="preserve"> </w:t>
      </w:r>
      <w:r w:rsidRPr="002969CB">
        <w:rPr>
          <w:rFonts w:eastAsia="Times New Roman" w:cs="Times New Roman"/>
          <w:szCs w:val="24"/>
        </w:rPr>
        <w:t>area's</w:t>
      </w:r>
      <w:r>
        <w:rPr>
          <w:rFonts w:eastAsia="Times New Roman" w:cs="Times New Roman"/>
          <w:szCs w:val="24"/>
        </w:rPr>
        <w:t xml:space="preserve">  </w:t>
      </w:r>
      <w:r w:rsidRPr="002969CB">
        <w:rPr>
          <w:rFonts w:eastAsia="Times New Roman" w:cs="Times New Roman"/>
          <w:szCs w:val="24"/>
        </w:rPr>
        <w:t>historical, cultural, or architectural importance and significance; or</w:t>
      </w:r>
    </w:p>
    <w:p w:rsidR="002969CB" w:rsidRDefault="002969CB" w:rsidP="002969CB">
      <w:pPr>
        <w:spacing w:after="0" w:line="240" w:lineRule="auto"/>
        <w:ind w:left="2160"/>
        <w:jc w:val="both"/>
        <w:rPr>
          <w:rFonts w:eastAsia="Times New Roman" w:cs="Times New Roman"/>
          <w:szCs w:val="24"/>
        </w:rPr>
      </w:pPr>
    </w:p>
    <w:p w:rsidR="002969CB" w:rsidRPr="005C2A78" w:rsidRDefault="002969CB" w:rsidP="002969CB">
      <w:pPr>
        <w:spacing w:after="0" w:line="240" w:lineRule="auto"/>
        <w:ind w:left="2160"/>
        <w:jc w:val="both"/>
        <w:rPr>
          <w:rFonts w:eastAsia="Times New Roman" w:cs="Times New Roman"/>
          <w:szCs w:val="24"/>
        </w:rPr>
      </w:pPr>
      <w:r w:rsidRPr="002969CB">
        <w:rPr>
          <w:rFonts w:eastAsia="Times New Roman" w:cs="Times New Roman"/>
          <w:szCs w:val="24"/>
        </w:rPr>
        <w:t>(4) a municipality related to the height of a building near an airport,</w:t>
      </w:r>
      <w:r>
        <w:rPr>
          <w:rFonts w:eastAsia="Times New Roman" w:cs="Times New Roman"/>
          <w:szCs w:val="24"/>
        </w:rPr>
        <w:t xml:space="preserve"> </w:t>
      </w:r>
      <w:r w:rsidRPr="002969CB">
        <w:rPr>
          <w:rFonts w:eastAsia="Times New Roman" w:cs="Times New Roman"/>
          <w:szCs w:val="24"/>
        </w:rPr>
        <w:t>including</w:t>
      </w:r>
      <w:r>
        <w:rPr>
          <w:rFonts w:eastAsia="Times New Roman" w:cs="Times New Roman"/>
          <w:szCs w:val="24"/>
        </w:rPr>
        <w:t xml:space="preserve"> </w:t>
      </w:r>
      <w:r w:rsidRPr="002969CB">
        <w:rPr>
          <w:rFonts w:eastAsia="Times New Roman" w:cs="Times New Roman"/>
          <w:szCs w:val="24"/>
        </w:rPr>
        <w:t>a</w:t>
      </w:r>
      <w:r>
        <w:rPr>
          <w:rFonts w:eastAsia="Times New Roman" w:cs="Times New Roman"/>
          <w:szCs w:val="24"/>
        </w:rPr>
        <w:t xml:space="preserve"> </w:t>
      </w:r>
      <w:r w:rsidRPr="002969CB">
        <w:rPr>
          <w:rFonts w:eastAsia="Times New Roman" w:cs="Times New Roman"/>
          <w:szCs w:val="24"/>
        </w:rPr>
        <w:t>military</w:t>
      </w:r>
      <w:r>
        <w:rPr>
          <w:rFonts w:eastAsia="Times New Roman" w:cs="Times New Roman"/>
          <w:szCs w:val="24"/>
        </w:rPr>
        <w:t xml:space="preserve"> </w:t>
      </w:r>
      <w:r w:rsidRPr="002969CB">
        <w:rPr>
          <w:rFonts w:eastAsia="Times New Roman" w:cs="Times New Roman"/>
          <w:szCs w:val="24"/>
        </w:rPr>
        <w:t>airport,</w:t>
      </w:r>
      <w:r>
        <w:rPr>
          <w:rFonts w:eastAsia="Times New Roman" w:cs="Times New Roman"/>
          <w:szCs w:val="24"/>
        </w:rPr>
        <w:t xml:space="preserve"> </w:t>
      </w:r>
      <w:r w:rsidRPr="002969CB">
        <w:rPr>
          <w:rFonts w:eastAsia="Times New Roman" w:cs="Times New Roman"/>
          <w:szCs w:val="24"/>
        </w:rPr>
        <w:t>commercial service airport, or joint-use airport.</w:t>
      </w:r>
    </w:p>
    <w:p w:rsidR="002969CB" w:rsidRPr="005C2A78" w:rsidRDefault="002969CB" w:rsidP="002969CB">
      <w:pPr>
        <w:spacing w:after="0" w:line="240" w:lineRule="auto"/>
        <w:ind w:left="1440"/>
        <w:jc w:val="both"/>
        <w:rPr>
          <w:rFonts w:eastAsia="Times New Roman" w:cs="Times New Roman"/>
          <w:szCs w:val="24"/>
        </w:rPr>
      </w:pPr>
    </w:p>
    <w:p w:rsidR="00C43D01" w:rsidRPr="005C2A78" w:rsidRDefault="00C43D01" w:rsidP="002969CB">
      <w:pPr>
        <w:spacing w:after="0" w:line="240" w:lineRule="auto"/>
        <w:jc w:val="both"/>
        <w:rPr>
          <w:rFonts w:eastAsia="Times New Roman" w:cs="Times New Roman"/>
          <w:szCs w:val="24"/>
        </w:rPr>
      </w:pPr>
      <w:r w:rsidRPr="005C2A78">
        <w:rPr>
          <w:rFonts w:eastAsia="Times New Roman" w:cs="Times New Roman"/>
          <w:szCs w:val="24"/>
        </w:rPr>
        <w:t>SECTION 2.</w:t>
      </w:r>
      <w:r w:rsidR="002969CB" w:rsidRPr="002969CB">
        <w:t xml:space="preserve"> </w:t>
      </w:r>
      <w:r w:rsidR="002969CB" w:rsidRPr="002969CB">
        <w:rPr>
          <w:rFonts w:eastAsia="Times New Roman" w:cs="Times New Roman"/>
          <w:szCs w:val="24"/>
        </w:rPr>
        <w:t xml:space="preserve">Effective date: upon passage or September 1, 2023.  </w:t>
      </w:r>
    </w:p>
    <w:p w:rsidR="00C43D01" w:rsidRPr="005C2A78" w:rsidRDefault="00C43D01" w:rsidP="002969CB">
      <w:pPr>
        <w:spacing w:after="0" w:line="480" w:lineRule="auto"/>
        <w:jc w:val="both"/>
        <w:rPr>
          <w:rFonts w:eastAsia="Times New Roman" w:cs="Times New Roman"/>
          <w:szCs w:val="24"/>
        </w:rPr>
      </w:pPr>
    </w:p>
    <w:p w:rsidR="00986E9F" w:rsidRPr="00C8671F" w:rsidRDefault="00986E9F" w:rsidP="002969CB">
      <w:pPr>
        <w:spacing w:after="0" w:line="480" w:lineRule="auto"/>
        <w:jc w:val="both"/>
        <w:rPr>
          <w:rFonts w:eastAsia="Times New Roman" w:cs="Times New Roman"/>
          <w:szCs w:val="24"/>
        </w:rPr>
      </w:pP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0035" w:rsidRDefault="00380035" w:rsidP="000F1DF9">
      <w:pPr>
        <w:spacing w:after="0" w:line="240" w:lineRule="auto"/>
      </w:pPr>
      <w:r>
        <w:separator/>
      </w:r>
    </w:p>
  </w:endnote>
  <w:endnote w:type="continuationSeparator" w:id="0">
    <w:p w:rsidR="00380035" w:rsidRDefault="0038003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80035"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969CB">
                <w:rPr>
                  <w:sz w:val="20"/>
                  <w:szCs w:val="20"/>
                </w:rPr>
                <w:t>MJN</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2969CB">
                <w:rPr>
                  <w:sz w:val="20"/>
                  <w:szCs w:val="20"/>
                </w:rPr>
                <w:t>C.S.S.B. 491</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2969CB">
                <w:rPr>
                  <w:sz w:val="20"/>
                  <w:szCs w:val="20"/>
                </w:rPr>
                <w:t>88(R)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80035"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0035" w:rsidRDefault="00380035" w:rsidP="000F1DF9">
      <w:pPr>
        <w:spacing w:after="0" w:line="240" w:lineRule="auto"/>
      </w:pPr>
      <w:r>
        <w:separator/>
      </w:r>
    </w:p>
  </w:footnote>
  <w:footnote w:type="continuationSeparator" w:id="0">
    <w:p w:rsidR="00380035" w:rsidRDefault="0038003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969CB"/>
    <w:rsid w:val="00305C27"/>
    <w:rsid w:val="00330BDA"/>
    <w:rsid w:val="0034346C"/>
    <w:rsid w:val="00376DD2"/>
    <w:rsid w:val="00380035"/>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1C8BA"/>
  <w15:docId w15:val="{6DD3765E-2499-48BB-808E-4B26B399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969C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2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0C90"/>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5750</TotalTime>
  <Pages>1</Pages>
  <Words>553</Words>
  <Characters>3155</Characters>
  <Application>Microsoft Office Word</Application>
  <DocSecurity>0</DocSecurity>
  <Lines>26</Lines>
  <Paragraphs>7</Paragraphs>
  <ScaleCrop>false</ScaleCrop>
  <Company>Texas Legislative Council</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Julien Ntchobo</cp:lastModifiedBy>
  <cp:revision>161</cp:revision>
  <cp:lastPrinted>2023-04-19T21:12:00Z</cp:lastPrinted>
  <dcterms:created xsi:type="dcterms:W3CDTF">2015-05-29T14:24:00Z</dcterms:created>
  <dcterms:modified xsi:type="dcterms:W3CDTF">2023-04-19T21:51:00Z</dcterms:modified>
</cp:coreProperties>
</file>

<file path=docProps/custom.xml><?xml version="1.0" encoding="utf-8"?>
<op:Properties xmlns:vt="http://schemas.openxmlformats.org/officeDocument/2006/docPropsVTypes" xmlns:op="http://schemas.openxmlformats.org/officeDocument/2006/custom-properties"/>
</file>