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819" w:rsidRDefault="00B878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7F4FC93F8743C9AC274515CC5B9896"/>
          </w:placeholder>
        </w:sdtPr>
        <w:sdtContent>
          <w:r w:rsidRPr="005C2A78">
            <w:rPr>
              <w:rFonts w:cs="Times New Roman"/>
              <w:b/>
              <w:szCs w:val="24"/>
              <w:u w:val="single"/>
            </w:rPr>
            <w:t>BILL ANALYSIS</w:t>
          </w:r>
        </w:sdtContent>
      </w:sdt>
    </w:p>
    <w:p w:rsidR="00B87819" w:rsidRPr="00585C31" w:rsidRDefault="00B87819" w:rsidP="000F1DF9">
      <w:pPr>
        <w:spacing w:after="0" w:line="240" w:lineRule="auto"/>
        <w:rPr>
          <w:rFonts w:cs="Times New Roman"/>
          <w:szCs w:val="24"/>
        </w:rPr>
      </w:pPr>
    </w:p>
    <w:p w:rsidR="00B87819" w:rsidRPr="00585C31" w:rsidRDefault="00B878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7819" w:rsidTr="000F1DF9">
        <w:tc>
          <w:tcPr>
            <w:tcW w:w="2718" w:type="dxa"/>
          </w:tcPr>
          <w:p w:rsidR="00B87819" w:rsidRPr="005C2A78" w:rsidRDefault="00B87819" w:rsidP="006D756B">
            <w:pPr>
              <w:rPr>
                <w:rFonts w:cs="Times New Roman"/>
                <w:szCs w:val="24"/>
              </w:rPr>
            </w:pPr>
            <w:sdt>
              <w:sdtPr>
                <w:rPr>
                  <w:rFonts w:cs="Times New Roman"/>
                  <w:szCs w:val="24"/>
                </w:rPr>
                <w:alias w:val="Agency Title"/>
                <w:tag w:val="AgencyTitleContentControl"/>
                <w:id w:val="1920747753"/>
                <w:lock w:val="sdtContentLocked"/>
                <w:placeholder>
                  <w:docPart w:val="49BAE343B4734B6781015C7119B09FDC"/>
                </w:placeholder>
              </w:sdtPr>
              <w:sdtEndPr>
                <w:rPr>
                  <w:rFonts w:cstheme="minorBidi"/>
                  <w:szCs w:val="22"/>
                </w:rPr>
              </w:sdtEndPr>
              <w:sdtContent>
                <w:r>
                  <w:rPr>
                    <w:rFonts w:cs="Times New Roman"/>
                    <w:szCs w:val="24"/>
                  </w:rPr>
                  <w:t>Senate Research Center</w:t>
                </w:r>
              </w:sdtContent>
            </w:sdt>
          </w:p>
        </w:tc>
        <w:tc>
          <w:tcPr>
            <w:tcW w:w="6858" w:type="dxa"/>
          </w:tcPr>
          <w:p w:rsidR="00B87819" w:rsidRPr="00FF6471" w:rsidRDefault="00B87819" w:rsidP="000F1DF9">
            <w:pPr>
              <w:jc w:val="right"/>
              <w:rPr>
                <w:rFonts w:cs="Times New Roman"/>
                <w:szCs w:val="24"/>
              </w:rPr>
            </w:pPr>
            <w:sdt>
              <w:sdtPr>
                <w:rPr>
                  <w:rFonts w:cs="Times New Roman"/>
                  <w:szCs w:val="24"/>
                </w:rPr>
                <w:alias w:val="Bill Number"/>
                <w:tag w:val="BillNumberOne"/>
                <w:id w:val="-410784069"/>
                <w:lock w:val="sdtContentLocked"/>
                <w:placeholder>
                  <w:docPart w:val="087067CAD0894BB5930C215CC2B3D410"/>
                </w:placeholder>
              </w:sdtPr>
              <w:sdtContent>
                <w:r>
                  <w:rPr>
                    <w:rFonts w:cs="Times New Roman"/>
                    <w:szCs w:val="24"/>
                  </w:rPr>
                  <w:t>S.B. 498</w:t>
                </w:r>
              </w:sdtContent>
            </w:sdt>
          </w:p>
        </w:tc>
      </w:tr>
      <w:tr w:rsidR="00B87819" w:rsidTr="000F1DF9">
        <w:sdt>
          <w:sdtPr>
            <w:rPr>
              <w:rFonts w:cs="Times New Roman"/>
              <w:szCs w:val="24"/>
            </w:rPr>
            <w:alias w:val="TLCNumber"/>
            <w:tag w:val="TLCNumber"/>
            <w:id w:val="-542600604"/>
            <w:lock w:val="sdtLocked"/>
            <w:placeholder>
              <w:docPart w:val="9E4BEAC4012A43DBA1FB2DB0D163FB52"/>
            </w:placeholder>
            <w:showingPlcHdr/>
          </w:sdtPr>
          <w:sdtContent>
            <w:tc>
              <w:tcPr>
                <w:tcW w:w="2718" w:type="dxa"/>
              </w:tcPr>
              <w:p w:rsidR="00B87819" w:rsidRPr="000F1DF9" w:rsidRDefault="00B87819" w:rsidP="00C65088">
                <w:pPr>
                  <w:rPr>
                    <w:rFonts w:cs="Times New Roman"/>
                    <w:szCs w:val="24"/>
                  </w:rPr>
                </w:pPr>
              </w:p>
            </w:tc>
          </w:sdtContent>
        </w:sdt>
        <w:tc>
          <w:tcPr>
            <w:tcW w:w="6858" w:type="dxa"/>
          </w:tcPr>
          <w:p w:rsidR="00B87819" w:rsidRPr="005C2A78" w:rsidRDefault="00B87819" w:rsidP="00073EDD">
            <w:pPr>
              <w:jc w:val="right"/>
              <w:rPr>
                <w:rFonts w:cs="Times New Roman"/>
                <w:szCs w:val="24"/>
              </w:rPr>
            </w:pPr>
            <w:sdt>
              <w:sdtPr>
                <w:rPr>
                  <w:rFonts w:cs="Times New Roman"/>
                  <w:szCs w:val="24"/>
                </w:rPr>
                <w:alias w:val="Author Label"/>
                <w:tag w:val="By"/>
                <w:id w:val="72399597"/>
                <w:lock w:val="sdtLocked"/>
                <w:placeholder>
                  <w:docPart w:val="CC073C8B5C894E75AF6355DE20717B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055F88855E4D1CA6CBACBE3FE74AA0"/>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4691EBA020314241A0763A7D11DD37B1"/>
                </w:placeholder>
                <w:showingPlcHdr/>
              </w:sdtPr>
              <w:sdtContent/>
            </w:sdt>
            <w:sdt>
              <w:sdtPr>
                <w:rPr>
                  <w:rFonts w:cs="Times New Roman"/>
                  <w:szCs w:val="24"/>
                </w:rPr>
                <w:alias w:val="DualSponsor"/>
                <w:tag w:val="DualSponsor"/>
                <w:id w:val="1029379812"/>
                <w:lock w:val="sdtContentLocked"/>
                <w:placeholder>
                  <w:docPart w:val="89166922EE1D443BAB42F47DBC3794F7"/>
                </w:placeholder>
                <w:showingPlcHdr/>
              </w:sdtPr>
              <w:sdtContent/>
            </w:sdt>
          </w:p>
        </w:tc>
      </w:tr>
      <w:tr w:rsidR="00B87819" w:rsidTr="000F1DF9">
        <w:tc>
          <w:tcPr>
            <w:tcW w:w="2718" w:type="dxa"/>
          </w:tcPr>
          <w:p w:rsidR="00B87819" w:rsidRPr="00BC7495" w:rsidRDefault="00B87819" w:rsidP="000F1DF9">
            <w:pPr>
              <w:rPr>
                <w:rFonts w:cs="Times New Roman"/>
                <w:szCs w:val="24"/>
              </w:rPr>
            </w:pPr>
          </w:p>
        </w:tc>
        <w:sdt>
          <w:sdtPr>
            <w:rPr>
              <w:rFonts w:cs="Times New Roman"/>
              <w:szCs w:val="24"/>
            </w:rPr>
            <w:alias w:val="Committee"/>
            <w:tag w:val="Committee"/>
            <w:id w:val="1914272295"/>
            <w:lock w:val="sdtContentLocked"/>
            <w:placeholder>
              <w:docPart w:val="995EC5548DE04E418513DE961511E5C5"/>
            </w:placeholder>
          </w:sdtPr>
          <w:sdtContent>
            <w:tc>
              <w:tcPr>
                <w:tcW w:w="6858" w:type="dxa"/>
              </w:tcPr>
              <w:p w:rsidR="00B87819" w:rsidRPr="00FF6471" w:rsidRDefault="00B87819" w:rsidP="000F1DF9">
                <w:pPr>
                  <w:jc w:val="right"/>
                  <w:rPr>
                    <w:rFonts w:cs="Times New Roman"/>
                    <w:szCs w:val="24"/>
                  </w:rPr>
                </w:pPr>
                <w:r>
                  <w:rPr>
                    <w:rFonts w:cs="Times New Roman"/>
                    <w:szCs w:val="24"/>
                  </w:rPr>
                  <w:t>Business &amp; Commerce</w:t>
                </w:r>
              </w:p>
            </w:tc>
          </w:sdtContent>
        </w:sdt>
      </w:tr>
      <w:tr w:rsidR="00B87819" w:rsidTr="000F1DF9">
        <w:tc>
          <w:tcPr>
            <w:tcW w:w="2718" w:type="dxa"/>
          </w:tcPr>
          <w:p w:rsidR="00B87819" w:rsidRPr="00BC7495" w:rsidRDefault="00B87819" w:rsidP="000F1DF9">
            <w:pPr>
              <w:rPr>
                <w:rFonts w:cs="Times New Roman"/>
                <w:szCs w:val="24"/>
              </w:rPr>
            </w:pPr>
          </w:p>
        </w:tc>
        <w:sdt>
          <w:sdtPr>
            <w:rPr>
              <w:rFonts w:cs="Times New Roman"/>
              <w:szCs w:val="24"/>
            </w:rPr>
            <w:alias w:val="Date"/>
            <w:tag w:val="DateContentControl"/>
            <w:id w:val="1178081906"/>
            <w:lock w:val="sdtLocked"/>
            <w:placeholder>
              <w:docPart w:val="69E7D6EE94B14F3DB1A5E809F28CD447"/>
            </w:placeholder>
            <w:date w:fullDate="2023-06-28T00:00:00Z">
              <w:dateFormat w:val="M/d/yyyy"/>
              <w:lid w:val="en-US"/>
              <w:storeMappedDataAs w:val="dateTime"/>
              <w:calendar w:val="gregorian"/>
            </w:date>
          </w:sdtPr>
          <w:sdtContent>
            <w:tc>
              <w:tcPr>
                <w:tcW w:w="6858" w:type="dxa"/>
              </w:tcPr>
              <w:p w:rsidR="00B87819" w:rsidRPr="00FF6471" w:rsidRDefault="00B87819" w:rsidP="000F1DF9">
                <w:pPr>
                  <w:jc w:val="right"/>
                  <w:rPr>
                    <w:rFonts w:cs="Times New Roman"/>
                    <w:szCs w:val="24"/>
                  </w:rPr>
                </w:pPr>
                <w:r>
                  <w:rPr>
                    <w:rFonts w:cs="Times New Roman"/>
                    <w:szCs w:val="24"/>
                  </w:rPr>
                  <w:t>6/28/2023</w:t>
                </w:r>
              </w:p>
            </w:tc>
          </w:sdtContent>
        </w:sdt>
      </w:tr>
      <w:tr w:rsidR="00B87819" w:rsidTr="000F1DF9">
        <w:tc>
          <w:tcPr>
            <w:tcW w:w="2718" w:type="dxa"/>
          </w:tcPr>
          <w:p w:rsidR="00B87819" w:rsidRPr="00BC7495" w:rsidRDefault="00B87819" w:rsidP="000F1DF9">
            <w:pPr>
              <w:rPr>
                <w:rFonts w:cs="Times New Roman"/>
                <w:szCs w:val="24"/>
              </w:rPr>
            </w:pPr>
          </w:p>
        </w:tc>
        <w:sdt>
          <w:sdtPr>
            <w:rPr>
              <w:rFonts w:cs="Times New Roman"/>
              <w:szCs w:val="24"/>
            </w:rPr>
            <w:alias w:val="BA Version"/>
            <w:tag w:val="BAVersion"/>
            <w:id w:val="-1685590809"/>
            <w:lock w:val="sdtContentLocked"/>
            <w:placeholder>
              <w:docPart w:val="33141712BF2D4167B710F445D8887145"/>
            </w:placeholder>
          </w:sdtPr>
          <w:sdtContent>
            <w:tc>
              <w:tcPr>
                <w:tcW w:w="6858" w:type="dxa"/>
              </w:tcPr>
              <w:p w:rsidR="00B87819" w:rsidRPr="00FF6471" w:rsidRDefault="00B87819" w:rsidP="000F1DF9">
                <w:pPr>
                  <w:jc w:val="right"/>
                  <w:rPr>
                    <w:rFonts w:cs="Times New Roman"/>
                    <w:szCs w:val="24"/>
                  </w:rPr>
                </w:pPr>
                <w:r>
                  <w:rPr>
                    <w:rFonts w:cs="Times New Roman"/>
                    <w:szCs w:val="24"/>
                  </w:rPr>
                  <w:t>Enrolled</w:t>
                </w:r>
              </w:p>
            </w:tc>
          </w:sdtContent>
        </w:sdt>
      </w:tr>
    </w:tbl>
    <w:p w:rsidR="00B87819" w:rsidRPr="00FF6471" w:rsidRDefault="00B87819" w:rsidP="000F1DF9">
      <w:pPr>
        <w:spacing w:after="0" w:line="240" w:lineRule="auto"/>
        <w:rPr>
          <w:rFonts w:cs="Times New Roman"/>
          <w:szCs w:val="24"/>
        </w:rPr>
      </w:pPr>
    </w:p>
    <w:p w:rsidR="00B87819" w:rsidRPr="00FF6471" w:rsidRDefault="00B87819" w:rsidP="000F1DF9">
      <w:pPr>
        <w:spacing w:after="0" w:line="240" w:lineRule="auto"/>
        <w:rPr>
          <w:rFonts w:cs="Times New Roman"/>
          <w:szCs w:val="24"/>
        </w:rPr>
      </w:pPr>
    </w:p>
    <w:p w:rsidR="00B87819" w:rsidRPr="00FF6471" w:rsidRDefault="00B878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F9EB13CB09499DB268897EF51F02E4"/>
        </w:placeholder>
      </w:sdtPr>
      <w:sdtContent>
        <w:p w:rsidR="00B87819" w:rsidRDefault="00B878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67AB4C7A4046BE8C522430209B76FE"/>
        </w:placeholder>
      </w:sdtPr>
      <w:sdtContent>
        <w:p w:rsidR="00B87819" w:rsidRDefault="00B87819" w:rsidP="00DE55DF">
          <w:pPr>
            <w:pStyle w:val="NormalWeb"/>
            <w:spacing w:before="0" w:beforeAutospacing="0" w:after="0" w:afterAutospacing="0"/>
            <w:jc w:val="both"/>
            <w:divId w:val="471407583"/>
            <w:rPr>
              <w:rFonts w:eastAsia="Times New Roman"/>
              <w:bCs/>
            </w:rPr>
          </w:pPr>
        </w:p>
        <w:p w:rsidR="00B87819" w:rsidRPr="00DE55DF" w:rsidRDefault="00B87819" w:rsidP="00DE55DF">
          <w:pPr>
            <w:pStyle w:val="NormalWeb"/>
            <w:spacing w:before="0" w:beforeAutospacing="0" w:after="0" w:afterAutospacing="0"/>
            <w:jc w:val="both"/>
            <w:divId w:val="471407583"/>
          </w:pPr>
          <w:r w:rsidRPr="00DE55DF">
            <w:t>Statewide technology centers created by the Texas Department of Information Resources under Section 2054.378 currently provide invaluable IT services to governmental entities in Texas which allows these organizations to focus on serving Texans. These services include data center services, managed security services, Texas.gov, and an open data portal. These centers are highly beneficial to our state and this bill improves their functioning by offering more flexibility to the managing department.</w:t>
          </w:r>
        </w:p>
        <w:p w:rsidR="00B87819" w:rsidRPr="00DE55DF" w:rsidRDefault="00B87819" w:rsidP="00DE55DF">
          <w:pPr>
            <w:pStyle w:val="NormalWeb"/>
            <w:spacing w:before="0" w:beforeAutospacing="0" w:after="0" w:afterAutospacing="0"/>
            <w:jc w:val="both"/>
            <w:divId w:val="471407583"/>
          </w:pPr>
          <w:r w:rsidRPr="00DE55DF">
            <w:t> </w:t>
          </w:r>
        </w:p>
        <w:p w:rsidR="00B87819" w:rsidRPr="00DE55DF" w:rsidRDefault="00B87819" w:rsidP="00DE55DF">
          <w:pPr>
            <w:pStyle w:val="NormalWeb"/>
            <w:spacing w:before="0" w:beforeAutospacing="0" w:after="0" w:afterAutospacing="0"/>
            <w:jc w:val="both"/>
            <w:divId w:val="471407583"/>
          </w:pPr>
          <w:r w:rsidRPr="00DE55DF">
            <w:t>Currently, the statewide technology centers are limited in what services they can provide due to two requirements in Section 2054.378. The first requires that services be provided to two or more governmental entities. This prevents the STCs from providing support to major Texas agencies if their needs are unique. This bill eliminates this requirement and allows the department to provide services to any number of governmental entities. The second is the lack of departmental authority to determine what services fall within their scope. Centers can provide services relating to information resources and information resources technology; and the deployment, development, and maintenance of software applications. This bill ensures the department its expertise in technology services can determine what services it will provide as technology needs develop over time.</w:t>
          </w:r>
        </w:p>
        <w:p w:rsidR="00B87819" w:rsidRPr="00DE55DF" w:rsidRDefault="00B87819" w:rsidP="00DE55DF">
          <w:pPr>
            <w:pStyle w:val="NormalWeb"/>
            <w:spacing w:before="0" w:beforeAutospacing="0" w:after="0" w:afterAutospacing="0"/>
            <w:jc w:val="both"/>
            <w:divId w:val="471407583"/>
          </w:pPr>
          <w:r w:rsidRPr="00DE55DF">
            <w:t> </w:t>
          </w:r>
        </w:p>
        <w:p w:rsidR="00B87819" w:rsidRPr="00DE55DF" w:rsidRDefault="00B87819" w:rsidP="00DE55DF">
          <w:pPr>
            <w:pStyle w:val="NormalWeb"/>
            <w:spacing w:before="0" w:beforeAutospacing="0" w:after="0" w:afterAutospacing="0"/>
            <w:jc w:val="both"/>
            <w:divId w:val="471407583"/>
          </w:pPr>
          <w:r w:rsidRPr="00DE55DF">
            <w:t>This bill is supported by the Department of Information Resources. </w:t>
          </w:r>
        </w:p>
        <w:p w:rsidR="00B87819" w:rsidRPr="00D70925" w:rsidRDefault="00B87819" w:rsidP="00DE55DF">
          <w:pPr>
            <w:spacing w:after="0" w:line="240" w:lineRule="auto"/>
            <w:jc w:val="both"/>
            <w:rPr>
              <w:rFonts w:eastAsia="Times New Roman" w:cs="Times New Roman"/>
              <w:bCs/>
              <w:szCs w:val="24"/>
            </w:rPr>
          </w:pPr>
        </w:p>
      </w:sdtContent>
    </w:sdt>
    <w:p w:rsidR="00B87819" w:rsidRDefault="00B87819" w:rsidP="000F1DF9">
      <w:pPr>
        <w:spacing w:after="0" w:line="240" w:lineRule="auto"/>
        <w:jc w:val="both"/>
      </w:pPr>
      <w:bookmarkStart w:id="0" w:name="EnrolledProposed"/>
      <w:bookmarkEnd w:id="0"/>
      <w:r>
        <w:rPr>
          <w:rFonts w:cs="Times New Roman"/>
          <w:szCs w:val="24"/>
        </w:rPr>
        <w:t xml:space="preserve">S.B. 498 </w:t>
      </w:r>
      <w:bookmarkStart w:id="1" w:name="AmendsCurrentLaw"/>
      <w:bookmarkEnd w:id="1"/>
      <w:r>
        <w:t>amends current law relating to the operation of statewide technology centers.</w:t>
      </w:r>
    </w:p>
    <w:p w:rsidR="00B87819" w:rsidRPr="00DE55DF" w:rsidRDefault="00B87819" w:rsidP="000F1DF9">
      <w:pPr>
        <w:spacing w:after="0" w:line="240" w:lineRule="auto"/>
        <w:jc w:val="both"/>
        <w:rPr>
          <w:rFonts w:eastAsia="Times New Roman" w:cs="Times New Roman"/>
          <w:szCs w:val="24"/>
        </w:rPr>
      </w:pPr>
    </w:p>
    <w:p w:rsidR="00B87819" w:rsidRPr="005C2A78" w:rsidRDefault="00B878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DF38B22F58451CAF3C9060798FB35D"/>
          </w:placeholder>
        </w:sdtPr>
        <w:sdtContent>
          <w:r>
            <w:rPr>
              <w:rFonts w:eastAsia="Times New Roman" w:cs="Times New Roman"/>
              <w:b/>
              <w:szCs w:val="24"/>
              <w:u w:val="single"/>
            </w:rPr>
            <w:t>RULEMAKING AUTHORITY</w:t>
          </w:r>
        </w:sdtContent>
      </w:sdt>
    </w:p>
    <w:p w:rsidR="00B87819" w:rsidRPr="006529C4" w:rsidRDefault="00B87819" w:rsidP="00774EC7">
      <w:pPr>
        <w:spacing w:after="0" w:line="240" w:lineRule="auto"/>
        <w:jc w:val="both"/>
        <w:rPr>
          <w:rFonts w:cs="Times New Roman"/>
          <w:szCs w:val="24"/>
        </w:rPr>
      </w:pPr>
    </w:p>
    <w:p w:rsidR="00B87819" w:rsidRPr="006529C4" w:rsidRDefault="00B87819" w:rsidP="00774EC7">
      <w:pPr>
        <w:spacing w:after="0" w:line="240" w:lineRule="auto"/>
        <w:jc w:val="both"/>
        <w:rPr>
          <w:rFonts w:cs="Times New Roman"/>
          <w:szCs w:val="24"/>
        </w:rPr>
      </w:pPr>
      <w:r>
        <w:t>Rulemaking authority is expressly granted to the Texas Department of Information Resources in SECTION 1 (Section 2054.378, Government Code) of this bill.</w:t>
      </w:r>
    </w:p>
    <w:p w:rsidR="00B87819" w:rsidRPr="006529C4" w:rsidRDefault="00B87819" w:rsidP="00774EC7">
      <w:pPr>
        <w:spacing w:after="0" w:line="240" w:lineRule="auto"/>
        <w:jc w:val="both"/>
        <w:rPr>
          <w:rFonts w:cs="Times New Roman"/>
          <w:szCs w:val="24"/>
        </w:rPr>
      </w:pPr>
    </w:p>
    <w:p w:rsidR="00B87819" w:rsidRPr="005C2A78" w:rsidRDefault="00B878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5F6440DEDF4E098962A54F46F11C68"/>
          </w:placeholder>
        </w:sdtPr>
        <w:sdtContent>
          <w:r>
            <w:rPr>
              <w:rFonts w:eastAsia="Times New Roman" w:cs="Times New Roman"/>
              <w:b/>
              <w:szCs w:val="24"/>
              <w:u w:val="single"/>
            </w:rPr>
            <w:t>SECTION BY SECTION ANALYSIS</w:t>
          </w:r>
        </w:sdtContent>
      </w:sdt>
    </w:p>
    <w:p w:rsidR="00B87819" w:rsidRPr="005C2A78" w:rsidRDefault="00B87819" w:rsidP="000F1DF9">
      <w:pPr>
        <w:spacing w:after="0" w:line="240" w:lineRule="auto"/>
        <w:jc w:val="both"/>
        <w:rPr>
          <w:rFonts w:eastAsia="Times New Roman" w:cs="Times New Roman"/>
          <w:szCs w:val="24"/>
        </w:rPr>
      </w:pPr>
    </w:p>
    <w:p w:rsidR="00B87819" w:rsidRDefault="00B87819" w:rsidP="00B87819">
      <w:pPr>
        <w:spacing w:after="0" w:line="240" w:lineRule="auto"/>
        <w:jc w:val="both"/>
      </w:pPr>
      <w:r>
        <w:t xml:space="preserve">SECTION 1. Amends Section 2054.378, Government Code, by amending Subsection (a) and adding Subsection (c), as follows: </w:t>
      </w:r>
    </w:p>
    <w:p w:rsidR="00B87819" w:rsidRDefault="00B87819" w:rsidP="00B87819">
      <w:pPr>
        <w:spacing w:after="0" w:line="240" w:lineRule="auto"/>
        <w:jc w:val="both"/>
      </w:pPr>
    </w:p>
    <w:p w:rsidR="00B87819" w:rsidRDefault="00B87819" w:rsidP="00B87819">
      <w:pPr>
        <w:spacing w:after="0" w:line="240" w:lineRule="auto"/>
        <w:ind w:left="720"/>
        <w:jc w:val="both"/>
      </w:pPr>
      <w:r>
        <w:t>(a) Authorizes the Texas Department of Information Resources (DIR) to operate statewide technology centers to provide governmental entities, rather than two or more governmental entities, on a cost-sharing basis, certain services.</w:t>
      </w:r>
    </w:p>
    <w:p w:rsidR="00B87819" w:rsidRDefault="00B87819" w:rsidP="00B87819">
      <w:pPr>
        <w:spacing w:after="0" w:line="240" w:lineRule="auto"/>
        <w:ind w:left="720"/>
        <w:jc w:val="both"/>
      </w:pPr>
    </w:p>
    <w:p w:rsidR="00B87819" w:rsidRDefault="00B87819" w:rsidP="00B87819">
      <w:pPr>
        <w:spacing w:after="0" w:line="240" w:lineRule="auto"/>
        <w:ind w:left="720"/>
        <w:jc w:val="both"/>
      </w:pPr>
      <w:r>
        <w:t xml:space="preserve">(c) Requires DIR by rule to specify the services a statewide technology center is authorized to provide. </w:t>
      </w:r>
    </w:p>
    <w:p w:rsidR="00B87819" w:rsidRDefault="00B87819" w:rsidP="00B87819">
      <w:pPr>
        <w:spacing w:after="0" w:line="240" w:lineRule="auto"/>
        <w:jc w:val="both"/>
      </w:pPr>
    </w:p>
    <w:p w:rsidR="00B87819" w:rsidRPr="00C8671F" w:rsidRDefault="00B87819" w:rsidP="00B87819">
      <w:pPr>
        <w:spacing w:after="0" w:line="240" w:lineRule="auto"/>
        <w:jc w:val="both"/>
        <w:rPr>
          <w:rFonts w:eastAsia="Times New Roman" w:cs="Times New Roman"/>
          <w:szCs w:val="24"/>
        </w:rPr>
      </w:pPr>
      <w:r>
        <w:t>SECTION 2. Effective date: September 1, 2023.</w:t>
      </w:r>
    </w:p>
    <w:sectPr w:rsidR="00B878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99C" w:rsidRDefault="00FF699C" w:rsidP="000F1DF9">
      <w:pPr>
        <w:spacing w:after="0" w:line="240" w:lineRule="auto"/>
      </w:pPr>
      <w:r>
        <w:separator/>
      </w:r>
    </w:p>
  </w:endnote>
  <w:endnote w:type="continuationSeparator" w:id="0">
    <w:p w:rsidR="00FF699C" w:rsidRDefault="00FF69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69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781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7819">
                <w:rPr>
                  <w:sz w:val="20"/>
                  <w:szCs w:val="20"/>
                </w:rPr>
                <w:t>S.B. 498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78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69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99C" w:rsidRDefault="00FF699C" w:rsidP="000F1DF9">
      <w:pPr>
        <w:spacing w:after="0" w:line="240" w:lineRule="auto"/>
      </w:pPr>
      <w:r>
        <w:separator/>
      </w:r>
    </w:p>
  </w:footnote>
  <w:footnote w:type="continuationSeparator" w:id="0">
    <w:p w:rsidR="00FF699C" w:rsidRDefault="00FF69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781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F4AD7"/>
  <w15:docId w15:val="{96009E5F-7492-42C3-8D91-61AA0555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78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7F4FC93F8743C9AC274515CC5B9896"/>
        <w:category>
          <w:name w:val="General"/>
          <w:gallery w:val="placeholder"/>
        </w:category>
        <w:types>
          <w:type w:val="bbPlcHdr"/>
        </w:types>
        <w:behaviors>
          <w:behavior w:val="content"/>
        </w:behaviors>
        <w:guid w:val="{BA58290A-B2D3-4E35-9026-BC62779C0CB7}"/>
      </w:docPartPr>
      <w:docPartBody>
        <w:p w:rsidR="00000000" w:rsidRDefault="00FE077D"/>
      </w:docPartBody>
    </w:docPart>
    <w:docPart>
      <w:docPartPr>
        <w:name w:val="49BAE343B4734B6781015C7119B09FDC"/>
        <w:category>
          <w:name w:val="General"/>
          <w:gallery w:val="placeholder"/>
        </w:category>
        <w:types>
          <w:type w:val="bbPlcHdr"/>
        </w:types>
        <w:behaviors>
          <w:behavior w:val="content"/>
        </w:behaviors>
        <w:guid w:val="{489C7209-4B49-4C40-AA80-9307FC2A182E}"/>
      </w:docPartPr>
      <w:docPartBody>
        <w:p w:rsidR="00000000" w:rsidRDefault="00FE077D"/>
      </w:docPartBody>
    </w:docPart>
    <w:docPart>
      <w:docPartPr>
        <w:name w:val="087067CAD0894BB5930C215CC2B3D410"/>
        <w:category>
          <w:name w:val="General"/>
          <w:gallery w:val="placeholder"/>
        </w:category>
        <w:types>
          <w:type w:val="bbPlcHdr"/>
        </w:types>
        <w:behaviors>
          <w:behavior w:val="content"/>
        </w:behaviors>
        <w:guid w:val="{129A2643-0A9B-4764-8069-CB9A61AD1C90}"/>
      </w:docPartPr>
      <w:docPartBody>
        <w:p w:rsidR="00000000" w:rsidRDefault="00FE077D"/>
      </w:docPartBody>
    </w:docPart>
    <w:docPart>
      <w:docPartPr>
        <w:name w:val="9E4BEAC4012A43DBA1FB2DB0D163FB52"/>
        <w:category>
          <w:name w:val="General"/>
          <w:gallery w:val="placeholder"/>
        </w:category>
        <w:types>
          <w:type w:val="bbPlcHdr"/>
        </w:types>
        <w:behaviors>
          <w:behavior w:val="content"/>
        </w:behaviors>
        <w:guid w:val="{1231C006-303B-42BD-9DCB-59BC699E689B}"/>
      </w:docPartPr>
      <w:docPartBody>
        <w:p w:rsidR="00000000" w:rsidRDefault="00FE077D"/>
      </w:docPartBody>
    </w:docPart>
    <w:docPart>
      <w:docPartPr>
        <w:name w:val="CC073C8B5C894E75AF6355DE20717B12"/>
        <w:category>
          <w:name w:val="General"/>
          <w:gallery w:val="placeholder"/>
        </w:category>
        <w:types>
          <w:type w:val="bbPlcHdr"/>
        </w:types>
        <w:behaviors>
          <w:behavior w:val="content"/>
        </w:behaviors>
        <w:guid w:val="{9C697B60-E840-4FFB-9CE7-2569AAD44774}"/>
      </w:docPartPr>
      <w:docPartBody>
        <w:p w:rsidR="00000000" w:rsidRDefault="00FE077D"/>
      </w:docPartBody>
    </w:docPart>
    <w:docPart>
      <w:docPartPr>
        <w:name w:val="47055F88855E4D1CA6CBACBE3FE74AA0"/>
        <w:category>
          <w:name w:val="General"/>
          <w:gallery w:val="placeholder"/>
        </w:category>
        <w:types>
          <w:type w:val="bbPlcHdr"/>
        </w:types>
        <w:behaviors>
          <w:behavior w:val="content"/>
        </w:behaviors>
        <w:guid w:val="{F9979217-6813-40E7-8C5C-01C49E722DCC}"/>
      </w:docPartPr>
      <w:docPartBody>
        <w:p w:rsidR="00000000" w:rsidRDefault="00FE077D"/>
      </w:docPartBody>
    </w:docPart>
    <w:docPart>
      <w:docPartPr>
        <w:name w:val="4691EBA020314241A0763A7D11DD37B1"/>
        <w:category>
          <w:name w:val="General"/>
          <w:gallery w:val="placeholder"/>
        </w:category>
        <w:types>
          <w:type w:val="bbPlcHdr"/>
        </w:types>
        <w:behaviors>
          <w:behavior w:val="content"/>
        </w:behaviors>
        <w:guid w:val="{0996921B-DB01-4A0A-AD01-5496D8304609}"/>
      </w:docPartPr>
      <w:docPartBody>
        <w:p w:rsidR="00000000" w:rsidRDefault="00FE077D"/>
      </w:docPartBody>
    </w:docPart>
    <w:docPart>
      <w:docPartPr>
        <w:name w:val="89166922EE1D443BAB42F47DBC3794F7"/>
        <w:category>
          <w:name w:val="General"/>
          <w:gallery w:val="placeholder"/>
        </w:category>
        <w:types>
          <w:type w:val="bbPlcHdr"/>
        </w:types>
        <w:behaviors>
          <w:behavior w:val="content"/>
        </w:behaviors>
        <w:guid w:val="{6D02C16E-5059-4A8F-812A-C72CA6EAFC6F}"/>
      </w:docPartPr>
      <w:docPartBody>
        <w:p w:rsidR="00000000" w:rsidRDefault="00FE077D"/>
      </w:docPartBody>
    </w:docPart>
    <w:docPart>
      <w:docPartPr>
        <w:name w:val="995EC5548DE04E418513DE961511E5C5"/>
        <w:category>
          <w:name w:val="General"/>
          <w:gallery w:val="placeholder"/>
        </w:category>
        <w:types>
          <w:type w:val="bbPlcHdr"/>
        </w:types>
        <w:behaviors>
          <w:behavior w:val="content"/>
        </w:behaviors>
        <w:guid w:val="{E288A0FE-A7D0-423F-8057-92CA3F684381}"/>
      </w:docPartPr>
      <w:docPartBody>
        <w:p w:rsidR="00000000" w:rsidRDefault="00FE077D"/>
      </w:docPartBody>
    </w:docPart>
    <w:docPart>
      <w:docPartPr>
        <w:name w:val="69E7D6EE94B14F3DB1A5E809F28CD447"/>
        <w:category>
          <w:name w:val="General"/>
          <w:gallery w:val="placeholder"/>
        </w:category>
        <w:types>
          <w:type w:val="bbPlcHdr"/>
        </w:types>
        <w:behaviors>
          <w:behavior w:val="content"/>
        </w:behaviors>
        <w:guid w:val="{9B735E8E-83B4-433D-8062-785D62B61BB4}"/>
      </w:docPartPr>
      <w:docPartBody>
        <w:p w:rsidR="00000000" w:rsidRDefault="00B27852" w:rsidP="00B27852">
          <w:pPr>
            <w:pStyle w:val="69E7D6EE94B14F3DB1A5E809F28CD447"/>
          </w:pPr>
          <w:r w:rsidRPr="00A30DD1">
            <w:rPr>
              <w:rStyle w:val="PlaceholderText"/>
            </w:rPr>
            <w:t>Click here to enter a date.</w:t>
          </w:r>
        </w:p>
      </w:docPartBody>
    </w:docPart>
    <w:docPart>
      <w:docPartPr>
        <w:name w:val="33141712BF2D4167B710F445D8887145"/>
        <w:category>
          <w:name w:val="General"/>
          <w:gallery w:val="placeholder"/>
        </w:category>
        <w:types>
          <w:type w:val="bbPlcHdr"/>
        </w:types>
        <w:behaviors>
          <w:behavior w:val="content"/>
        </w:behaviors>
        <w:guid w:val="{50D86714-873E-4732-AE3B-DFBC7FD97178}"/>
      </w:docPartPr>
      <w:docPartBody>
        <w:p w:rsidR="00000000" w:rsidRDefault="00FE077D"/>
      </w:docPartBody>
    </w:docPart>
    <w:docPart>
      <w:docPartPr>
        <w:name w:val="F3F9EB13CB09499DB268897EF51F02E4"/>
        <w:category>
          <w:name w:val="General"/>
          <w:gallery w:val="placeholder"/>
        </w:category>
        <w:types>
          <w:type w:val="bbPlcHdr"/>
        </w:types>
        <w:behaviors>
          <w:behavior w:val="content"/>
        </w:behaviors>
        <w:guid w:val="{2FCB7276-580B-4685-B196-EBCFADDDAE32}"/>
      </w:docPartPr>
      <w:docPartBody>
        <w:p w:rsidR="00000000" w:rsidRDefault="00FE077D"/>
      </w:docPartBody>
    </w:docPart>
    <w:docPart>
      <w:docPartPr>
        <w:name w:val="9767AB4C7A4046BE8C522430209B76FE"/>
        <w:category>
          <w:name w:val="General"/>
          <w:gallery w:val="placeholder"/>
        </w:category>
        <w:types>
          <w:type w:val="bbPlcHdr"/>
        </w:types>
        <w:behaviors>
          <w:behavior w:val="content"/>
        </w:behaviors>
        <w:guid w:val="{5A107E2B-30B1-4176-A67A-B67BF8E5521D}"/>
      </w:docPartPr>
      <w:docPartBody>
        <w:p w:rsidR="00000000" w:rsidRDefault="00B27852" w:rsidP="00B27852">
          <w:pPr>
            <w:pStyle w:val="9767AB4C7A4046BE8C522430209B76FE"/>
          </w:pPr>
          <w:r>
            <w:rPr>
              <w:rFonts w:eastAsia="Times New Roman" w:cs="Times New Roman"/>
              <w:bCs/>
              <w:szCs w:val="24"/>
            </w:rPr>
            <w:t xml:space="preserve"> </w:t>
          </w:r>
        </w:p>
      </w:docPartBody>
    </w:docPart>
    <w:docPart>
      <w:docPartPr>
        <w:name w:val="E5DF38B22F58451CAF3C9060798FB35D"/>
        <w:category>
          <w:name w:val="General"/>
          <w:gallery w:val="placeholder"/>
        </w:category>
        <w:types>
          <w:type w:val="bbPlcHdr"/>
        </w:types>
        <w:behaviors>
          <w:behavior w:val="content"/>
        </w:behaviors>
        <w:guid w:val="{2945E9DF-04D5-482F-9711-CFA11715B697}"/>
      </w:docPartPr>
      <w:docPartBody>
        <w:p w:rsidR="00000000" w:rsidRDefault="00FE077D"/>
      </w:docPartBody>
    </w:docPart>
    <w:docPart>
      <w:docPartPr>
        <w:name w:val="495F6440DEDF4E098962A54F46F11C68"/>
        <w:category>
          <w:name w:val="General"/>
          <w:gallery w:val="placeholder"/>
        </w:category>
        <w:types>
          <w:type w:val="bbPlcHdr"/>
        </w:types>
        <w:behaviors>
          <w:behavior w:val="content"/>
        </w:behaviors>
        <w:guid w:val="{5D47BF70-6153-4431-B19A-8A7D0FEC4469}"/>
      </w:docPartPr>
      <w:docPartBody>
        <w:p w:rsidR="00000000" w:rsidRDefault="00FE07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27852"/>
    <w:rsid w:val="00B5530B"/>
    <w:rsid w:val="00C129E8"/>
    <w:rsid w:val="00C968BA"/>
    <w:rsid w:val="00D63E87"/>
    <w:rsid w:val="00D705C9"/>
    <w:rsid w:val="00E11D0C"/>
    <w:rsid w:val="00E35A8C"/>
    <w:rsid w:val="00E65C8A"/>
    <w:rsid w:val="00FC1327"/>
    <w:rsid w:val="00FE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852"/>
    <w:rPr>
      <w:color w:val="808080"/>
    </w:rPr>
  </w:style>
  <w:style w:type="paragraph" w:customStyle="1" w:styleId="69E7D6EE94B14F3DB1A5E809F28CD447">
    <w:name w:val="69E7D6EE94B14F3DB1A5E809F28CD447"/>
    <w:rsid w:val="00B27852"/>
    <w:pPr>
      <w:spacing w:after="160" w:line="259" w:lineRule="auto"/>
    </w:pPr>
  </w:style>
  <w:style w:type="paragraph" w:customStyle="1" w:styleId="9767AB4C7A4046BE8C522430209B76FE">
    <w:name w:val="9767AB4C7A4046BE8C522430209B76FE"/>
    <w:rsid w:val="00B2785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361</Words>
  <Characters>2064</Characters>
  <Application>Microsoft Office Word</Application>
  <DocSecurity>0</DocSecurity>
  <Lines>17</Lines>
  <Paragraphs>4</Paragraphs>
  <ScaleCrop>false</ScaleCrop>
  <Company>Texas Legislative Council</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2023-06-29T21:35:00Z</cp:lastPrinted>
  <dcterms:created xsi:type="dcterms:W3CDTF">2015-05-29T14:24:00Z</dcterms:created>
  <dcterms:modified xsi:type="dcterms:W3CDTF">2023-06-29T21:36:00Z</dcterms:modified>
</cp:coreProperties>
</file>

<file path=docProps/custom.xml><?xml version="1.0" encoding="utf-8"?>
<op:Properties xmlns:vt="http://schemas.openxmlformats.org/officeDocument/2006/docPropsVTypes" xmlns:op="http://schemas.openxmlformats.org/officeDocument/2006/custom-properties"/>
</file>