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1336" w:rsidRDefault="006C13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BBA10339B544E0B51E44A3BA53144B"/>
          </w:placeholder>
        </w:sdtPr>
        <w:sdtContent>
          <w:r w:rsidRPr="005C2A78">
            <w:rPr>
              <w:rFonts w:cs="Times New Roman"/>
              <w:b/>
              <w:szCs w:val="24"/>
              <w:u w:val="single"/>
            </w:rPr>
            <w:t>BILL ANALYSIS</w:t>
          </w:r>
        </w:sdtContent>
      </w:sdt>
    </w:p>
    <w:p w:rsidR="006C1336" w:rsidRPr="00585C31" w:rsidRDefault="006C1336" w:rsidP="000F1DF9">
      <w:pPr>
        <w:spacing w:after="0" w:line="240" w:lineRule="auto"/>
        <w:rPr>
          <w:rFonts w:cs="Times New Roman"/>
          <w:szCs w:val="24"/>
        </w:rPr>
      </w:pPr>
    </w:p>
    <w:p w:rsidR="006C1336" w:rsidRPr="00585C31" w:rsidRDefault="006C13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1336" w:rsidTr="000F1DF9">
        <w:tc>
          <w:tcPr>
            <w:tcW w:w="2718" w:type="dxa"/>
          </w:tcPr>
          <w:p w:rsidR="006C1336" w:rsidRPr="005C2A78" w:rsidRDefault="006C1336" w:rsidP="006D756B">
            <w:pPr>
              <w:rPr>
                <w:rFonts w:cs="Times New Roman"/>
                <w:szCs w:val="24"/>
              </w:rPr>
            </w:pPr>
            <w:sdt>
              <w:sdtPr>
                <w:rPr>
                  <w:rFonts w:cs="Times New Roman"/>
                  <w:szCs w:val="24"/>
                </w:rPr>
                <w:alias w:val="Agency Title"/>
                <w:tag w:val="AgencyTitleContentControl"/>
                <w:id w:val="1920747753"/>
                <w:lock w:val="sdtContentLocked"/>
                <w:placeholder>
                  <w:docPart w:val="AE9ADDA92C214DC4B1C468AF0D04898E"/>
                </w:placeholder>
              </w:sdtPr>
              <w:sdtEndPr>
                <w:rPr>
                  <w:rFonts w:cstheme="minorBidi"/>
                  <w:szCs w:val="22"/>
                </w:rPr>
              </w:sdtEndPr>
              <w:sdtContent>
                <w:r>
                  <w:rPr>
                    <w:rFonts w:cs="Times New Roman"/>
                    <w:szCs w:val="24"/>
                  </w:rPr>
                  <w:t>Senate Research Center</w:t>
                </w:r>
              </w:sdtContent>
            </w:sdt>
          </w:p>
        </w:tc>
        <w:tc>
          <w:tcPr>
            <w:tcW w:w="6858" w:type="dxa"/>
          </w:tcPr>
          <w:p w:rsidR="006C1336" w:rsidRPr="00FF6471" w:rsidRDefault="006C1336" w:rsidP="000F1DF9">
            <w:pPr>
              <w:jc w:val="right"/>
              <w:rPr>
                <w:rFonts w:cs="Times New Roman"/>
                <w:szCs w:val="24"/>
              </w:rPr>
            </w:pPr>
            <w:sdt>
              <w:sdtPr>
                <w:rPr>
                  <w:rFonts w:cs="Times New Roman"/>
                  <w:szCs w:val="24"/>
                </w:rPr>
                <w:alias w:val="Bill Number"/>
                <w:tag w:val="BillNumberOne"/>
                <w:id w:val="-410784069"/>
                <w:lock w:val="sdtContentLocked"/>
                <w:placeholder>
                  <w:docPart w:val="724E43CBAA4B4FCA8A28BCBD96A602D8"/>
                </w:placeholder>
              </w:sdtPr>
              <w:sdtContent>
                <w:r>
                  <w:rPr>
                    <w:rFonts w:cs="Times New Roman"/>
                    <w:szCs w:val="24"/>
                  </w:rPr>
                  <w:t>S.B. 502</w:t>
                </w:r>
              </w:sdtContent>
            </w:sdt>
          </w:p>
        </w:tc>
      </w:tr>
      <w:tr w:rsidR="006C1336" w:rsidTr="000F1DF9">
        <w:sdt>
          <w:sdtPr>
            <w:rPr>
              <w:rFonts w:cs="Times New Roman"/>
              <w:szCs w:val="24"/>
            </w:rPr>
            <w:alias w:val="TLCNumber"/>
            <w:tag w:val="TLCNumber"/>
            <w:id w:val="-542600604"/>
            <w:lock w:val="sdtLocked"/>
            <w:placeholder>
              <w:docPart w:val="E34990D2ADE14CDAA8A1649E5F0D3B93"/>
            </w:placeholder>
          </w:sdtPr>
          <w:sdtContent>
            <w:tc>
              <w:tcPr>
                <w:tcW w:w="2718" w:type="dxa"/>
              </w:tcPr>
              <w:p w:rsidR="006C1336" w:rsidRPr="000F1DF9" w:rsidRDefault="006C1336" w:rsidP="00C65088">
                <w:pPr>
                  <w:rPr>
                    <w:rFonts w:cs="Times New Roman"/>
                    <w:szCs w:val="24"/>
                  </w:rPr>
                </w:pPr>
                <w:r>
                  <w:rPr>
                    <w:rFonts w:cs="Times New Roman"/>
                    <w:szCs w:val="24"/>
                  </w:rPr>
                  <w:t>88R2522 SGM-F</w:t>
                </w:r>
              </w:p>
            </w:tc>
          </w:sdtContent>
        </w:sdt>
        <w:tc>
          <w:tcPr>
            <w:tcW w:w="6858" w:type="dxa"/>
          </w:tcPr>
          <w:p w:rsidR="006C1336" w:rsidRPr="005C2A78" w:rsidRDefault="006C1336" w:rsidP="00073EDD">
            <w:pPr>
              <w:jc w:val="right"/>
              <w:rPr>
                <w:rFonts w:cs="Times New Roman"/>
                <w:szCs w:val="24"/>
              </w:rPr>
            </w:pPr>
            <w:sdt>
              <w:sdtPr>
                <w:rPr>
                  <w:rFonts w:cs="Times New Roman"/>
                  <w:szCs w:val="24"/>
                </w:rPr>
                <w:alias w:val="Author Label"/>
                <w:tag w:val="By"/>
                <w:id w:val="72399597"/>
                <w:lock w:val="sdtLocked"/>
                <w:placeholder>
                  <w:docPart w:val="CFEEBF6F666145DEABEC4CAA5210E61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86F30B6624249D3A16465621D67734E"/>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E17387D033444627B00F2333DA8FCDA6"/>
                </w:placeholder>
                <w:showingPlcHdr/>
              </w:sdtPr>
              <w:sdtContent/>
            </w:sdt>
            <w:sdt>
              <w:sdtPr>
                <w:rPr>
                  <w:rFonts w:cs="Times New Roman"/>
                  <w:szCs w:val="24"/>
                </w:rPr>
                <w:alias w:val="DualSponsor"/>
                <w:tag w:val="DualSponsor"/>
                <w:id w:val="1029379812"/>
                <w:lock w:val="sdtContentLocked"/>
                <w:placeholder>
                  <w:docPart w:val="DAB5FAFB005A403AB5113B7BB50023FE"/>
                </w:placeholder>
                <w:showingPlcHdr/>
              </w:sdtPr>
              <w:sdtContent/>
            </w:sdt>
          </w:p>
        </w:tc>
      </w:tr>
      <w:tr w:rsidR="006C1336" w:rsidTr="000F1DF9">
        <w:tc>
          <w:tcPr>
            <w:tcW w:w="2718" w:type="dxa"/>
          </w:tcPr>
          <w:p w:rsidR="006C1336" w:rsidRPr="00BC7495" w:rsidRDefault="006C1336" w:rsidP="000F1DF9">
            <w:pPr>
              <w:rPr>
                <w:rFonts w:cs="Times New Roman"/>
                <w:szCs w:val="24"/>
              </w:rPr>
            </w:pPr>
          </w:p>
        </w:tc>
        <w:sdt>
          <w:sdtPr>
            <w:rPr>
              <w:rFonts w:cs="Times New Roman"/>
              <w:szCs w:val="24"/>
            </w:rPr>
            <w:alias w:val="Committee"/>
            <w:tag w:val="Committee"/>
            <w:id w:val="1914272295"/>
            <w:lock w:val="sdtContentLocked"/>
            <w:placeholder>
              <w:docPart w:val="5D979C3F6D934CFFB93F845CB04C92F0"/>
            </w:placeholder>
          </w:sdtPr>
          <w:sdtContent>
            <w:tc>
              <w:tcPr>
                <w:tcW w:w="6858" w:type="dxa"/>
              </w:tcPr>
              <w:p w:rsidR="006C1336" w:rsidRPr="00FF6471" w:rsidRDefault="006C1336" w:rsidP="000F1DF9">
                <w:pPr>
                  <w:jc w:val="right"/>
                  <w:rPr>
                    <w:rFonts w:cs="Times New Roman"/>
                    <w:szCs w:val="24"/>
                  </w:rPr>
                </w:pPr>
                <w:r>
                  <w:rPr>
                    <w:rFonts w:cs="Times New Roman"/>
                    <w:szCs w:val="24"/>
                  </w:rPr>
                  <w:t>Natural Resources &amp; Economic Development</w:t>
                </w:r>
              </w:p>
            </w:tc>
          </w:sdtContent>
        </w:sdt>
      </w:tr>
      <w:tr w:rsidR="006C1336" w:rsidTr="000F1DF9">
        <w:tc>
          <w:tcPr>
            <w:tcW w:w="2718" w:type="dxa"/>
          </w:tcPr>
          <w:p w:rsidR="006C1336" w:rsidRPr="00BC7495" w:rsidRDefault="006C1336" w:rsidP="000F1DF9">
            <w:pPr>
              <w:rPr>
                <w:rFonts w:cs="Times New Roman"/>
                <w:szCs w:val="24"/>
              </w:rPr>
            </w:pPr>
          </w:p>
        </w:tc>
        <w:sdt>
          <w:sdtPr>
            <w:rPr>
              <w:rFonts w:cs="Times New Roman"/>
              <w:szCs w:val="24"/>
            </w:rPr>
            <w:alias w:val="Date"/>
            <w:tag w:val="DateContentControl"/>
            <w:id w:val="1178081906"/>
            <w:lock w:val="sdtLocked"/>
            <w:placeholder>
              <w:docPart w:val="99D7F421C58543F0A98D3DF1C077361E"/>
            </w:placeholder>
            <w:date w:fullDate="2023-03-17T00:00:00Z">
              <w:dateFormat w:val="M/d/yyyy"/>
              <w:lid w:val="en-US"/>
              <w:storeMappedDataAs w:val="dateTime"/>
              <w:calendar w:val="gregorian"/>
            </w:date>
          </w:sdtPr>
          <w:sdtContent>
            <w:tc>
              <w:tcPr>
                <w:tcW w:w="6858" w:type="dxa"/>
              </w:tcPr>
              <w:p w:rsidR="006C1336" w:rsidRPr="00FF6471" w:rsidRDefault="006C1336" w:rsidP="000F1DF9">
                <w:pPr>
                  <w:jc w:val="right"/>
                  <w:rPr>
                    <w:rFonts w:cs="Times New Roman"/>
                    <w:szCs w:val="24"/>
                  </w:rPr>
                </w:pPr>
                <w:r>
                  <w:rPr>
                    <w:rFonts w:cs="Times New Roman"/>
                    <w:szCs w:val="24"/>
                  </w:rPr>
                  <w:t>3/17/2023</w:t>
                </w:r>
              </w:p>
            </w:tc>
          </w:sdtContent>
        </w:sdt>
      </w:tr>
      <w:tr w:rsidR="006C1336" w:rsidTr="000F1DF9">
        <w:tc>
          <w:tcPr>
            <w:tcW w:w="2718" w:type="dxa"/>
          </w:tcPr>
          <w:p w:rsidR="006C1336" w:rsidRPr="00BC7495" w:rsidRDefault="006C1336" w:rsidP="000F1DF9">
            <w:pPr>
              <w:rPr>
                <w:rFonts w:cs="Times New Roman"/>
                <w:szCs w:val="24"/>
              </w:rPr>
            </w:pPr>
          </w:p>
        </w:tc>
        <w:sdt>
          <w:sdtPr>
            <w:rPr>
              <w:rFonts w:cs="Times New Roman"/>
              <w:szCs w:val="24"/>
            </w:rPr>
            <w:alias w:val="BA Version"/>
            <w:tag w:val="BAVersion"/>
            <w:id w:val="-1685590809"/>
            <w:lock w:val="sdtContentLocked"/>
            <w:placeholder>
              <w:docPart w:val="BBC8602AC2494E608D7B950252660624"/>
            </w:placeholder>
          </w:sdtPr>
          <w:sdtContent>
            <w:tc>
              <w:tcPr>
                <w:tcW w:w="6858" w:type="dxa"/>
              </w:tcPr>
              <w:p w:rsidR="006C1336" w:rsidRPr="00FF6471" w:rsidRDefault="006C1336" w:rsidP="000F1DF9">
                <w:pPr>
                  <w:jc w:val="right"/>
                  <w:rPr>
                    <w:rFonts w:cs="Times New Roman"/>
                    <w:szCs w:val="24"/>
                  </w:rPr>
                </w:pPr>
                <w:r>
                  <w:rPr>
                    <w:rFonts w:cs="Times New Roman"/>
                    <w:szCs w:val="24"/>
                  </w:rPr>
                  <w:t>As Filed</w:t>
                </w:r>
              </w:p>
            </w:tc>
          </w:sdtContent>
        </w:sdt>
      </w:tr>
    </w:tbl>
    <w:p w:rsidR="006C1336" w:rsidRPr="00FF6471" w:rsidRDefault="006C1336" w:rsidP="000F1DF9">
      <w:pPr>
        <w:spacing w:after="0" w:line="240" w:lineRule="auto"/>
        <w:rPr>
          <w:rFonts w:cs="Times New Roman"/>
          <w:szCs w:val="24"/>
        </w:rPr>
      </w:pPr>
    </w:p>
    <w:p w:rsidR="006C1336" w:rsidRPr="00FF6471" w:rsidRDefault="006C1336" w:rsidP="000F1DF9">
      <w:pPr>
        <w:spacing w:after="0" w:line="240" w:lineRule="auto"/>
        <w:rPr>
          <w:rFonts w:cs="Times New Roman"/>
          <w:szCs w:val="24"/>
        </w:rPr>
      </w:pPr>
    </w:p>
    <w:p w:rsidR="006C1336" w:rsidRPr="00FF6471" w:rsidRDefault="006C13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8778DB3AC54446D80D219E0F7A4500F"/>
        </w:placeholder>
      </w:sdtPr>
      <w:sdtContent>
        <w:p w:rsidR="006C1336" w:rsidRDefault="006C13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B99705F92C41D3BB78DDBCC3DB2592"/>
        </w:placeholder>
      </w:sdtPr>
      <w:sdtContent>
        <w:p w:rsidR="006C1336" w:rsidRDefault="006C1336" w:rsidP="00FD6E6D">
          <w:pPr>
            <w:pStyle w:val="NormalWeb"/>
            <w:spacing w:before="0" w:beforeAutospacing="0" w:after="0" w:afterAutospacing="0"/>
            <w:jc w:val="both"/>
            <w:divId w:val="1841188344"/>
            <w:rPr>
              <w:rFonts w:eastAsia="Times New Roman"/>
              <w:bCs/>
            </w:rPr>
          </w:pPr>
        </w:p>
        <w:p w:rsidR="006C1336" w:rsidRDefault="006C1336" w:rsidP="00FD6E6D">
          <w:pPr>
            <w:pStyle w:val="NormalWeb"/>
            <w:spacing w:before="0" w:beforeAutospacing="0" w:after="0" w:afterAutospacing="0"/>
            <w:jc w:val="both"/>
            <w:divId w:val="1841188344"/>
            <w:rPr>
              <w:color w:val="000000"/>
            </w:rPr>
          </w:pPr>
          <w:r w:rsidRPr="005515DD">
            <w:rPr>
              <w:color w:val="000000"/>
            </w:rPr>
            <w:t xml:space="preserve">In 2015, the Texas Legislature unanimously passed a law in both chambers that provides a tort liability shield to oil and gas operators who transfer their waste drill cuttings to a person who holds a recycling permit with the contractual understanding that the drill cuttings will be recycled for road building or another beneficial use. </w:t>
          </w:r>
          <w:r>
            <w:rPr>
              <w:color w:val="000000"/>
            </w:rPr>
            <w:t>(</w:t>
          </w:r>
          <w:r w:rsidRPr="005515DD">
            <w:rPr>
              <w:color w:val="000000"/>
            </w:rPr>
            <w:t>H</w:t>
          </w:r>
          <w:r>
            <w:rPr>
              <w:color w:val="000000"/>
            </w:rPr>
            <w:t>.</w:t>
          </w:r>
          <w:r w:rsidRPr="005515DD">
            <w:rPr>
              <w:color w:val="000000"/>
            </w:rPr>
            <w:t>B</w:t>
          </w:r>
          <w:r>
            <w:rPr>
              <w:color w:val="000000"/>
            </w:rPr>
            <w:t>.</w:t>
          </w:r>
          <w:r w:rsidRPr="005515DD">
            <w:rPr>
              <w:color w:val="000000"/>
            </w:rPr>
            <w:t xml:space="preserve"> 1331, 84th Leg. R.S. (2015)</w:t>
          </w:r>
          <w:r>
            <w:rPr>
              <w:color w:val="000000"/>
            </w:rPr>
            <w:t>)</w:t>
          </w:r>
          <w:r w:rsidRPr="005515DD">
            <w:rPr>
              <w:color w:val="000000"/>
            </w:rPr>
            <w:t xml:space="preserve">. </w:t>
          </w:r>
        </w:p>
        <w:p w:rsidR="006C1336" w:rsidRPr="005515DD" w:rsidRDefault="006C1336" w:rsidP="00FD6E6D">
          <w:pPr>
            <w:pStyle w:val="NormalWeb"/>
            <w:spacing w:before="0" w:beforeAutospacing="0" w:after="0" w:afterAutospacing="0"/>
            <w:jc w:val="both"/>
            <w:divId w:val="1841188344"/>
            <w:rPr>
              <w:color w:val="000000"/>
            </w:rPr>
          </w:pPr>
        </w:p>
        <w:p w:rsidR="006C1336" w:rsidRDefault="006C1336" w:rsidP="00FD6E6D">
          <w:pPr>
            <w:pStyle w:val="NormalWeb"/>
            <w:spacing w:before="0" w:beforeAutospacing="0" w:after="0" w:afterAutospacing="0"/>
            <w:jc w:val="both"/>
            <w:divId w:val="1841188344"/>
            <w:rPr>
              <w:color w:val="000000"/>
            </w:rPr>
          </w:pPr>
          <w:r w:rsidRPr="005515DD">
            <w:rPr>
              <w:color w:val="000000"/>
            </w:rPr>
            <w:t>Unfortunately, under current law and current markets, the extent to which the tort liability shield provides protection is highly questionable, if it exists at all. For various reasons, no market has developed for drill cuttings that are recycled for use in connection with road building. Accordingly, under current conditions, neither landowners, the environment, nor oil and gas operators are benefitting from the original intention of the 2015 law.</w:t>
          </w:r>
        </w:p>
        <w:p w:rsidR="006C1336" w:rsidRPr="005515DD" w:rsidRDefault="006C1336" w:rsidP="00FD6E6D">
          <w:pPr>
            <w:pStyle w:val="NormalWeb"/>
            <w:spacing w:before="0" w:beforeAutospacing="0" w:after="0" w:afterAutospacing="0"/>
            <w:jc w:val="both"/>
            <w:divId w:val="1841188344"/>
            <w:rPr>
              <w:color w:val="000000"/>
            </w:rPr>
          </w:pPr>
        </w:p>
        <w:p w:rsidR="006C1336" w:rsidRDefault="006C1336" w:rsidP="00FD6E6D">
          <w:pPr>
            <w:pStyle w:val="NormalWeb"/>
            <w:spacing w:before="0" w:beforeAutospacing="0" w:after="0" w:afterAutospacing="0"/>
            <w:jc w:val="both"/>
            <w:divId w:val="1841188344"/>
            <w:rPr>
              <w:color w:val="000000"/>
            </w:rPr>
          </w:pPr>
          <w:r w:rsidRPr="005515DD">
            <w:rPr>
              <w:color w:val="000000"/>
            </w:rPr>
            <w:t>Additionally, current law extends the tort liability shield only insofar as it concerns the drill cuttings. It does not extend the shield for associated waste streams such as sands, silts, drilling fluids, spent completion fluids, workover fluids, debris, oil scum, paraffin, and other materials cleaned out of the wellbore that is part of the same waste stream as the cuttings. These associated wastes are inextricably mixed with the drill cuttings when they are sent for commercial recycling and/or disposal.</w:t>
          </w:r>
        </w:p>
        <w:p w:rsidR="006C1336" w:rsidRPr="005515DD" w:rsidRDefault="006C1336" w:rsidP="00FD6E6D">
          <w:pPr>
            <w:pStyle w:val="NormalWeb"/>
            <w:spacing w:before="0" w:beforeAutospacing="0" w:after="0" w:afterAutospacing="0"/>
            <w:jc w:val="both"/>
            <w:divId w:val="1841188344"/>
            <w:rPr>
              <w:color w:val="000000"/>
            </w:rPr>
          </w:pPr>
        </w:p>
        <w:p w:rsidR="006C1336" w:rsidRPr="005515DD" w:rsidRDefault="006C1336" w:rsidP="00FD6E6D">
          <w:pPr>
            <w:pStyle w:val="NormalWeb"/>
            <w:spacing w:before="0" w:beforeAutospacing="0" w:after="0" w:afterAutospacing="0"/>
            <w:jc w:val="both"/>
            <w:divId w:val="1841188344"/>
            <w:rPr>
              <w:color w:val="000000"/>
            </w:rPr>
          </w:pPr>
          <w:r w:rsidRPr="005515DD">
            <w:rPr>
              <w:color w:val="000000"/>
            </w:rPr>
            <w:t>S</w:t>
          </w:r>
          <w:r>
            <w:rPr>
              <w:color w:val="000000"/>
            </w:rPr>
            <w:t>.</w:t>
          </w:r>
          <w:r w:rsidRPr="005515DD">
            <w:rPr>
              <w:color w:val="000000"/>
            </w:rPr>
            <w:t>B</w:t>
          </w:r>
          <w:r>
            <w:rPr>
              <w:color w:val="000000"/>
            </w:rPr>
            <w:t>.</w:t>
          </w:r>
          <w:r w:rsidRPr="005515DD">
            <w:rPr>
              <w:color w:val="000000"/>
            </w:rPr>
            <w:t xml:space="preserve"> 502 restores and clarifies legislation originally passed in 2015 (H</w:t>
          </w:r>
          <w:r>
            <w:rPr>
              <w:color w:val="000000"/>
            </w:rPr>
            <w:t>.</w:t>
          </w:r>
          <w:r w:rsidRPr="005515DD">
            <w:rPr>
              <w:color w:val="000000"/>
            </w:rPr>
            <w:t>B</w:t>
          </w:r>
          <w:r>
            <w:rPr>
              <w:color w:val="000000"/>
            </w:rPr>
            <w:t xml:space="preserve">. </w:t>
          </w:r>
          <w:r w:rsidRPr="005515DD">
            <w:rPr>
              <w:color w:val="000000"/>
            </w:rPr>
            <w:t xml:space="preserve">1331) by providing a tort liability shield for oil and gas operators who choose to send their drill cuttings and associated wastes for commercial recycling and/or commercial disposal. </w:t>
          </w:r>
        </w:p>
        <w:p w:rsidR="006C1336" w:rsidRPr="00D70925" w:rsidRDefault="006C1336" w:rsidP="00FD6E6D">
          <w:pPr>
            <w:spacing w:after="0" w:line="240" w:lineRule="auto"/>
            <w:jc w:val="both"/>
            <w:rPr>
              <w:rFonts w:eastAsia="Times New Roman" w:cs="Times New Roman"/>
              <w:bCs/>
              <w:szCs w:val="24"/>
            </w:rPr>
          </w:pPr>
        </w:p>
      </w:sdtContent>
    </w:sdt>
    <w:p w:rsidR="006C1336" w:rsidRDefault="006C13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502 </w:t>
      </w:r>
      <w:bookmarkStart w:id="1" w:name="AmendsCurrentLaw"/>
      <w:bookmarkEnd w:id="1"/>
      <w:r>
        <w:rPr>
          <w:rFonts w:cs="Times New Roman"/>
          <w:szCs w:val="24"/>
        </w:rPr>
        <w:t>amends current law relating to the treatment, recycling for beneficial use, or disposal of drill cuttings.</w:t>
      </w:r>
    </w:p>
    <w:p w:rsidR="006C1336" w:rsidRPr="002816BA" w:rsidRDefault="006C1336" w:rsidP="000F1DF9">
      <w:pPr>
        <w:spacing w:after="0" w:line="240" w:lineRule="auto"/>
        <w:jc w:val="both"/>
        <w:rPr>
          <w:rFonts w:eastAsia="Times New Roman" w:cs="Times New Roman"/>
          <w:szCs w:val="24"/>
        </w:rPr>
      </w:pPr>
    </w:p>
    <w:p w:rsidR="006C1336" w:rsidRPr="005C2A78" w:rsidRDefault="006C13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216D0F488D4FC9B7EA57C01CA0E1D7"/>
          </w:placeholder>
        </w:sdtPr>
        <w:sdtContent>
          <w:r>
            <w:rPr>
              <w:rFonts w:eastAsia="Times New Roman" w:cs="Times New Roman"/>
              <w:b/>
              <w:szCs w:val="24"/>
              <w:u w:val="single"/>
            </w:rPr>
            <w:t>RULEMAKING AUTHORITY</w:t>
          </w:r>
        </w:sdtContent>
      </w:sdt>
    </w:p>
    <w:p w:rsidR="006C1336" w:rsidRPr="006529C4" w:rsidRDefault="006C1336" w:rsidP="00774EC7">
      <w:pPr>
        <w:spacing w:after="0" w:line="240" w:lineRule="auto"/>
        <w:jc w:val="both"/>
        <w:rPr>
          <w:rFonts w:cs="Times New Roman"/>
          <w:szCs w:val="24"/>
        </w:rPr>
      </w:pPr>
    </w:p>
    <w:p w:rsidR="006C1336" w:rsidRPr="006529C4" w:rsidRDefault="006C13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C1336" w:rsidRPr="006529C4" w:rsidRDefault="006C1336" w:rsidP="00774EC7">
      <w:pPr>
        <w:spacing w:after="0" w:line="240" w:lineRule="auto"/>
        <w:jc w:val="both"/>
        <w:rPr>
          <w:rFonts w:cs="Times New Roman"/>
          <w:szCs w:val="24"/>
        </w:rPr>
      </w:pPr>
    </w:p>
    <w:p w:rsidR="006C1336" w:rsidRPr="005C2A78" w:rsidRDefault="006C1336" w:rsidP="00FD6E6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0ACE8F02CE4043B09442A95BCCFAF0"/>
          </w:placeholder>
        </w:sdtPr>
        <w:sdtContent>
          <w:r>
            <w:rPr>
              <w:rFonts w:eastAsia="Times New Roman" w:cs="Times New Roman"/>
              <w:b/>
              <w:szCs w:val="24"/>
              <w:u w:val="single"/>
            </w:rPr>
            <w:t>SECTION BY SECTION ANALYSIS</w:t>
          </w:r>
        </w:sdtContent>
      </w:sdt>
    </w:p>
    <w:p w:rsidR="006C1336" w:rsidRPr="005C2A78" w:rsidRDefault="006C1336" w:rsidP="00FD6E6D">
      <w:pPr>
        <w:spacing w:after="0" w:line="240" w:lineRule="auto"/>
        <w:jc w:val="both"/>
        <w:rPr>
          <w:rFonts w:eastAsia="Times New Roman" w:cs="Times New Roman"/>
          <w:szCs w:val="24"/>
        </w:rPr>
      </w:pPr>
    </w:p>
    <w:p w:rsidR="006C1336" w:rsidRPr="005C2A78" w:rsidRDefault="006C1336" w:rsidP="00FD6E6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123.001(2) and (3), Natural Resources Code, to redefine "drill cuttings" and "permit holder."</w:t>
      </w:r>
    </w:p>
    <w:p w:rsidR="006C1336" w:rsidRPr="005C2A78" w:rsidRDefault="006C1336" w:rsidP="00FD6E6D">
      <w:pPr>
        <w:spacing w:after="0" w:line="240" w:lineRule="auto"/>
        <w:jc w:val="both"/>
        <w:rPr>
          <w:rFonts w:eastAsia="Times New Roman" w:cs="Times New Roman"/>
          <w:szCs w:val="24"/>
        </w:rPr>
      </w:pPr>
    </w:p>
    <w:p w:rsidR="006C1336" w:rsidRDefault="006C1336" w:rsidP="00FD6E6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123.003, Natural Resources Code, as follows:</w:t>
      </w:r>
    </w:p>
    <w:p w:rsidR="006C1336" w:rsidRDefault="006C1336" w:rsidP="00FD6E6D">
      <w:pPr>
        <w:spacing w:after="0" w:line="240" w:lineRule="auto"/>
        <w:jc w:val="both"/>
        <w:rPr>
          <w:rFonts w:eastAsia="Times New Roman" w:cs="Times New Roman"/>
          <w:szCs w:val="24"/>
        </w:rPr>
      </w:pPr>
    </w:p>
    <w:p w:rsidR="006C1336" w:rsidRDefault="006C1336" w:rsidP="00FD6E6D">
      <w:pPr>
        <w:spacing w:after="0" w:line="240" w:lineRule="auto"/>
        <w:ind w:left="720"/>
        <w:jc w:val="both"/>
        <w:rPr>
          <w:rFonts w:eastAsia="Times New Roman" w:cs="Times New Roman"/>
          <w:szCs w:val="24"/>
        </w:rPr>
      </w:pPr>
      <w:r>
        <w:rPr>
          <w:rFonts w:eastAsia="Times New Roman" w:cs="Times New Roman"/>
          <w:szCs w:val="24"/>
        </w:rPr>
        <w:t>Sec. 123.003. RESPONSIBILITY IN TORT. Provides that a</w:t>
      </w:r>
      <w:r w:rsidRPr="002816BA">
        <w:rPr>
          <w:rFonts w:eastAsia="Times New Roman" w:cs="Times New Roman"/>
          <w:szCs w:val="24"/>
        </w:rPr>
        <w:t xml:space="preserve"> person who generates drill cuttings and transfers the drill cuttings in an arm's length transaction to an unaffiliated third-party permit holder under a contract that </w:t>
      </w:r>
      <w:r>
        <w:rPr>
          <w:rFonts w:eastAsia="Times New Roman" w:cs="Times New Roman"/>
          <w:szCs w:val="24"/>
        </w:rPr>
        <w:t xml:space="preserve">requires </w:t>
      </w:r>
      <w:r w:rsidRPr="002816BA">
        <w:rPr>
          <w:rFonts w:eastAsia="Times New Roman" w:cs="Times New Roman"/>
          <w:szCs w:val="24"/>
        </w:rPr>
        <w:t>that the drill cuttings be used in connection with road building or another beneficial use or disposed of</w:t>
      </w:r>
      <w:r>
        <w:rPr>
          <w:rFonts w:eastAsia="Times New Roman" w:cs="Times New Roman"/>
          <w:szCs w:val="24"/>
        </w:rPr>
        <w:t>, u</w:t>
      </w:r>
      <w:r w:rsidRPr="002816BA">
        <w:rPr>
          <w:rFonts w:eastAsia="Times New Roman" w:cs="Times New Roman"/>
          <w:szCs w:val="24"/>
        </w:rPr>
        <w:t>nless otherwise provided by a contract or other written agreement, is not liable in tort for a consequence of the subsequent use or disposal of the drill cuttings by the permit holder or by another person if:</w:t>
      </w:r>
    </w:p>
    <w:p w:rsidR="006C1336" w:rsidRPr="002816BA" w:rsidRDefault="006C1336" w:rsidP="00FD6E6D">
      <w:pPr>
        <w:spacing w:after="0" w:line="240" w:lineRule="auto"/>
        <w:ind w:left="720"/>
        <w:jc w:val="both"/>
        <w:rPr>
          <w:rFonts w:eastAsia="Times New Roman" w:cs="Times New Roman"/>
          <w:szCs w:val="24"/>
        </w:rPr>
      </w:pPr>
    </w:p>
    <w:p w:rsidR="006C1336" w:rsidRDefault="006C1336" w:rsidP="00FD6E6D">
      <w:pPr>
        <w:spacing w:after="0" w:line="240" w:lineRule="auto"/>
        <w:ind w:left="1440"/>
        <w:jc w:val="both"/>
        <w:rPr>
          <w:rFonts w:eastAsia="Times New Roman" w:cs="Times New Roman"/>
          <w:szCs w:val="24"/>
        </w:rPr>
      </w:pPr>
      <w:r w:rsidRPr="002816BA">
        <w:rPr>
          <w:rFonts w:eastAsia="Times New Roman" w:cs="Times New Roman"/>
          <w:szCs w:val="24"/>
        </w:rPr>
        <w:t xml:space="preserve">(1) the person who generates the drill cuttings has the legal and contractual right to transfer the drill cuttings to the permit holder; </w:t>
      </w:r>
    </w:p>
    <w:p w:rsidR="006C1336" w:rsidRPr="002816BA" w:rsidRDefault="006C1336" w:rsidP="00FD6E6D">
      <w:pPr>
        <w:spacing w:after="0" w:line="240" w:lineRule="auto"/>
        <w:ind w:left="1440"/>
        <w:jc w:val="both"/>
        <w:rPr>
          <w:rFonts w:eastAsia="Times New Roman" w:cs="Times New Roman"/>
          <w:szCs w:val="24"/>
        </w:rPr>
      </w:pPr>
    </w:p>
    <w:p w:rsidR="006C1336" w:rsidRDefault="006C1336" w:rsidP="00FD6E6D">
      <w:pPr>
        <w:spacing w:after="0" w:line="240" w:lineRule="auto"/>
        <w:ind w:left="1440"/>
        <w:jc w:val="both"/>
        <w:rPr>
          <w:rFonts w:eastAsia="Times New Roman" w:cs="Times New Roman"/>
          <w:szCs w:val="24"/>
        </w:rPr>
      </w:pPr>
      <w:r w:rsidRPr="002816BA">
        <w:rPr>
          <w:rFonts w:eastAsia="Times New Roman" w:cs="Times New Roman"/>
          <w:szCs w:val="24"/>
        </w:rPr>
        <w:t xml:space="preserve">(2) the method and location of the use or disposal are not prohibited by law, contract, or other written agreement; and </w:t>
      </w:r>
    </w:p>
    <w:p w:rsidR="006C1336" w:rsidRPr="002816BA" w:rsidRDefault="006C1336" w:rsidP="00FD6E6D">
      <w:pPr>
        <w:spacing w:after="0" w:line="240" w:lineRule="auto"/>
        <w:ind w:left="1440"/>
        <w:jc w:val="both"/>
        <w:rPr>
          <w:rFonts w:eastAsia="Times New Roman" w:cs="Times New Roman"/>
          <w:szCs w:val="24"/>
        </w:rPr>
      </w:pPr>
    </w:p>
    <w:p w:rsidR="006C1336" w:rsidRDefault="006C1336" w:rsidP="00FD6E6D">
      <w:pPr>
        <w:spacing w:after="0" w:line="240" w:lineRule="auto"/>
        <w:ind w:left="1440"/>
        <w:jc w:val="both"/>
        <w:rPr>
          <w:rFonts w:eastAsia="Times New Roman" w:cs="Times New Roman"/>
          <w:szCs w:val="24"/>
        </w:rPr>
      </w:pPr>
      <w:r w:rsidRPr="002816BA">
        <w:rPr>
          <w:rFonts w:eastAsia="Times New Roman" w:cs="Times New Roman"/>
          <w:szCs w:val="24"/>
        </w:rPr>
        <w:t>(3) the consequence was caused solely by the permit holder.</w:t>
      </w:r>
    </w:p>
    <w:p w:rsidR="006C1336" w:rsidRDefault="006C1336" w:rsidP="00FD6E6D">
      <w:pPr>
        <w:spacing w:after="0" w:line="240" w:lineRule="auto"/>
        <w:ind w:left="1440"/>
        <w:jc w:val="both"/>
        <w:rPr>
          <w:rFonts w:eastAsia="Times New Roman" w:cs="Times New Roman"/>
          <w:szCs w:val="24"/>
        </w:rPr>
      </w:pPr>
    </w:p>
    <w:p w:rsidR="006C1336" w:rsidRPr="005C2A78" w:rsidRDefault="006C1336" w:rsidP="00FD6E6D">
      <w:pPr>
        <w:spacing w:after="0" w:line="240" w:lineRule="auto"/>
        <w:ind w:left="720"/>
        <w:jc w:val="both"/>
        <w:rPr>
          <w:rFonts w:eastAsia="Times New Roman" w:cs="Times New Roman"/>
          <w:szCs w:val="24"/>
        </w:rPr>
      </w:pPr>
      <w:r>
        <w:rPr>
          <w:rFonts w:eastAsia="Times New Roman" w:cs="Times New Roman"/>
          <w:szCs w:val="24"/>
        </w:rPr>
        <w:t>Deletes existing text providing that a person who generates drill cuttings and transfers the drill cuttings to a permit holder with the contractual understanding that the drill cuttings will be used in connection with the road building or another beneficial use is not liable in tort for a consequence of the subsequent use of the drill cuttings by the permit holder or by another person.</w:t>
      </w:r>
    </w:p>
    <w:p w:rsidR="006C1336" w:rsidRPr="005C2A78" w:rsidRDefault="006C1336" w:rsidP="00FD6E6D">
      <w:pPr>
        <w:spacing w:after="0" w:line="240" w:lineRule="auto"/>
        <w:jc w:val="both"/>
        <w:rPr>
          <w:rFonts w:eastAsia="Times New Roman" w:cs="Times New Roman"/>
          <w:szCs w:val="24"/>
        </w:rPr>
      </w:pPr>
    </w:p>
    <w:p w:rsidR="006C1336" w:rsidRDefault="006C1336" w:rsidP="00FD6E6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6C1336" w:rsidRDefault="006C1336" w:rsidP="00FD6E6D">
      <w:pPr>
        <w:spacing w:after="0" w:line="240" w:lineRule="auto"/>
        <w:jc w:val="both"/>
        <w:rPr>
          <w:rFonts w:eastAsia="Times New Roman" w:cs="Times New Roman"/>
          <w:szCs w:val="24"/>
        </w:rPr>
      </w:pPr>
    </w:p>
    <w:p w:rsidR="006C1336" w:rsidRPr="00C8671F" w:rsidRDefault="006C1336" w:rsidP="00FD6E6D">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sectPr w:rsidR="006C133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DA3" w:rsidRDefault="00595DA3" w:rsidP="000F1DF9">
      <w:pPr>
        <w:spacing w:after="0" w:line="240" w:lineRule="auto"/>
      </w:pPr>
      <w:r>
        <w:separator/>
      </w:r>
    </w:p>
  </w:endnote>
  <w:endnote w:type="continuationSeparator" w:id="0">
    <w:p w:rsidR="00595DA3" w:rsidRDefault="00595D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5D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133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1336">
                <w:rPr>
                  <w:sz w:val="20"/>
                  <w:szCs w:val="20"/>
                </w:rPr>
                <w:t>S.B. 502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133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5D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DA3" w:rsidRDefault="00595DA3" w:rsidP="000F1DF9">
      <w:pPr>
        <w:spacing w:after="0" w:line="240" w:lineRule="auto"/>
      </w:pPr>
      <w:r>
        <w:separator/>
      </w:r>
    </w:p>
  </w:footnote>
  <w:footnote w:type="continuationSeparator" w:id="0">
    <w:p w:rsidR="00595DA3" w:rsidRDefault="00595D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5DA3"/>
    <w:rsid w:val="005A7918"/>
    <w:rsid w:val="005E0AC7"/>
    <w:rsid w:val="005F46D7"/>
    <w:rsid w:val="00605CA0"/>
    <w:rsid w:val="006529C4"/>
    <w:rsid w:val="006C1336"/>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E9EF"/>
  <w15:docId w15:val="{6913921E-2D51-4DA2-8B2A-CAC7904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C13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BBA10339B544E0B51E44A3BA53144B"/>
        <w:category>
          <w:name w:val="General"/>
          <w:gallery w:val="placeholder"/>
        </w:category>
        <w:types>
          <w:type w:val="bbPlcHdr"/>
        </w:types>
        <w:behaviors>
          <w:behavior w:val="content"/>
        </w:behaviors>
        <w:guid w:val="{5B542C0A-C747-408D-803D-EC1083A95C34}"/>
      </w:docPartPr>
      <w:docPartBody>
        <w:p w:rsidR="00000000" w:rsidRDefault="00851688"/>
      </w:docPartBody>
    </w:docPart>
    <w:docPart>
      <w:docPartPr>
        <w:name w:val="AE9ADDA92C214DC4B1C468AF0D04898E"/>
        <w:category>
          <w:name w:val="General"/>
          <w:gallery w:val="placeholder"/>
        </w:category>
        <w:types>
          <w:type w:val="bbPlcHdr"/>
        </w:types>
        <w:behaviors>
          <w:behavior w:val="content"/>
        </w:behaviors>
        <w:guid w:val="{4194ADEA-8D66-4D11-8924-1789382C6AC5}"/>
      </w:docPartPr>
      <w:docPartBody>
        <w:p w:rsidR="00000000" w:rsidRDefault="00851688"/>
      </w:docPartBody>
    </w:docPart>
    <w:docPart>
      <w:docPartPr>
        <w:name w:val="724E43CBAA4B4FCA8A28BCBD96A602D8"/>
        <w:category>
          <w:name w:val="General"/>
          <w:gallery w:val="placeholder"/>
        </w:category>
        <w:types>
          <w:type w:val="bbPlcHdr"/>
        </w:types>
        <w:behaviors>
          <w:behavior w:val="content"/>
        </w:behaviors>
        <w:guid w:val="{E4F76015-AE08-4099-94DF-A5ABB7A17E0E}"/>
      </w:docPartPr>
      <w:docPartBody>
        <w:p w:rsidR="00000000" w:rsidRDefault="00851688"/>
      </w:docPartBody>
    </w:docPart>
    <w:docPart>
      <w:docPartPr>
        <w:name w:val="E34990D2ADE14CDAA8A1649E5F0D3B93"/>
        <w:category>
          <w:name w:val="General"/>
          <w:gallery w:val="placeholder"/>
        </w:category>
        <w:types>
          <w:type w:val="bbPlcHdr"/>
        </w:types>
        <w:behaviors>
          <w:behavior w:val="content"/>
        </w:behaviors>
        <w:guid w:val="{7C59B698-5085-4C05-AE16-B5B755BFC5A7}"/>
      </w:docPartPr>
      <w:docPartBody>
        <w:p w:rsidR="00000000" w:rsidRDefault="00851688"/>
      </w:docPartBody>
    </w:docPart>
    <w:docPart>
      <w:docPartPr>
        <w:name w:val="CFEEBF6F666145DEABEC4CAA5210E61E"/>
        <w:category>
          <w:name w:val="General"/>
          <w:gallery w:val="placeholder"/>
        </w:category>
        <w:types>
          <w:type w:val="bbPlcHdr"/>
        </w:types>
        <w:behaviors>
          <w:behavior w:val="content"/>
        </w:behaviors>
        <w:guid w:val="{82AE2351-4B3C-4551-8DA4-DEB17FA4055B}"/>
      </w:docPartPr>
      <w:docPartBody>
        <w:p w:rsidR="00000000" w:rsidRDefault="00851688"/>
      </w:docPartBody>
    </w:docPart>
    <w:docPart>
      <w:docPartPr>
        <w:name w:val="F86F30B6624249D3A16465621D67734E"/>
        <w:category>
          <w:name w:val="General"/>
          <w:gallery w:val="placeholder"/>
        </w:category>
        <w:types>
          <w:type w:val="bbPlcHdr"/>
        </w:types>
        <w:behaviors>
          <w:behavior w:val="content"/>
        </w:behaviors>
        <w:guid w:val="{F5CC3835-BB37-41C8-9D89-F97E80579395}"/>
      </w:docPartPr>
      <w:docPartBody>
        <w:p w:rsidR="00000000" w:rsidRDefault="00851688"/>
      </w:docPartBody>
    </w:docPart>
    <w:docPart>
      <w:docPartPr>
        <w:name w:val="E17387D033444627B00F2333DA8FCDA6"/>
        <w:category>
          <w:name w:val="General"/>
          <w:gallery w:val="placeholder"/>
        </w:category>
        <w:types>
          <w:type w:val="bbPlcHdr"/>
        </w:types>
        <w:behaviors>
          <w:behavior w:val="content"/>
        </w:behaviors>
        <w:guid w:val="{82E7BCD8-2448-4A25-9643-DD5FF58CFA3D}"/>
      </w:docPartPr>
      <w:docPartBody>
        <w:p w:rsidR="00000000" w:rsidRDefault="00851688"/>
      </w:docPartBody>
    </w:docPart>
    <w:docPart>
      <w:docPartPr>
        <w:name w:val="DAB5FAFB005A403AB5113B7BB50023FE"/>
        <w:category>
          <w:name w:val="General"/>
          <w:gallery w:val="placeholder"/>
        </w:category>
        <w:types>
          <w:type w:val="bbPlcHdr"/>
        </w:types>
        <w:behaviors>
          <w:behavior w:val="content"/>
        </w:behaviors>
        <w:guid w:val="{9A916902-95A6-41BC-88BC-71255988365C}"/>
      </w:docPartPr>
      <w:docPartBody>
        <w:p w:rsidR="00000000" w:rsidRDefault="00851688"/>
      </w:docPartBody>
    </w:docPart>
    <w:docPart>
      <w:docPartPr>
        <w:name w:val="5D979C3F6D934CFFB93F845CB04C92F0"/>
        <w:category>
          <w:name w:val="General"/>
          <w:gallery w:val="placeholder"/>
        </w:category>
        <w:types>
          <w:type w:val="bbPlcHdr"/>
        </w:types>
        <w:behaviors>
          <w:behavior w:val="content"/>
        </w:behaviors>
        <w:guid w:val="{6150BB4B-7479-44DE-AEEA-40AAA1ED9739}"/>
      </w:docPartPr>
      <w:docPartBody>
        <w:p w:rsidR="00000000" w:rsidRDefault="00851688"/>
      </w:docPartBody>
    </w:docPart>
    <w:docPart>
      <w:docPartPr>
        <w:name w:val="99D7F421C58543F0A98D3DF1C077361E"/>
        <w:category>
          <w:name w:val="General"/>
          <w:gallery w:val="placeholder"/>
        </w:category>
        <w:types>
          <w:type w:val="bbPlcHdr"/>
        </w:types>
        <w:behaviors>
          <w:behavior w:val="content"/>
        </w:behaviors>
        <w:guid w:val="{30612FF8-EA28-4F1B-884F-0F8C2E9DD930}"/>
      </w:docPartPr>
      <w:docPartBody>
        <w:p w:rsidR="00000000" w:rsidRDefault="003F74A3" w:rsidP="003F74A3">
          <w:pPr>
            <w:pStyle w:val="99D7F421C58543F0A98D3DF1C077361E"/>
          </w:pPr>
          <w:r w:rsidRPr="00A30DD1">
            <w:rPr>
              <w:rStyle w:val="PlaceholderText"/>
            </w:rPr>
            <w:t>Click here to enter a date.</w:t>
          </w:r>
        </w:p>
      </w:docPartBody>
    </w:docPart>
    <w:docPart>
      <w:docPartPr>
        <w:name w:val="BBC8602AC2494E608D7B950252660624"/>
        <w:category>
          <w:name w:val="General"/>
          <w:gallery w:val="placeholder"/>
        </w:category>
        <w:types>
          <w:type w:val="bbPlcHdr"/>
        </w:types>
        <w:behaviors>
          <w:behavior w:val="content"/>
        </w:behaviors>
        <w:guid w:val="{520E1A83-A77F-4784-948B-5F6F6193EDB2}"/>
      </w:docPartPr>
      <w:docPartBody>
        <w:p w:rsidR="00000000" w:rsidRDefault="00851688"/>
      </w:docPartBody>
    </w:docPart>
    <w:docPart>
      <w:docPartPr>
        <w:name w:val="B8778DB3AC54446D80D219E0F7A4500F"/>
        <w:category>
          <w:name w:val="General"/>
          <w:gallery w:val="placeholder"/>
        </w:category>
        <w:types>
          <w:type w:val="bbPlcHdr"/>
        </w:types>
        <w:behaviors>
          <w:behavior w:val="content"/>
        </w:behaviors>
        <w:guid w:val="{C7D92494-E3CA-4C84-A483-FECE582AF330}"/>
      </w:docPartPr>
      <w:docPartBody>
        <w:p w:rsidR="00000000" w:rsidRDefault="00851688"/>
      </w:docPartBody>
    </w:docPart>
    <w:docPart>
      <w:docPartPr>
        <w:name w:val="ADB99705F92C41D3BB78DDBCC3DB2592"/>
        <w:category>
          <w:name w:val="General"/>
          <w:gallery w:val="placeholder"/>
        </w:category>
        <w:types>
          <w:type w:val="bbPlcHdr"/>
        </w:types>
        <w:behaviors>
          <w:behavior w:val="content"/>
        </w:behaviors>
        <w:guid w:val="{5E54C102-EFD1-4726-AA12-D66632787F1D}"/>
      </w:docPartPr>
      <w:docPartBody>
        <w:p w:rsidR="00000000" w:rsidRDefault="003F74A3" w:rsidP="003F74A3">
          <w:pPr>
            <w:pStyle w:val="ADB99705F92C41D3BB78DDBCC3DB2592"/>
          </w:pPr>
          <w:r>
            <w:rPr>
              <w:rFonts w:eastAsia="Times New Roman" w:cs="Times New Roman"/>
              <w:bCs/>
              <w:szCs w:val="24"/>
            </w:rPr>
            <w:t xml:space="preserve"> </w:t>
          </w:r>
        </w:p>
      </w:docPartBody>
    </w:docPart>
    <w:docPart>
      <w:docPartPr>
        <w:name w:val="41216D0F488D4FC9B7EA57C01CA0E1D7"/>
        <w:category>
          <w:name w:val="General"/>
          <w:gallery w:val="placeholder"/>
        </w:category>
        <w:types>
          <w:type w:val="bbPlcHdr"/>
        </w:types>
        <w:behaviors>
          <w:behavior w:val="content"/>
        </w:behaviors>
        <w:guid w:val="{4DEDDB1F-A4FB-4FE0-87C5-9E8F8B6BEA2E}"/>
      </w:docPartPr>
      <w:docPartBody>
        <w:p w:rsidR="00000000" w:rsidRDefault="00851688"/>
      </w:docPartBody>
    </w:docPart>
    <w:docPart>
      <w:docPartPr>
        <w:name w:val="280ACE8F02CE4043B09442A95BCCFAF0"/>
        <w:category>
          <w:name w:val="General"/>
          <w:gallery w:val="placeholder"/>
        </w:category>
        <w:types>
          <w:type w:val="bbPlcHdr"/>
        </w:types>
        <w:behaviors>
          <w:behavior w:val="content"/>
        </w:behaviors>
        <w:guid w:val="{58DDC41A-97C2-4A40-B0E8-EA933608A9D5}"/>
      </w:docPartPr>
      <w:docPartBody>
        <w:p w:rsidR="00000000" w:rsidRDefault="008516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74A3"/>
    <w:rsid w:val="004816E8"/>
    <w:rsid w:val="00493D6D"/>
    <w:rsid w:val="00576003"/>
    <w:rsid w:val="005B408E"/>
    <w:rsid w:val="005D31F2"/>
    <w:rsid w:val="00635291"/>
    <w:rsid w:val="006959CC"/>
    <w:rsid w:val="00696675"/>
    <w:rsid w:val="006B0016"/>
    <w:rsid w:val="0085168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4A3"/>
    <w:rPr>
      <w:color w:val="808080"/>
    </w:rPr>
  </w:style>
  <w:style w:type="paragraph" w:customStyle="1" w:styleId="99D7F421C58543F0A98D3DF1C077361E">
    <w:name w:val="99D7F421C58543F0A98D3DF1C077361E"/>
    <w:rsid w:val="003F74A3"/>
    <w:pPr>
      <w:spacing w:after="160" w:line="259" w:lineRule="auto"/>
    </w:pPr>
  </w:style>
  <w:style w:type="paragraph" w:customStyle="1" w:styleId="ADB99705F92C41D3BB78DDBCC3DB2592">
    <w:name w:val="ADB99705F92C41D3BB78DDBCC3DB2592"/>
    <w:rsid w:val="003F74A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550</Words>
  <Characters>3137</Characters>
  <Application>Microsoft Office Word</Application>
  <DocSecurity>0</DocSecurity>
  <Lines>26</Lines>
  <Paragraphs>7</Paragraphs>
  <ScaleCrop>false</ScaleCrop>
  <Company>Texas Legislative Council</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2023-03-19T19:06:00Z</dcterms:modified>
</cp:coreProperties>
</file>

<file path=docProps/custom.xml><?xml version="1.0" encoding="utf-8"?>
<op:Properties xmlns:vt="http://schemas.openxmlformats.org/officeDocument/2006/docPropsVTypes" xmlns:op="http://schemas.openxmlformats.org/officeDocument/2006/custom-properties"/>
</file>