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3686E" w14:paraId="3F21EC0E" w14:textId="77777777" w:rsidTr="00345119">
        <w:tc>
          <w:tcPr>
            <w:tcW w:w="9576" w:type="dxa"/>
            <w:noWrap/>
          </w:tcPr>
          <w:p w14:paraId="5916149F" w14:textId="77777777" w:rsidR="008423E4" w:rsidRPr="0022177D" w:rsidRDefault="003940C1" w:rsidP="00BB7BF9">
            <w:pPr>
              <w:pStyle w:val="Heading1"/>
            </w:pPr>
            <w:r w:rsidRPr="00631897">
              <w:t>BILL ANALYSIS</w:t>
            </w:r>
          </w:p>
        </w:tc>
      </w:tr>
    </w:tbl>
    <w:p w14:paraId="1369BC31" w14:textId="77777777" w:rsidR="008423E4" w:rsidRPr="0022177D" w:rsidRDefault="008423E4" w:rsidP="00BB7BF9">
      <w:pPr>
        <w:jc w:val="center"/>
      </w:pPr>
    </w:p>
    <w:p w14:paraId="5A6554E1" w14:textId="77777777" w:rsidR="008423E4" w:rsidRPr="00B31F0E" w:rsidRDefault="008423E4" w:rsidP="00BB7BF9"/>
    <w:p w14:paraId="7C76149A" w14:textId="77777777" w:rsidR="008423E4" w:rsidRPr="00742794" w:rsidRDefault="008423E4" w:rsidP="00BB7BF9">
      <w:pPr>
        <w:tabs>
          <w:tab w:val="right" w:pos="9360"/>
        </w:tabs>
      </w:pPr>
    </w:p>
    <w:tbl>
      <w:tblPr>
        <w:tblW w:w="0" w:type="auto"/>
        <w:tblLayout w:type="fixed"/>
        <w:tblLook w:val="01E0" w:firstRow="1" w:lastRow="1" w:firstColumn="1" w:lastColumn="1" w:noHBand="0" w:noVBand="0"/>
      </w:tblPr>
      <w:tblGrid>
        <w:gridCol w:w="9576"/>
      </w:tblGrid>
      <w:tr w:rsidR="0053686E" w14:paraId="20526193" w14:textId="77777777" w:rsidTr="00345119">
        <w:tc>
          <w:tcPr>
            <w:tcW w:w="9576" w:type="dxa"/>
          </w:tcPr>
          <w:p w14:paraId="5901421E" w14:textId="08F9C6FD" w:rsidR="008423E4" w:rsidRPr="00861995" w:rsidRDefault="003940C1" w:rsidP="00BB7BF9">
            <w:pPr>
              <w:jc w:val="right"/>
            </w:pPr>
            <w:r>
              <w:t>S.B. 532</w:t>
            </w:r>
          </w:p>
        </w:tc>
      </w:tr>
      <w:tr w:rsidR="0053686E" w14:paraId="3405F29F" w14:textId="77777777" w:rsidTr="00345119">
        <w:tc>
          <w:tcPr>
            <w:tcW w:w="9576" w:type="dxa"/>
          </w:tcPr>
          <w:p w14:paraId="137614BB" w14:textId="4396A025" w:rsidR="008423E4" w:rsidRPr="00861995" w:rsidRDefault="003940C1" w:rsidP="00BB7BF9">
            <w:pPr>
              <w:jc w:val="right"/>
            </w:pPr>
            <w:r>
              <w:t xml:space="preserve">By: </w:t>
            </w:r>
            <w:r w:rsidR="007F2841">
              <w:t>West</w:t>
            </w:r>
          </w:p>
        </w:tc>
      </w:tr>
      <w:tr w:rsidR="0053686E" w14:paraId="315A7910" w14:textId="77777777" w:rsidTr="00345119">
        <w:tc>
          <w:tcPr>
            <w:tcW w:w="9576" w:type="dxa"/>
          </w:tcPr>
          <w:p w14:paraId="63398970" w14:textId="6771E8C6" w:rsidR="008423E4" w:rsidRPr="00861995" w:rsidRDefault="003940C1" w:rsidP="00BB7BF9">
            <w:pPr>
              <w:jc w:val="right"/>
            </w:pPr>
            <w:r>
              <w:t>Higher Education</w:t>
            </w:r>
          </w:p>
        </w:tc>
      </w:tr>
      <w:tr w:rsidR="0053686E" w14:paraId="01544B4A" w14:textId="77777777" w:rsidTr="00345119">
        <w:tc>
          <w:tcPr>
            <w:tcW w:w="9576" w:type="dxa"/>
          </w:tcPr>
          <w:p w14:paraId="76E31973" w14:textId="68A108B6" w:rsidR="008423E4" w:rsidRDefault="003940C1" w:rsidP="00BB7BF9">
            <w:pPr>
              <w:jc w:val="right"/>
            </w:pPr>
            <w:r>
              <w:t>Committee Report (Unamended)</w:t>
            </w:r>
          </w:p>
        </w:tc>
      </w:tr>
    </w:tbl>
    <w:p w14:paraId="19D908C3" w14:textId="77777777" w:rsidR="008423E4" w:rsidRDefault="008423E4" w:rsidP="00BB7BF9">
      <w:pPr>
        <w:tabs>
          <w:tab w:val="right" w:pos="9360"/>
        </w:tabs>
      </w:pPr>
    </w:p>
    <w:p w14:paraId="3631E121" w14:textId="77777777" w:rsidR="008423E4" w:rsidRDefault="008423E4" w:rsidP="00BB7BF9"/>
    <w:p w14:paraId="32968E7C" w14:textId="77777777" w:rsidR="008423E4" w:rsidRDefault="008423E4" w:rsidP="00BB7BF9"/>
    <w:tbl>
      <w:tblPr>
        <w:tblW w:w="0" w:type="auto"/>
        <w:tblCellMar>
          <w:left w:w="115" w:type="dxa"/>
          <w:right w:w="115" w:type="dxa"/>
        </w:tblCellMar>
        <w:tblLook w:val="01E0" w:firstRow="1" w:lastRow="1" w:firstColumn="1" w:lastColumn="1" w:noHBand="0" w:noVBand="0"/>
      </w:tblPr>
      <w:tblGrid>
        <w:gridCol w:w="9360"/>
      </w:tblGrid>
      <w:tr w:rsidR="0053686E" w14:paraId="70CB3821" w14:textId="77777777" w:rsidTr="00345119">
        <w:tc>
          <w:tcPr>
            <w:tcW w:w="9576" w:type="dxa"/>
          </w:tcPr>
          <w:p w14:paraId="54E504F6" w14:textId="77777777" w:rsidR="008423E4" w:rsidRPr="00A8133F" w:rsidRDefault="003940C1" w:rsidP="00BB7BF9">
            <w:pPr>
              <w:rPr>
                <w:b/>
              </w:rPr>
            </w:pPr>
            <w:r w:rsidRPr="009C1E9A">
              <w:rPr>
                <w:b/>
                <w:u w:val="single"/>
              </w:rPr>
              <w:t>BACKGROUND AND PURPOSE</w:t>
            </w:r>
            <w:r>
              <w:rPr>
                <w:b/>
              </w:rPr>
              <w:t xml:space="preserve"> </w:t>
            </w:r>
          </w:p>
          <w:p w14:paraId="70FC2A01" w14:textId="77777777" w:rsidR="008423E4" w:rsidRDefault="008423E4" w:rsidP="00BB7BF9"/>
          <w:p w14:paraId="6F39D70F" w14:textId="7458AC03" w:rsidR="00135F78" w:rsidRDefault="003940C1" w:rsidP="00BB7BF9">
            <w:pPr>
              <w:pStyle w:val="Header"/>
              <w:jc w:val="both"/>
            </w:pPr>
            <w:r>
              <w:t>A</w:t>
            </w:r>
            <w:r w:rsidR="00D3235E">
              <w:t xml:space="preserve"> </w:t>
            </w:r>
            <w:r>
              <w:t>l</w:t>
            </w:r>
            <w:r w:rsidR="00D3235E">
              <w:t xml:space="preserve">oan </w:t>
            </w:r>
            <w:r>
              <w:t>r</w:t>
            </w:r>
            <w:r w:rsidR="00D3235E">
              <w:t xml:space="preserve">epayment </w:t>
            </w:r>
            <w:r w:rsidR="00CF6B05">
              <w:t xml:space="preserve">assistance </w:t>
            </w:r>
            <w:r>
              <w:t>p</w:t>
            </w:r>
            <w:r w:rsidR="00D3235E">
              <w:t xml:space="preserve">rogram for </w:t>
            </w:r>
            <w:r w:rsidR="00CF6B05">
              <w:t>m</w:t>
            </w:r>
            <w:r w:rsidR="00D3235E">
              <w:t xml:space="preserve">ental </w:t>
            </w:r>
            <w:r w:rsidR="00CF6B05">
              <w:t>h</w:t>
            </w:r>
            <w:r w:rsidR="00D3235E">
              <w:t xml:space="preserve">ealth </w:t>
            </w:r>
            <w:r w:rsidR="00CF6B05">
              <w:t>p</w:t>
            </w:r>
            <w:r w:rsidR="00D3235E">
              <w:t>rofessionals</w:t>
            </w:r>
            <w:r w:rsidR="00CF6B05">
              <w:t xml:space="preserve"> was</w:t>
            </w:r>
            <w:r w:rsidR="00D3235E">
              <w:t xml:space="preserve"> established in 2015</w:t>
            </w:r>
            <w:r w:rsidR="00CF6B05">
              <w:t xml:space="preserve"> and</w:t>
            </w:r>
            <w:r w:rsidR="00D3235E">
              <w:t xml:space="preserve"> has aimed to address the need for mental health professionals in Texas</w:t>
            </w:r>
            <w:r w:rsidR="00687AA2">
              <w:t>.</w:t>
            </w:r>
            <w:r w:rsidR="00D3235E">
              <w:t xml:space="preserve"> </w:t>
            </w:r>
            <w:r w:rsidR="00687AA2">
              <w:t>H</w:t>
            </w:r>
            <w:r w:rsidR="00CF6B05">
              <w:t xml:space="preserve">owever, </w:t>
            </w:r>
            <w:r w:rsidR="00D3235E">
              <w:t xml:space="preserve">it has not accepted new applicants in the past three fiscal years due to limited funding and program requirements. </w:t>
            </w:r>
            <w:r w:rsidR="00D3235E" w:rsidRPr="003800C5">
              <w:t xml:space="preserve">In previous sessions, the </w:t>
            </w:r>
            <w:r w:rsidR="00CF6B05" w:rsidRPr="003800C5">
              <w:t>s</w:t>
            </w:r>
            <w:r w:rsidR="00D3235E" w:rsidRPr="003800C5">
              <w:t xml:space="preserve">tate has allotted </w:t>
            </w:r>
            <w:r w:rsidR="0073585B">
              <w:t xml:space="preserve">roughly </w:t>
            </w:r>
            <w:r w:rsidR="00D3235E" w:rsidRPr="003800C5">
              <w:t>$2 million per biennium for the program, limiting the amount of applicants that can be accepted</w:t>
            </w:r>
            <w:r w:rsidR="00D3235E">
              <w:t xml:space="preserve">. The program also requires </w:t>
            </w:r>
            <w:r w:rsidR="00C459A0">
              <w:t xml:space="preserve">a mental health professional to </w:t>
            </w:r>
            <w:r w:rsidR="00D3235E">
              <w:t>serv</w:t>
            </w:r>
            <w:r w:rsidR="00C459A0">
              <w:t>e</w:t>
            </w:r>
            <w:r w:rsidR="00D3235E">
              <w:t xml:space="preserve"> five years in a mental health professional shortage area</w:t>
            </w:r>
            <w:r w:rsidR="0073585B">
              <w:t xml:space="preserve"> to receive the full</w:t>
            </w:r>
            <w:r w:rsidR="0073585B" w:rsidRPr="00DE6F44">
              <w:t xml:space="preserve"> amount</w:t>
            </w:r>
            <w:r w:rsidR="00DE6F44">
              <w:t xml:space="preserve"> of assistance</w:t>
            </w:r>
            <w:r w:rsidR="008D74BD">
              <w:t>, and this long period of time contributes to the backlog</w:t>
            </w:r>
            <w:r w:rsidR="00CF6B05" w:rsidRPr="00DE6F44">
              <w:t>.</w:t>
            </w:r>
            <w:r w:rsidR="00CF6B05">
              <w:t xml:space="preserve"> </w:t>
            </w:r>
          </w:p>
          <w:p w14:paraId="2384F1F9" w14:textId="77777777" w:rsidR="00135F78" w:rsidRDefault="00135F78" w:rsidP="00BB7BF9">
            <w:pPr>
              <w:pStyle w:val="Header"/>
              <w:jc w:val="both"/>
            </w:pPr>
          </w:p>
          <w:p w14:paraId="74D6974C" w14:textId="77777777" w:rsidR="008423E4" w:rsidRDefault="003940C1" w:rsidP="00BB7BF9">
            <w:pPr>
              <w:pStyle w:val="Header"/>
              <w:jc w:val="both"/>
            </w:pPr>
            <w:r w:rsidRPr="00050E96">
              <w:t xml:space="preserve">According to Understanding Houston, </w:t>
            </w:r>
            <w:r w:rsidR="00CF6B05" w:rsidRPr="00050E96">
              <w:t>out of the Texans in need of a mental health professional</w:t>
            </w:r>
            <w:r w:rsidRPr="00050E96">
              <w:t xml:space="preserve"> in 2021</w:t>
            </w:r>
            <w:r w:rsidR="00CF6B05" w:rsidRPr="00050E96">
              <w:t xml:space="preserve">, only 32.9 percent </w:t>
            </w:r>
            <w:r w:rsidR="00050E96" w:rsidRPr="00050E96">
              <w:t xml:space="preserve">have </w:t>
            </w:r>
            <w:r w:rsidR="00CF6B05" w:rsidRPr="00050E96">
              <w:t>received treatment</w:t>
            </w:r>
            <w:r w:rsidR="005A5881" w:rsidRPr="00050E96">
              <w:t xml:space="preserve">, indicating </w:t>
            </w:r>
            <w:r w:rsidR="00CF6B05" w:rsidRPr="00050E96">
              <w:t>a</w:t>
            </w:r>
            <w:r w:rsidR="007F4ADD" w:rsidRPr="00050E96">
              <w:t xml:space="preserve"> continuing</w:t>
            </w:r>
            <w:r w:rsidR="00CF6B05" w:rsidRPr="00050E96">
              <w:t xml:space="preserve"> need for additional</w:t>
            </w:r>
            <w:r w:rsidR="007F4ADD" w:rsidRPr="00050E96">
              <w:t xml:space="preserve"> </w:t>
            </w:r>
            <w:r w:rsidR="00CF6B05" w:rsidRPr="00050E96">
              <w:t>mental health practitioners in Texas.</w:t>
            </w:r>
            <w:r w:rsidR="00CF6B05">
              <w:t xml:space="preserve"> S.B. 532 seeks to meet that need and increase</w:t>
            </w:r>
            <w:r w:rsidR="007F4ADD">
              <w:t xml:space="preserve"> </w:t>
            </w:r>
            <w:r w:rsidR="007F4ADD" w:rsidRPr="009D6BDC">
              <w:t>the</w:t>
            </w:r>
            <w:r w:rsidR="00CF6B05" w:rsidRPr="009D6BDC">
              <w:t xml:space="preserve"> efficacy of</w:t>
            </w:r>
            <w:r w:rsidR="00D3235E" w:rsidRPr="009D6BDC">
              <w:t xml:space="preserve"> </w:t>
            </w:r>
            <w:r w:rsidR="00CF6B05" w:rsidRPr="009D6BDC">
              <w:t>l</w:t>
            </w:r>
            <w:r w:rsidR="00D3235E" w:rsidRPr="009D6BDC">
              <w:t xml:space="preserve">oan </w:t>
            </w:r>
            <w:r w:rsidR="00CF6B05" w:rsidRPr="009D6BDC">
              <w:t>r</w:t>
            </w:r>
            <w:r w:rsidR="00D3235E" w:rsidRPr="009D6BDC">
              <w:t xml:space="preserve">epayment </w:t>
            </w:r>
            <w:r w:rsidR="00C154A2" w:rsidRPr="009D6BDC">
              <w:t>assistance for</w:t>
            </w:r>
            <w:r w:rsidR="00D3235E" w:rsidRPr="009D6BDC">
              <w:t xml:space="preserve"> </w:t>
            </w:r>
            <w:r w:rsidR="00CF6B05" w:rsidRPr="009D6BDC">
              <w:t>m</w:t>
            </w:r>
            <w:r w:rsidR="00D3235E" w:rsidRPr="009D6BDC">
              <w:t xml:space="preserve">ental </w:t>
            </w:r>
            <w:r w:rsidR="00CF6B05" w:rsidRPr="009D6BDC">
              <w:t>h</w:t>
            </w:r>
            <w:r w:rsidR="00D3235E" w:rsidRPr="009D6BDC">
              <w:t xml:space="preserve">ealth </w:t>
            </w:r>
            <w:r w:rsidR="00CF6B05" w:rsidRPr="009D6BDC">
              <w:t>p</w:t>
            </w:r>
            <w:r w:rsidR="00D3235E" w:rsidRPr="009D6BDC">
              <w:t>rofessionals</w:t>
            </w:r>
            <w:r w:rsidR="00A010DD" w:rsidRPr="009D6BDC">
              <w:t xml:space="preserve"> </w:t>
            </w:r>
            <w:r w:rsidR="00D3235E" w:rsidRPr="009D6BDC">
              <w:t>by</w:t>
            </w:r>
            <w:r w:rsidR="00C154A2" w:rsidRPr="009D6BDC">
              <w:t xml:space="preserve"> providing for</w:t>
            </w:r>
            <w:r w:rsidR="00D3235E" w:rsidRPr="009D6BDC">
              <w:t xml:space="preserve"> repay</w:t>
            </w:r>
            <w:r w:rsidR="00C154A2" w:rsidRPr="009D6BDC">
              <w:t>ment assistance</w:t>
            </w:r>
            <w:r w:rsidR="00D3235E">
              <w:t xml:space="preserve"> </w:t>
            </w:r>
            <w:r w:rsidR="00C154A2">
              <w:t>of an eligible professional's</w:t>
            </w:r>
            <w:r w:rsidR="00D3235E">
              <w:t xml:space="preserve"> loan </w:t>
            </w:r>
            <w:r w:rsidR="00DE6F44">
              <w:t xml:space="preserve">to be disbursed </w:t>
            </w:r>
            <w:r w:rsidR="00D3235E">
              <w:t>over the course of a three</w:t>
            </w:r>
            <w:r w:rsidR="00D71836">
              <w:t>-</w:t>
            </w:r>
            <w:r w:rsidR="00D3235E">
              <w:t>year period</w:t>
            </w:r>
            <w:r w:rsidR="00425980">
              <w:t xml:space="preserve"> instead of a five</w:t>
            </w:r>
            <w:r w:rsidR="00D71836">
              <w:t>-</w:t>
            </w:r>
            <w:r w:rsidR="00425980">
              <w:t>year period</w:t>
            </w:r>
            <w:r w:rsidR="00C154A2">
              <w:t>.</w:t>
            </w:r>
            <w:r w:rsidR="00D3235E">
              <w:t xml:space="preserve"> </w:t>
            </w:r>
            <w:r w:rsidR="00C154A2">
              <w:t>The bill</w:t>
            </w:r>
            <w:r w:rsidR="00D3235E">
              <w:t xml:space="preserve"> also extends the program to professionals working in local mental health authorities and </w:t>
            </w:r>
            <w:r w:rsidR="00C154A2">
              <w:t>s</w:t>
            </w:r>
            <w:r w:rsidR="00D3235E">
              <w:t>tate hospitals.</w:t>
            </w:r>
          </w:p>
          <w:p w14:paraId="18DCFC64" w14:textId="2C41D6B5" w:rsidR="00BB7BF9" w:rsidRPr="00E26B13" w:rsidRDefault="00BB7BF9" w:rsidP="00BB7BF9">
            <w:pPr>
              <w:pStyle w:val="Header"/>
              <w:jc w:val="both"/>
              <w:rPr>
                <w:b/>
              </w:rPr>
            </w:pPr>
          </w:p>
        </w:tc>
      </w:tr>
      <w:tr w:rsidR="0053686E" w14:paraId="252B1C81" w14:textId="77777777" w:rsidTr="00345119">
        <w:tc>
          <w:tcPr>
            <w:tcW w:w="9576" w:type="dxa"/>
          </w:tcPr>
          <w:p w14:paraId="3F3545D8" w14:textId="77777777" w:rsidR="0017725B" w:rsidRDefault="003940C1" w:rsidP="00BB7BF9">
            <w:pPr>
              <w:rPr>
                <w:b/>
                <w:u w:val="single"/>
              </w:rPr>
            </w:pPr>
            <w:r>
              <w:rPr>
                <w:b/>
                <w:u w:val="single"/>
              </w:rPr>
              <w:t>CRIMINAL JUSTICE IMPACT</w:t>
            </w:r>
          </w:p>
          <w:p w14:paraId="79C5530C" w14:textId="77777777" w:rsidR="0017725B" w:rsidRDefault="0017725B" w:rsidP="00BB7BF9">
            <w:pPr>
              <w:rPr>
                <w:b/>
                <w:u w:val="single"/>
              </w:rPr>
            </w:pPr>
          </w:p>
          <w:p w14:paraId="1508ABEF" w14:textId="08B8AEB1" w:rsidR="00B33C89" w:rsidRPr="00B33C89" w:rsidRDefault="003940C1" w:rsidP="00BB7BF9">
            <w:pPr>
              <w:jc w:val="both"/>
            </w:pPr>
            <w:r>
              <w:t xml:space="preserve">It is the committee's opinion that this bill does not </w:t>
            </w:r>
            <w:r>
              <w:t>expressly create a criminal offense, increase the punishment for an existing criminal offense or category of offenses, or change the eligibility of a person for community supervision, parole, or mandatory supervision.</w:t>
            </w:r>
          </w:p>
          <w:p w14:paraId="558D34B0" w14:textId="77777777" w:rsidR="0017725B" w:rsidRPr="0017725B" w:rsidRDefault="0017725B" w:rsidP="00BB7BF9">
            <w:pPr>
              <w:rPr>
                <w:b/>
                <w:u w:val="single"/>
              </w:rPr>
            </w:pPr>
          </w:p>
        </w:tc>
      </w:tr>
      <w:tr w:rsidR="0053686E" w14:paraId="690EB11F" w14:textId="77777777" w:rsidTr="00345119">
        <w:tc>
          <w:tcPr>
            <w:tcW w:w="9576" w:type="dxa"/>
          </w:tcPr>
          <w:p w14:paraId="01F14F2B" w14:textId="77777777" w:rsidR="008423E4" w:rsidRPr="00A8133F" w:rsidRDefault="003940C1" w:rsidP="00BB7BF9">
            <w:pPr>
              <w:rPr>
                <w:b/>
              </w:rPr>
            </w:pPr>
            <w:r w:rsidRPr="009C1E9A">
              <w:rPr>
                <w:b/>
                <w:u w:val="single"/>
              </w:rPr>
              <w:t>RULEMAKING AUTHORITY</w:t>
            </w:r>
            <w:r>
              <w:rPr>
                <w:b/>
              </w:rPr>
              <w:t xml:space="preserve"> </w:t>
            </w:r>
          </w:p>
          <w:p w14:paraId="2176D0FB" w14:textId="77777777" w:rsidR="008423E4" w:rsidRDefault="008423E4" w:rsidP="00BB7BF9"/>
          <w:p w14:paraId="187396F2" w14:textId="25728FB1" w:rsidR="00B33C89" w:rsidRDefault="003940C1" w:rsidP="00BB7BF9">
            <w:pPr>
              <w:pStyle w:val="Header"/>
              <w:tabs>
                <w:tab w:val="clear" w:pos="4320"/>
                <w:tab w:val="clear" w:pos="8640"/>
              </w:tabs>
              <w:jc w:val="both"/>
            </w:pPr>
            <w:r>
              <w:t>It is the com</w:t>
            </w:r>
            <w:r>
              <w:t>mittee's opinion that this bill does not expressly grant any additional rulemaking authority to a state officer, department, agency, or institution.</w:t>
            </w:r>
          </w:p>
          <w:p w14:paraId="253478E5" w14:textId="77777777" w:rsidR="008423E4" w:rsidRPr="00E21FDC" w:rsidRDefault="008423E4" w:rsidP="00BB7BF9">
            <w:pPr>
              <w:rPr>
                <w:b/>
              </w:rPr>
            </w:pPr>
          </w:p>
        </w:tc>
      </w:tr>
      <w:tr w:rsidR="0053686E" w14:paraId="53C7A07F" w14:textId="77777777" w:rsidTr="00345119">
        <w:tc>
          <w:tcPr>
            <w:tcW w:w="9576" w:type="dxa"/>
          </w:tcPr>
          <w:p w14:paraId="73ADDA7C" w14:textId="77777777" w:rsidR="008423E4" w:rsidRPr="00A8133F" w:rsidRDefault="003940C1" w:rsidP="00BB7BF9">
            <w:pPr>
              <w:rPr>
                <w:b/>
              </w:rPr>
            </w:pPr>
            <w:r w:rsidRPr="009C1E9A">
              <w:rPr>
                <w:b/>
                <w:u w:val="single"/>
              </w:rPr>
              <w:t>ANALYSIS</w:t>
            </w:r>
            <w:r>
              <w:rPr>
                <w:b/>
              </w:rPr>
              <w:t xml:space="preserve"> </w:t>
            </w:r>
          </w:p>
          <w:p w14:paraId="6FA3BA49" w14:textId="77777777" w:rsidR="008423E4" w:rsidRDefault="008423E4" w:rsidP="00BB7BF9"/>
          <w:p w14:paraId="0799F053" w14:textId="5FC9FB65" w:rsidR="007448F0" w:rsidRDefault="003940C1" w:rsidP="00BB7BF9">
            <w:pPr>
              <w:pStyle w:val="Header"/>
              <w:tabs>
                <w:tab w:val="clear" w:pos="4320"/>
                <w:tab w:val="clear" w:pos="8640"/>
              </w:tabs>
              <w:jc w:val="both"/>
            </w:pPr>
            <w:r>
              <w:t>S.B. 532</w:t>
            </w:r>
            <w:r w:rsidR="00C01B4A">
              <w:t xml:space="preserve"> amends the Education Code to </w:t>
            </w:r>
            <w:r w:rsidR="00814C73">
              <w:t xml:space="preserve">lower </w:t>
            </w:r>
            <w:r w:rsidR="00A44329">
              <w:t xml:space="preserve">from five to three years </w:t>
            </w:r>
            <w:r w:rsidR="00814C73">
              <w:t xml:space="preserve">the cap on the number of years a mental health professional may receive </w:t>
            </w:r>
            <w:r w:rsidR="00FC75A4">
              <w:t xml:space="preserve">professional education loan </w:t>
            </w:r>
            <w:r w:rsidR="00814C73">
              <w:t xml:space="preserve">repayment assistance </w:t>
            </w:r>
            <w:r w:rsidR="00A44329">
              <w:t xml:space="preserve">under </w:t>
            </w:r>
            <w:r w:rsidR="00FC75A4">
              <w:t xml:space="preserve">related </w:t>
            </w:r>
            <w:r w:rsidR="00A44329">
              <w:t>statutory</w:t>
            </w:r>
            <w:r w:rsidR="00FC75A4">
              <w:t xml:space="preserve"> provis</w:t>
            </w:r>
            <w:r w:rsidR="00FC75A4" w:rsidRPr="008610CA">
              <w:t>ions</w:t>
            </w:r>
            <w:r w:rsidR="00814C73" w:rsidRPr="008610CA">
              <w:t xml:space="preserve">. </w:t>
            </w:r>
            <w:r w:rsidR="007F4ADD" w:rsidRPr="00050E96">
              <w:t>Accordingly, the bill raises the authorized annual amount of repayment assistance, determined by applying 33.33 percent to the maximum total amount of assistance for each of the years the mental health professional is eligible.</w:t>
            </w:r>
            <w:r w:rsidR="007F4ADD">
              <w:t xml:space="preserve"> </w:t>
            </w:r>
            <w:r w:rsidR="00AA42A7">
              <w:t xml:space="preserve">The bill </w:t>
            </w:r>
            <w:r w:rsidR="00210342">
              <w:t xml:space="preserve">also </w:t>
            </w:r>
            <w:r>
              <w:t>authorize</w:t>
            </w:r>
            <w:r w:rsidR="00AA42A7">
              <w:t>s</w:t>
            </w:r>
            <w:r>
              <w:t xml:space="preserve"> a mental health professional to establish eligibility for the </w:t>
            </w:r>
            <w:r w:rsidRPr="007F2841">
              <w:t xml:space="preserve">loan </w:t>
            </w:r>
            <w:r>
              <w:t xml:space="preserve">repayment </w:t>
            </w:r>
            <w:r w:rsidRPr="009D6BDC">
              <w:t xml:space="preserve">assistance, as an alternative to the existing </w:t>
            </w:r>
            <w:r w:rsidR="00B21EDF">
              <w:t xml:space="preserve">eligibility </w:t>
            </w:r>
            <w:r w:rsidRPr="009D6BDC">
              <w:t>requirements</w:t>
            </w:r>
            <w:r w:rsidR="0019722D" w:rsidRPr="009D6BDC">
              <w:t xml:space="preserve"> </w:t>
            </w:r>
            <w:r w:rsidR="00B21EDF">
              <w:t>that are based on</w:t>
            </w:r>
            <w:r w:rsidR="0019722D" w:rsidRPr="009D6BDC">
              <w:t xml:space="preserve"> practice in a mental health professional shortage area</w:t>
            </w:r>
            <w:r>
              <w:t>, by</w:t>
            </w:r>
            <w:r w:rsidR="008C4D80">
              <w:t xml:space="preserve"> doing the following</w:t>
            </w:r>
            <w:r>
              <w:t>:</w:t>
            </w:r>
          </w:p>
          <w:p w14:paraId="37A56769" w14:textId="62BE351F" w:rsidR="007448F0" w:rsidRDefault="003940C1" w:rsidP="00BB7BF9">
            <w:pPr>
              <w:pStyle w:val="Header"/>
              <w:numPr>
                <w:ilvl w:val="0"/>
                <w:numId w:val="2"/>
              </w:numPr>
              <w:tabs>
                <w:tab w:val="clear" w:pos="4320"/>
                <w:tab w:val="clear" w:pos="8640"/>
              </w:tabs>
              <w:jc w:val="both"/>
            </w:pPr>
            <w:r>
              <w:t xml:space="preserve">applying to the Texas Higher Education Coordinating </w:t>
            </w:r>
            <w:r w:rsidR="00D51728">
              <w:t>B</w:t>
            </w:r>
            <w:r>
              <w:t xml:space="preserve">oard (THECB); </w:t>
            </w:r>
          </w:p>
          <w:p w14:paraId="5F7CF704" w14:textId="75166189" w:rsidR="007448F0" w:rsidRDefault="003940C1" w:rsidP="00BB7BF9">
            <w:pPr>
              <w:pStyle w:val="Header"/>
              <w:numPr>
                <w:ilvl w:val="0"/>
                <w:numId w:val="2"/>
              </w:numPr>
              <w:jc w:val="both"/>
            </w:pPr>
            <w:r>
              <w:t>providing mental he</w:t>
            </w:r>
            <w:r>
              <w:t>alth services to patients in a state hospital or</w:t>
            </w:r>
            <w:r w:rsidR="008C4D80">
              <w:t xml:space="preserve"> to</w:t>
            </w:r>
            <w:r>
              <w:t xml:space="preserve"> individuals receiving community-based mental health services from a local mental health authority; and</w:t>
            </w:r>
          </w:p>
          <w:p w14:paraId="7E260F7E" w14:textId="7E18C511" w:rsidR="003F562E" w:rsidRDefault="003940C1" w:rsidP="00BB7BF9">
            <w:pPr>
              <w:pStyle w:val="Header"/>
              <w:numPr>
                <w:ilvl w:val="0"/>
                <w:numId w:val="2"/>
              </w:numPr>
              <w:jc w:val="both"/>
            </w:pPr>
            <w:r>
              <w:t xml:space="preserve">completing </w:t>
            </w:r>
            <w:r w:rsidRPr="00AE3FF4">
              <w:t>one, two, or three consecutive years of</w:t>
            </w:r>
            <w:r>
              <w:t xml:space="preserve"> </w:t>
            </w:r>
            <w:r w:rsidRPr="00AE3FF4">
              <w:t>practice</w:t>
            </w:r>
            <w:r w:rsidR="008C4D80">
              <w:t xml:space="preserve"> providing mental health services to such patients or individuals</w:t>
            </w:r>
            <w:r w:rsidRPr="00AE3FF4">
              <w:t xml:space="preserve"> in</w:t>
            </w:r>
            <w:r w:rsidR="008C4D80">
              <w:t xml:space="preserve"> Texas</w:t>
            </w:r>
            <w:r>
              <w:t xml:space="preserve">. </w:t>
            </w:r>
          </w:p>
          <w:p w14:paraId="5C311532" w14:textId="2DD8E8E8" w:rsidR="007448F0" w:rsidRDefault="003940C1" w:rsidP="00BB7BF9">
            <w:pPr>
              <w:pStyle w:val="Header"/>
              <w:jc w:val="both"/>
            </w:pPr>
            <w:r>
              <w:t xml:space="preserve">These changes apply only to a </w:t>
            </w:r>
            <w:r w:rsidRPr="00B33C89">
              <w:t>person who first establishes eligibility for loan repayment assistance</w:t>
            </w:r>
            <w:r>
              <w:t xml:space="preserve"> </w:t>
            </w:r>
            <w:r w:rsidRPr="00B33C89">
              <w:t xml:space="preserve">on the basis of an application submitted on or </w:t>
            </w:r>
            <w:r>
              <w:t xml:space="preserve">after the bill's effective date. </w:t>
            </w:r>
            <w:r w:rsidRPr="00246AEB">
              <w:t>A person who first establishes eligibili</w:t>
            </w:r>
            <w:r w:rsidRPr="00246AEB">
              <w:t xml:space="preserve">ty on the basis of an application submitted before </w:t>
            </w:r>
            <w:r>
              <w:t>that date</w:t>
            </w:r>
            <w:r w:rsidRPr="00246AEB">
              <w:t xml:space="preserve"> is governed by the law in effect at the time the application was submitted, and the former law is continued in effect for that purpose.</w:t>
            </w:r>
          </w:p>
          <w:p w14:paraId="3A190801" w14:textId="552C6567" w:rsidR="008C4D80" w:rsidRDefault="008C4D80" w:rsidP="00BB7BF9">
            <w:pPr>
              <w:pStyle w:val="Header"/>
              <w:jc w:val="both"/>
            </w:pPr>
          </w:p>
          <w:p w14:paraId="7D8B7C66" w14:textId="77777777" w:rsidR="008423E4" w:rsidRDefault="003940C1" w:rsidP="00BB7BF9">
            <w:pPr>
              <w:pStyle w:val="Header"/>
              <w:jc w:val="both"/>
            </w:pPr>
            <w:r>
              <w:t>S.B. 532</w:t>
            </w:r>
            <w:r w:rsidR="00556FB6">
              <w:t xml:space="preserve"> requires the </w:t>
            </w:r>
            <w:r w:rsidR="00AE3FF4">
              <w:t xml:space="preserve">THECB </w:t>
            </w:r>
            <w:r w:rsidR="00556FB6">
              <w:t xml:space="preserve">to administer the </w:t>
            </w:r>
            <w:r w:rsidR="006852CF">
              <w:t xml:space="preserve">loan repayment </w:t>
            </w:r>
            <w:r w:rsidR="00556FB6">
              <w:t>program</w:t>
            </w:r>
            <w:r w:rsidR="003800C5">
              <w:t xml:space="preserve"> for mental health professionals</w:t>
            </w:r>
            <w:r w:rsidR="00556FB6">
              <w:t xml:space="preserve"> in a manner that</w:t>
            </w:r>
            <w:r w:rsidR="00002878">
              <w:t>, as program openings occur,</w:t>
            </w:r>
            <w:r w:rsidR="00556FB6">
              <w:t xml:space="preserve"> allows for the continuous</w:t>
            </w:r>
            <w:r w:rsidR="0005360A">
              <w:t xml:space="preserve"> </w:t>
            </w:r>
            <w:r w:rsidR="00E6256C">
              <w:t>approval or disapproval of applications</w:t>
            </w:r>
            <w:r w:rsidR="0005360A">
              <w:t xml:space="preserve">, </w:t>
            </w:r>
            <w:r w:rsidR="00E6256C">
              <w:t>determination of applicant eligibility</w:t>
            </w:r>
            <w:r w:rsidR="0005360A">
              <w:t>,</w:t>
            </w:r>
            <w:r w:rsidR="00E6256C">
              <w:t xml:space="preserve"> and</w:t>
            </w:r>
            <w:r w:rsidR="0005360A">
              <w:t xml:space="preserve"> </w:t>
            </w:r>
            <w:r w:rsidR="00E6256C">
              <w:t>acceptance of eligible applicants into the program.</w:t>
            </w:r>
            <w:r w:rsidR="0005360A">
              <w:t xml:space="preserve"> </w:t>
            </w:r>
          </w:p>
          <w:p w14:paraId="4AB66EDB" w14:textId="2913F42F" w:rsidR="00BB7BF9" w:rsidRPr="00835628" w:rsidRDefault="00BB7BF9" w:rsidP="00BB7BF9">
            <w:pPr>
              <w:pStyle w:val="Header"/>
              <w:jc w:val="both"/>
              <w:rPr>
                <w:b/>
              </w:rPr>
            </w:pPr>
          </w:p>
        </w:tc>
      </w:tr>
      <w:tr w:rsidR="0053686E" w14:paraId="3C3C258F" w14:textId="77777777" w:rsidTr="00345119">
        <w:tc>
          <w:tcPr>
            <w:tcW w:w="9576" w:type="dxa"/>
          </w:tcPr>
          <w:p w14:paraId="2C651948" w14:textId="77777777" w:rsidR="008423E4" w:rsidRPr="00A8133F" w:rsidRDefault="003940C1" w:rsidP="00BB7BF9">
            <w:pPr>
              <w:rPr>
                <w:b/>
              </w:rPr>
            </w:pPr>
            <w:r w:rsidRPr="009C1E9A">
              <w:rPr>
                <w:b/>
                <w:u w:val="single"/>
              </w:rPr>
              <w:t>EFFECTIVE DATE</w:t>
            </w:r>
            <w:r>
              <w:rPr>
                <w:b/>
              </w:rPr>
              <w:t xml:space="preserve"> </w:t>
            </w:r>
          </w:p>
          <w:p w14:paraId="3D879D46" w14:textId="77777777" w:rsidR="008423E4" w:rsidRDefault="008423E4" w:rsidP="00BB7BF9"/>
          <w:p w14:paraId="16A95029" w14:textId="36D3CCE5" w:rsidR="008423E4" w:rsidRPr="003624F2" w:rsidRDefault="003940C1" w:rsidP="00BB7BF9">
            <w:pPr>
              <w:pStyle w:val="Header"/>
              <w:tabs>
                <w:tab w:val="clear" w:pos="4320"/>
                <w:tab w:val="clear" w:pos="8640"/>
              </w:tabs>
              <w:jc w:val="both"/>
            </w:pPr>
            <w:r>
              <w:t>September 1, 2023.</w:t>
            </w:r>
          </w:p>
          <w:p w14:paraId="7875048A" w14:textId="77777777" w:rsidR="008423E4" w:rsidRPr="00233FDB" w:rsidRDefault="008423E4" w:rsidP="00BB7BF9">
            <w:pPr>
              <w:rPr>
                <w:b/>
              </w:rPr>
            </w:pPr>
          </w:p>
        </w:tc>
      </w:tr>
    </w:tbl>
    <w:p w14:paraId="6A79A980" w14:textId="77777777" w:rsidR="008423E4" w:rsidRPr="00BE0E75" w:rsidRDefault="008423E4" w:rsidP="00BB7BF9">
      <w:pPr>
        <w:jc w:val="both"/>
        <w:rPr>
          <w:rFonts w:ascii="Arial" w:hAnsi="Arial"/>
          <w:sz w:val="16"/>
          <w:szCs w:val="16"/>
        </w:rPr>
      </w:pPr>
    </w:p>
    <w:p w14:paraId="58688970" w14:textId="77777777" w:rsidR="004108C3" w:rsidRPr="008423E4" w:rsidRDefault="004108C3" w:rsidP="00BB7BF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5E6CE" w14:textId="77777777" w:rsidR="00000000" w:rsidRDefault="003940C1">
      <w:r>
        <w:separator/>
      </w:r>
    </w:p>
  </w:endnote>
  <w:endnote w:type="continuationSeparator" w:id="0">
    <w:p w14:paraId="086CA95F" w14:textId="77777777" w:rsidR="00000000" w:rsidRDefault="0039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551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3686E" w14:paraId="6059B316" w14:textId="77777777" w:rsidTr="009C1E9A">
      <w:trPr>
        <w:cantSplit/>
      </w:trPr>
      <w:tc>
        <w:tcPr>
          <w:tcW w:w="0" w:type="pct"/>
        </w:tcPr>
        <w:p w14:paraId="4B1206A1" w14:textId="77777777" w:rsidR="00137D90" w:rsidRDefault="00137D90" w:rsidP="009C1E9A">
          <w:pPr>
            <w:pStyle w:val="Footer"/>
            <w:tabs>
              <w:tab w:val="clear" w:pos="8640"/>
              <w:tab w:val="right" w:pos="9360"/>
            </w:tabs>
          </w:pPr>
        </w:p>
      </w:tc>
      <w:tc>
        <w:tcPr>
          <w:tcW w:w="2395" w:type="pct"/>
        </w:tcPr>
        <w:p w14:paraId="0D953CC9" w14:textId="77777777" w:rsidR="00137D90" w:rsidRDefault="00137D90" w:rsidP="009C1E9A">
          <w:pPr>
            <w:pStyle w:val="Footer"/>
            <w:tabs>
              <w:tab w:val="clear" w:pos="8640"/>
              <w:tab w:val="right" w:pos="9360"/>
            </w:tabs>
          </w:pPr>
        </w:p>
        <w:p w14:paraId="3149ACE2" w14:textId="77777777" w:rsidR="001A4310" w:rsidRDefault="001A4310" w:rsidP="009C1E9A">
          <w:pPr>
            <w:pStyle w:val="Footer"/>
            <w:tabs>
              <w:tab w:val="clear" w:pos="8640"/>
              <w:tab w:val="right" w:pos="9360"/>
            </w:tabs>
          </w:pPr>
        </w:p>
        <w:p w14:paraId="727A26FA" w14:textId="77777777" w:rsidR="00137D90" w:rsidRDefault="00137D90" w:rsidP="009C1E9A">
          <w:pPr>
            <w:pStyle w:val="Footer"/>
            <w:tabs>
              <w:tab w:val="clear" w:pos="8640"/>
              <w:tab w:val="right" w:pos="9360"/>
            </w:tabs>
          </w:pPr>
        </w:p>
      </w:tc>
      <w:tc>
        <w:tcPr>
          <w:tcW w:w="2453" w:type="pct"/>
        </w:tcPr>
        <w:p w14:paraId="53362C98" w14:textId="77777777" w:rsidR="00137D90" w:rsidRDefault="00137D90" w:rsidP="009C1E9A">
          <w:pPr>
            <w:pStyle w:val="Footer"/>
            <w:tabs>
              <w:tab w:val="clear" w:pos="8640"/>
              <w:tab w:val="right" w:pos="9360"/>
            </w:tabs>
            <w:jc w:val="right"/>
          </w:pPr>
        </w:p>
      </w:tc>
    </w:tr>
    <w:tr w:rsidR="0053686E" w14:paraId="05C8C74E" w14:textId="77777777" w:rsidTr="009C1E9A">
      <w:trPr>
        <w:cantSplit/>
      </w:trPr>
      <w:tc>
        <w:tcPr>
          <w:tcW w:w="0" w:type="pct"/>
        </w:tcPr>
        <w:p w14:paraId="6C383419" w14:textId="77777777" w:rsidR="00EC379B" w:rsidRDefault="00EC379B" w:rsidP="009C1E9A">
          <w:pPr>
            <w:pStyle w:val="Footer"/>
            <w:tabs>
              <w:tab w:val="clear" w:pos="8640"/>
              <w:tab w:val="right" w:pos="9360"/>
            </w:tabs>
          </w:pPr>
        </w:p>
      </w:tc>
      <w:tc>
        <w:tcPr>
          <w:tcW w:w="2395" w:type="pct"/>
        </w:tcPr>
        <w:p w14:paraId="43338C82" w14:textId="4AB28ABA" w:rsidR="00EC379B" w:rsidRPr="009C1E9A" w:rsidRDefault="003940C1" w:rsidP="009C1E9A">
          <w:pPr>
            <w:pStyle w:val="Footer"/>
            <w:tabs>
              <w:tab w:val="clear" w:pos="8640"/>
              <w:tab w:val="right" w:pos="9360"/>
            </w:tabs>
            <w:rPr>
              <w:rFonts w:ascii="Shruti" w:hAnsi="Shruti"/>
              <w:sz w:val="22"/>
            </w:rPr>
          </w:pPr>
          <w:r>
            <w:rPr>
              <w:rFonts w:ascii="Shruti" w:hAnsi="Shruti"/>
              <w:sz w:val="22"/>
            </w:rPr>
            <w:t>88R 30768-D</w:t>
          </w:r>
        </w:p>
      </w:tc>
      <w:tc>
        <w:tcPr>
          <w:tcW w:w="2453" w:type="pct"/>
        </w:tcPr>
        <w:p w14:paraId="2BA22095" w14:textId="468B394E" w:rsidR="00EC379B" w:rsidRDefault="003940C1" w:rsidP="009C1E9A">
          <w:pPr>
            <w:pStyle w:val="Footer"/>
            <w:tabs>
              <w:tab w:val="clear" w:pos="8640"/>
              <w:tab w:val="right" w:pos="9360"/>
            </w:tabs>
            <w:jc w:val="right"/>
          </w:pPr>
          <w:r>
            <w:fldChar w:fldCharType="begin"/>
          </w:r>
          <w:r>
            <w:instrText xml:space="preserve"> DOCPROPERTY  OTID  \* MERGEFORMAT </w:instrText>
          </w:r>
          <w:r>
            <w:fldChar w:fldCharType="separate"/>
          </w:r>
          <w:r w:rsidR="00020E02">
            <w:t>23.138.2332</w:t>
          </w:r>
          <w:r>
            <w:fldChar w:fldCharType="end"/>
          </w:r>
        </w:p>
      </w:tc>
    </w:tr>
    <w:tr w:rsidR="0053686E" w14:paraId="7DF9F938" w14:textId="77777777" w:rsidTr="009C1E9A">
      <w:trPr>
        <w:cantSplit/>
      </w:trPr>
      <w:tc>
        <w:tcPr>
          <w:tcW w:w="0" w:type="pct"/>
        </w:tcPr>
        <w:p w14:paraId="0292A048" w14:textId="77777777" w:rsidR="00EC379B" w:rsidRDefault="00EC379B" w:rsidP="009C1E9A">
          <w:pPr>
            <w:pStyle w:val="Footer"/>
            <w:tabs>
              <w:tab w:val="clear" w:pos="4320"/>
              <w:tab w:val="clear" w:pos="8640"/>
              <w:tab w:val="left" w:pos="2865"/>
            </w:tabs>
          </w:pPr>
        </w:p>
      </w:tc>
      <w:tc>
        <w:tcPr>
          <w:tcW w:w="2395" w:type="pct"/>
        </w:tcPr>
        <w:p w14:paraId="4E1B8C5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1E31F67" w14:textId="77777777" w:rsidR="00EC379B" w:rsidRDefault="00EC379B" w:rsidP="006D504F">
          <w:pPr>
            <w:pStyle w:val="Footer"/>
            <w:rPr>
              <w:rStyle w:val="PageNumber"/>
            </w:rPr>
          </w:pPr>
        </w:p>
        <w:p w14:paraId="51387554" w14:textId="77777777" w:rsidR="00EC379B" w:rsidRDefault="00EC379B" w:rsidP="009C1E9A">
          <w:pPr>
            <w:pStyle w:val="Footer"/>
            <w:tabs>
              <w:tab w:val="clear" w:pos="8640"/>
              <w:tab w:val="right" w:pos="9360"/>
            </w:tabs>
            <w:jc w:val="right"/>
          </w:pPr>
        </w:p>
      </w:tc>
    </w:tr>
    <w:tr w:rsidR="0053686E" w14:paraId="1CEECF9E" w14:textId="77777777" w:rsidTr="009C1E9A">
      <w:trPr>
        <w:cantSplit/>
        <w:trHeight w:val="323"/>
      </w:trPr>
      <w:tc>
        <w:tcPr>
          <w:tcW w:w="0" w:type="pct"/>
          <w:gridSpan w:val="3"/>
        </w:tcPr>
        <w:p w14:paraId="79DAD426" w14:textId="77777777" w:rsidR="00EC379B" w:rsidRDefault="003940C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B09AAEB" w14:textId="77777777" w:rsidR="00EC379B" w:rsidRDefault="00EC379B" w:rsidP="009C1E9A">
          <w:pPr>
            <w:pStyle w:val="Footer"/>
            <w:tabs>
              <w:tab w:val="clear" w:pos="8640"/>
              <w:tab w:val="right" w:pos="9360"/>
            </w:tabs>
            <w:jc w:val="center"/>
          </w:pPr>
        </w:p>
      </w:tc>
    </w:tr>
  </w:tbl>
  <w:p w14:paraId="109F968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9A9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EA53" w14:textId="77777777" w:rsidR="00000000" w:rsidRDefault="003940C1">
      <w:r>
        <w:separator/>
      </w:r>
    </w:p>
  </w:footnote>
  <w:footnote w:type="continuationSeparator" w:id="0">
    <w:p w14:paraId="2D24E5EC" w14:textId="77777777" w:rsidR="00000000" w:rsidRDefault="00394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19D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FD0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81E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F0BAD"/>
    <w:multiLevelType w:val="hybridMultilevel"/>
    <w:tmpl w:val="40044724"/>
    <w:lvl w:ilvl="0" w:tplc="1136BF36">
      <w:start w:val="1"/>
      <w:numFmt w:val="bullet"/>
      <w:lvlText w:val=""/>
      <w:lvlJc w:val="left"/>
      <w:pPr>
        <w:tabs>
          <w:tab w:val="num" w:pos="720"/>
        </w:tabs>
        <w:ind w:left="720" w:hanging="360"/>
      </w:pPr>
      <w:rPr>
        <w:rFonts w:ascii="Symbol" w:hAnsi="Symbol" w:hint="default"/>
      </w:rPr>
    </w:lvl>
    <w:lvl w:ilvl="1" w:tplc="EB3E3592" w:tentative="1">
      <w:start w:val="1"/>
      <w:numFmt w:val="bullet"/>
      <w:lvlText w:val="o"/>
      <w:lvlJc w:val="left"/>
      <w:pPr>
        <w:ind w:left="1440" w:hanging="360"/>
      </w:pPr>
      <w:rPr>
        <w:rFonts w:ascii="Courier New" w:hAnsi="Courier New" w:cs="Courier New" w:hint="default"/>
      </w:rPr>
    </w:lvl>
    <w:lvl w:ilvl="2" w:tplc="A4BC7066" w:tentative="1">
      <w:start w:val="1"/>
      <w:numFmt w:val="bullet"/>
      <w:lvlText w:val=""/>
      <w:lvlJc w:val="left"/>
      <w:pPr>
        <w:ind w:left="2160" w:hanging="360"/>
      </w:pPr>
      <w:rPr>
        <w:rFonts w:ascii="Wingdings" w:hAnsi="Wingdings" w:hint="default"/>
      </w:rPr>
    </w:lvl>
    <w:lvl w:ilvl="3" w:tplc="65A4E3B8" w:tentative="1">
      <w:start w:val="1"/>
      <w:numFmt w:val="bullet"/>
      <w:lvlText w:val=""/>
      <w:lvlJc w:val="left"/>
      <w:pPr>
        <w:ind w:left="2880" w:hanging="360"/>
      </w:pPr>
      <w:rPr>
        <w:rFonts w:ascii="Symbol" w:hAnsi="Symbol" w:hint="default"/>
      </w:rPr>
    </w:lvl>
    <w:lvl w:ilvl="4" w:tplc="AC0002A8" w:tentative="1">
      <w:start w:val="1"/>
      <w:numFmt w:val="bullet"/>
      <w:lvlText w:val="o"/>
      <w:lvlJc w:val="left"/>
      <w:pPr>
        <w:ind w:left="3600" w:hanging="360"/>
      </w:pPr>
      <w:rPr>
        <w:rFonts w:ascii="Courier New" w:hAnsi="Courier New" w:cs="Courier New" w:hint="default"/>
      </w:rPr>
    </w:lvl>
    <w:lvl w:ilvl="5" w:tplc="48147CBE" w:tentative="1">
      <w:start w:val="1"/>
      <w:numFmt w:val="bullet"/>
      <w:lvlText w:val=""/>
      <w:lvlJc w:val="left"/>
      <w:pPr>
        <w:ind w:left="4320" w:hanging="360"/>
      </w:pPr>
      <w:rPr>
        <w:rFonts w:ascii="Wingdings" w:hAnsi="Wingdings" w:hint="default"/>
      </w:rPr>
    </w:lvl>
    <w:lvl w:ilvl="6" w:tplc="19EE0336" w:tentative="1">
      <w:start w:val="1"/>
      <w:numFmt w:val="bullet"/>
      <w:lvlText w:val=""/>
      <w:lvlJc w:val="left"/>
      <w:pPr>
        <w:ind w:left="5040" w:hanging="360"/>
      </w:pPr>
      <w:rPr>
        <w:rFonts w:ascii="Symbol" w:hAnsi="Symbol" w:hint="default"/>
      </w:rPr>
    </w:lvl>
    <w:lvl w:ilvl="7" w:tplc="8E247D4A" w:tentative="1">
      <w:start w:val="1"/>
      <w:numFmt w:val="bullet"/>
      <w:lvlText w:val="o"/>
      <w:lvlJc w:val="left"/>
      <w:pPr>
        <w:ind w:left="5760" w:hanging="360"/>
      </w:pPr>
      <w:rPr>
        <w:rFonts w:ascii="Courier New" w:hAnsi="Courier New" w:cs="Courier New" w:hint="default"/>
      </w:rPr>
    </w:lvl>
    <w:lvl w:ilvl="8" w:tplc="233065DC" w:tentative="1">
      <w:start w:val="1"/>
      <w:numFmt w:val="bullet"/>
      <w:lvlText w:val=""/>
      <w:lvlJc w:val="left"/>
      <w:pPr>
        <w:ind w:left="6480" w:hanging="360"/>
      </w:pPr>
      <w:rPr>
        <w:rFonts w:ascii="Wingdings" w:hAnsi="Wingdings" w:hint="default"/>
      </w:rPr>
    </w:lvl>
  </w:abstractNum>
  <w:abstractNum w:abstractNumId="1" w15:restartNumberingAfterBreak="0">
    <w:nsid w:val="41B1666C"/>
    <w:multiLevelType w:val="hybridMultilevel"/>
    <w:tmpl w:val="F5DEF230"/>
    <w:lvl w:ilvl="0" w:tplc="59FECAA4">
      <w:start w:val="1"/>
      <w:numFmt w:val="bullet"/>
      <w:lvlText w:val=""/>
      <w:lvlJc w:val="left"/>
      <w:pPr>
        <w:tabs>
          <w:tab w:val="num" w:pos="720"/>
        </w:tabs>
        <w:ind w:left="720" w:hanging="360"/>
      </w:pPr>
      <w:rPr>
        <w:rFonts w:ascii="Symbol" w:hAnsi="Symbol" w:hint="default"/>
      </w:rPr>
    </w:lvl>
    <w:lvl w:ilvl="1" w:tplc="77E288E2" w:tentative="1">
      <w:start w:val="1"/>
      <w:numFmt w:val="bullet"/>
      <w:lvlText w:val="o"/>
      <w:lvlJc w:val="left"/>
      <w:pPr>
        <w:ind w:left="1440" w:hanging="360"/>
      </w:pPr>
      <w:rPr>
        <w:rFonts w:ascii="Courier New" w:hAnsi="Courier New" w:cs="Courier New" w:hint="default"/>
      </w:rPr>
    </w:lvl>
    <w:lvl w:ilvl="2" w:tplc="D8CA5D7A" w:tentative="1">
      <w:start w:val="1"/>
      <w:numFmt w:val="bullet"/>
      <w:lvlText w:val=""/>
      <w:lvlJc w:val="left"/>
      <w:pPr>
        <w:ind w:left="2160" w:hanging="360"/>
      </w:pPr>
      <w:rPr>
        <w:rFonts w:ascii="Wingdings" w:hAnsi="Wingdings" w:hint="default"/>
      </w:rPr>
    </w:lvl>
    <w:lvl w:ilvl="3" w:tplc="6A8E4266" w:tentative="1">
      <w:start w:val="1"/>
      <w:numFmt w:val="bullet"/>
      <w:lvlText w:val=""/>
      <w:lvlJc w:val="left"/>
      <w:pPr>
        <w:ind w:left="2880" w:hanging="360"/>
      </w:pPr>
      <w:rPr>
        <w:rFonts w:ascii="Symbol" w:hAnsi="Symbol" w:hint="default"/>
      </w:rPr>
    </w:lvl>
    <w:lvl w:ilvl="4" w:tplc="B762B252" w:tentative="1">
      <w:start w:val="1"/>
      <w:numFmt w:val="bullet"/>
      <w:lvlText w:val="o"/>
      <w:lvlJc w:val="left"/>
      <w:pPr>
        <w:ind w:left="3600" w:hanging="360"/>
      </w:pPr>
      <w:rPr>
        <w:rFonts w:ascii="Courier New" w:hAnsi="Courier New" w:cs="Courier New" w:hint="default"/>
      </w:rPr>
    </w:lvl>
    <w:lvl w:ilvl="5" w:tplc="9AF8C30A" w:tentative="1">
      <w:start w:val="1"/>
      <w:numFmt w:val="bullet"/>
      <w:lvlText w:val=""/>
      <w:lvlJc w:val="left"/>
      <w:pPr>
        <w:ind w:left="4320" w:hanging="360"/>
      </w:pPr>
      <w:rPr>
        <w:rFonts w:ascii="Wingdings" w:hAnsi="Wingdings" w:hint="default"/>
      </w:rPr>
    </w:lvl>
    <w:lvl w:ilvl="6" w:tplc="DAD6D63E" w:tentative="1">
      <w:start w:val="1"/>
      <w:numFmt w:val="bullet"/>
      <w:lvlText w:val=""/>
      <w:lvlJc w:val="left"/>
      <w:pPr>
        <w:ind w:left="5040" w:hanging="360"/>
      </w:pPr>
      <w:rPr>
        <w:rFonts w:ascii="Symbol" w:hAnsi="Symbol" w:hint="default"/>
      </w:rPr>
    </w:lvl>
    <w:lvl w:ilvl="7" w:tplc="B2642BFC" w:tentative="1">
      <w:start w:val="1"/>
      <w:numFmt w:val="bullet"/>
      <w:lvlText w:val="o"/>
      <w:lvlJc w:val="left"/>
      <w:pPr>
        <w:ind w:left="5760" w:hanging="360"/>
      </w:pPr>
      <w:rPr>
        <w:rFonts w:ascii="Courier New" w:hAnsi="Courier New" w:cs="Courier New" w:hint="default"/>
      </w:rPr>
    </w:lvl>
    <w:lvl w:ilvl="8" w:tplc="C0EA4BE6" w:tentative="1">
      <w:start w:val="1"/>
      <w:numFmt w:val="bullet"/>
      <w:lvlText w:val=""/>
      <w:lvlJc w:val="left"/>
      <w:pPr>
        <w:ind w:left="6480" w:hanging="360"/>
      </w:pPr>
      <w:rPr>
        <w:rFonts w:ascii="Wingdings" w:hAnsi="Wingdings" w:hint="default"/>
      </w:rPr>
    </w:lvl>
  </w:abstractNum>
  <w:num w:numId="1" w16cid:durableId="1661812406">
    <w:abstractNumId w:val="1"/>
  </w:num>
  <w:num w:numId="2" w16cid:durableId="1315572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67"/>
    <w:rsid w:val="00000A70"/>
    <w:rsid w:val="00002878"/>
    <w:rsid w:val="000032B8"/>
    <w:rsid w:val="00003B06"/>
    <w:rsid w:val="000054B9"/>
    <w:rsid w:val="00007461"/>
    <w:rsid w:val="0001117E"/>
    <w:rsid w:val="0001125F"/>
    <w:rsid w:val="0001338E"/>
    <w:rsid w:val="00013D24"/>
    <w:rsid w:val="00014AF0"/>
    <w:rsid w:val="000155D6"/>
    <w:rsid w:val="00015D4E"/>
    <w:rsid w:val="00020C1E"/>
    <w:rsid w:val="00020E02"/>
    <w:rsid w:val="00020E9B"/>
    <w:rsid w:val="000236C1"/>
    <w:rsid w:val="000236EC"/>
    <w:rsid w:val="0002413D"/>
    <w:rsid w:val="000249F2"/>
    <w:rsid w:val="00027E81"/>
    <w:rsid w:val="00030AD8"/>
    <w:rsid w:val="0003107A"/>
    <w:rsid w:val="00031C95"/>
    <w:rsid w:val="000330D4"/>
    <w:rsid w:val="0003572D"/>
    <w:rsid w:val="00035DB0"/>
    <w:rsid w:val="000367D9"/>
    <w:rsid w:val="0003706F"/>
    <w:rsid w:val="00037088"/>
    <w:rsid w:val="000400D5"/>
    <w:rsid w:val="00043B84"/>
    <w:rsid w:val="0004512B"/>
    <w:rsid w:val="000463F0"/>
    <w:rsid w:val="00046BDA"/>
    <w:rsid w:val="0004762E"/>
    <w:rsid w:val="00047F91"/>
    <w:rsid w:val="00050E96"/>
    <w:rsid w:val="000532BD"/>
    <w:rsid w:val="0005360A"/>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4CC"/>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4795"/>
    <w:rsid w:val="00115EE9"/>
    <w:rsid w:val="001169F9"/>
    <w:rsid w:val="00120797"/>
    <w:rsid w:val="001218D2"/>
    <w:rsid w:val="0012371B"/>
    <w:rsid w:val="001245C8"/>
    <w:rsid w:val="00124653"/>
    <w:rsid w:val="001247C5"/>
    <w:rsid w:val="00127893"/>
    <w:rsid w:val="001312BB"/>
    <w:rsid w:val="00135F78"/>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722D"/>
    <w:rsid w:val="00197555"/>
    <w:rsid w:val="001A0739"/>
    <w:rsid w:val="001A0F00"/>
    <w:rsid w:val="001A2BDD"/>
    <w:rsid w:val="001A3DDF"/>
    <w:rsid w:val="001A4310"/>
    <w:rsid w:val="001B053A"/>
    <w:rsid w:val="001B26D8"/>
    <w:rsid w:val="001B3BFA"/>
    <w:rsid w:val="001B75B8"/>
    <w:rsid w:val="001C1230"/>
    <w:rsid w:val="001C4BD4"/>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0342"/>
    <w:rsid w:val="002116DD"/>
    <w:rsid w:val="00211D7E"/>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6AEB"/>
    <w:rsid w:val="00247D27"/>
    <w:rsid w:val="00250A50"/>
    <w:rsid w:val="00251CBE"/>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2768"/>
    <w:rsid w:val="00296FF0"/>
    <w:rsid w:val="002A17C0"/>
    <w:rsid w:val="002A48DF"/>
    <w:rsid w:val="002A5A84"/>
    <w:rsid w:val="002A6E6F"/>
    <w:rsid w:val="002A74E4"/>
    <w:rsid w:val="002A7CFE"/>
    <w:rsid w:val="002B26DD"/>
    <w:rsid w:val="002B2870"/>
    <w:rsid w:val="002B391B"/>
    <w:rsid w:val="002B5B42"/>
    <w:rsid w:val="002B7BA7"/>
    <w:rsid w:val="002C0FAD"/>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00C5"/>
    <w:rsid w:val="003847E8"/>
    <w:rsid w:val="0038731D"/>
    <w:rsid w:val="00387B60"/>
    <w:rsid w:val="00390098"/>
    <w:rsid w:val="00392DA1"/>
    <w:rsid w:val="00393718"/>
    <w:rsid w:val="003940C1"/>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562E"/>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980"/>
    <w:rsid w:val="0043190E"/>
    <w:rsid w:val="004324E9"/>
    <w:rsid w:val="004350F3"/>
    <w:rsid w:val="00436980"/>
    <w:rsid w:val="00441016"/>
    <w:rsid w:val="00441F2F"/>
    <w:rsid w:val="0044228B"/>
    <w:rsid w:val="00442FE9"/>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2386"/>
    <w:rsid w:val="0051324D"/>
    <w:rsid w:val="00515466"/>
    <w:rsid w:val="005154F7"/>
    <w:rsid w:val="005159DE"/>
    <w:rsid w:val="005269CE"/>
    <w:rsid w:val="005304B2"/>
    <w:rsid w:val="005336BD"/>
    <w:rsid w:val="00534A49"/>
    <w:rsid w:val="005363BB"/>
    <w:rsid w:val="0053686E"/>
    <w:rsid w:val="00541B98"/>
    <w:rsid w:val="00543374"/>
    <w:rsid w:val="00545548"/>
    <w:rsid w:val="00546923"/>
    <w:rsid w:val="00551CA6"/>
    <w:rsid w:val="00555034"/>
    <w:rsid w:val="00556FB6"/>
    <w:rsid w:val="005570D2"/>
    <w:rsid w:val="00560E6B"/>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5881"/>
    <w:rsid w:val="005A6D13"/>
    <w:rsid w:val="005B031F"/>
    <w:rsid w:val="005B3298"/>
    <w:rsid w:val="005B3C13"/>
    <w:rsid w:val="005B5516"/>
    <w:rsid w:val="005B5D2B"/>
    <w:rsid w:val="005C1496"/>
    <w:rsid w:val="005C17C5"/>
    <w:rsid w:val="005C2B21"/>
    <w:rsid w:val="005C2C00"/>
    <w:rsid w:val="005C4C6F"/>
    <w:rsid w:val="005C5127"/>
    <w:rsid w:val="005C5D8C"/>
    <w:rsid w:val="005C7CCB"/>
    <w:rsid w:val="005D1444"/>
    <w:rsid w:val="005D24AF"/>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1C62"/>
    <w:rsid w:val="00632928"/>
    <w:rsid w:val="006330DA"/>
    <w:rsid w:val="00633262"/>
    <w:rsid w:val="00633460"/>
    <w:rsid w:val="006402E7"/>
    <w:rsid w:val="00640CB6"/>
    <w:rsid w:val="00641B42"/>
    <w:rsid w:val="006421EF"/>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2CF"/>
    <w:rsid w:val="00685DC9"/>
    <w:rsid w:val="00687465"/>
    <w:rsid w:val="00687AA2"/>
    <w:rsid w:val="006907CF"/>
    <w:rsid w:val="00691CCF"/>
    <w:rsid w:val="00693AFA"/>
    <w:rsid w:val="00695101"/>
    <w:rsid w:val="00695B9A"/>
    <w:rsid w:val="00696563"/>
    <w:rsid w:val="006979F8"/>
    <w:rsid w:val="006A3487"/>
    <w:rsid w:val="006A6068"/>
    <w:rsid w:val="006A6B0B"/>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7D4C"/>
    <w:rsid w:val="006D3005"/>
    <w:rsid w:val="006D504F"/>
    <w:rsid w:val="006E0CAC"/>
    <w:rsid w:val="006E1CFB"/>
    <w:rsid w:val="006E1F94"/>
    <w:rsid w:val="006E26C1"/>
    <w:rsid w:val="006E30A8"/>
    <w:rsid w:val="006E45B0"/>
    <w:rsid w:val="006E5692"/>
    <w:rsid w:val="006F365D"/>
    <w:rsid w:val="006F4BB0"/>
    <w:rsid w:val="007003B6"/>
    <w:rsid w:val="007031BD"/>
    <w:rsid w:val="00703E80"/>
    <w:rsid w:val="00705276"/>
    <w:rsid w:val="007066A0"/>
    <w:rsid w:val="007075FB"/>
    <w:rsid w:val="0070787B"/>
    <w:rsid w:val="0071131D"/>
    <w:rsid w:val="00711E3D"/>
    <w:rsid w:val="00711E85"/>
    <w:rsid w:val="00712DDA"/>
    <w:rsid w:val="00717739"/>
    <w:rsid w:val="00717DE4"/>
    <w:rsid w:val="0072034D"/>
    <w:rsid w:val="00721724"/>
    <w:rsid w:val="00722EC5"/>
    <w:rsid w:val="00723326"/>
    <w:rsid w:val="00724252"/>
    <w:rsid w:val="00727E7A"/>
    <w:rsid w:val="0073163C"/>
    <w:rsid w:val="00731DE3"/>
    <w:rsid w:val="0073585B"/>
    <w:rsid w:val="00735B9D"/>
    <w:rsid w:val="007365A5"/>
    <w:rsid w:val="00736FB0"/>
    <w:rsid w:val="007404BC"/>
    <w:rsid w:val="00740D13"/>
    <w:rsid w:val="00740F5F"/>
    <w:rsid w:val="00742794"/>
    <w:rsid w:val="00743C4C"/>
    <w:rsid w:val="007445B7"/>
    <w:rsid w:val="007448F0"/>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2841"/>
    <w:rsid w:val="007F3861"/>
    <w:rsid w:val="007F4162"/>
    <w:rsid w:val="007F4ADD"/>
    <w:rsid w:val="007F5441"/>
    <w:rsid w:val="007F7668"/>
    <w:rsid w:val="00800C63"/>
    <w:rsid w:val="00802243"/>
    <w:rsid w:val="008023D4"/>
    <w:rsid w:val="00804124"/>
    <w:rsid w:val="00805402"/>
    <w:rsid w:val="0080765F"/>
    <w:rsid w:val="00812BE3"/>
    <w:rsid w:val="00814516"/>
    <w:rsid w:val="00814C73"/>
    <w:rsid w:val="00815C9D"/>
    <w:rsid w:val="008170E2"/>
    <w:rsid w:val="00823E4C"/>
    <w:rsid w:val="00826092"/>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0CA"/>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3944"/>
    <w:rsid w:val="008B4A91"/>
    <w:rsid w:val="008B7785"/>
    <w:rsid w:val="008B79F2"/>
    <w:rsid w:val="008C0809"/>
    <w:rsid w:val="008C132C"/>
    <w:rsid w:val="008C3FD0"/>
    <w:rsid w:val="008C4D80"/>
    <w:rsid w:val="008D27A5"/>
    <w:rsid w:val="008D2AAB"/>
    <w:rsid w:val="008D309C"/>
    <w:rsid w:val="008D58F9"/>
    <w:rsid w:val="008D7427"/>
    <w:rsid w:val="008D74BD"/>
    <w:rsid w:val="008E3338"/>
    <w:rsid w:val="008E47BE"/>
    <w:rsid w:val="008F09DF"/>
    <w:rsid w:val="008F0E67"/>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D6BDC"/>
    <w:rsid w:val="009E13BF"/>
    <w:rsid w:val="009E197C"/>
    <w:rsid w:val="009E2EE6"/>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0DD"/>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4329"/>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496C"/>
    <w:rsid w:val="00A95D51"/>
    <w:rsid w:val="00AA18AE"/>
    <w:rsid w:val="00AA228B"/>
    <w:rsid w:val="00AA42A7"/>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3FF4"/>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1EDF"/>
    <w:rsid w:val="00B233BB"/>
    <w:rsid w:val="00B25612"/>
    <w:rsid w:val="00B26437"/>
    <w:rsid w:val="00B2678E"/>
    <w:rsid w:val="00B30647"/>
    <w:rsid w:val="00B31F0E"/>
    <w:rsid w:val="00B33C89"/>
    <w:rsid w:val="00B34F25"/>
    <w:rsid w:val="00B43672"/>
    <w:rsid w:val="00B473D8"/>
    <w:rsid w:val="00B5165A"/>
    <w:rsid w:val="00B524C1"/>
    <w:rsid w:val="00B52C8D"/>
    <w:rsid w:val="00B54D12"/>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B7BF9"/>
    <w:rsid w:val="00BC027B"/>
    <w:rsid w:val="00BC30A6"/>
    <w:rsid w:val="00BC3ED3"/>
    <w:rsid w:val="00BC3EF6"/>
    <w:rsid w:val="00BC4E34"/>
    <w:rsid w:val="00BC51D0"/>
    <w:rsid w:val="00BC5633"/>
    <w:rsid w:val="00BC58E1"/>
    <w:rsid w:val="00BC59CA"/>
    <w:rsid w:val="00BC6462"/>
    <w:rsid w:val="00BD0A32"/>
    <w:rsid w:val="00BD1468"/>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059C"/>
    <w:rsid w:val="00C013F4"/>
    <w:rsid w:val="00C01B4A"/>
    <w:rsid w:val="00C040AB"/>
    <w:rsid w:val="00C0499B"/>
    <w:rsid w:val="00C05406"/>
    <w:rsid w:val="00C05CF0"/>
    <w:rsid w:val="00C119AC"/>
    <w:rsid w:val="00C14EE6"/>
    <w:rsid w:val="00C151DA"/>
    <w:rsid w:val="00C152A1"/>
    <w:rsid w:val="00C154A2"/>
    <w:rsid w:val="00C16CCB"/>
    <w:rsid w:val="00C2142B"/>
    <w:rsid w:val="00C22987"/>
    <w:rsid w:val="00C23956"/>
    <w:rsid w:val="00C248E6"/>
    <w:rsid w:val="00C2766F"/>
    <w:rsid w:val="00C3223B"/>
    <w:rsid w:val="00C333C6"/>
    <w:rsid w:val="00C34B1C"/>
    <w:rsid w:val="00C35CC5"/>
    <w:rsid w:val="00C361C5"/>
    <w:rsid w:val="00C377D1"/>
    <w:rsid w:val="00C37BDA"/>
    <w:rsid w:val="00C37C84"/>
    <w:rsid w:val="00C42B41"/>
    <w:rsid w:val="00C459A0"/>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6B05"/>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235E"/>
    <w:rsid w:val="00D35728"/>
    <w:rsid w:val="00D359A7"/>
    <w:rsid w:val="00D37BCF"/>
    <w:rsid w:val="00D40F93"/>
    <w:rsid w:val="00D42277"/>
    <w:rsid w:val="00D43C59"/>
    <w:rsid w:val="00D44ADE"/>
    <w:rsid w:val="00D44EDE"/>
    <w:rsid w:val="00D50D65"/>
    <w:rsid w:val="00D512E0"/>
    <w:rsid w:val="00D51728"/>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1836"/>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E6F44"/>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4611"/>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6C"/>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7C5"/>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0CE8"/>
    <w:rsid w:val="00F96602"/>
    <w:rsid w:val="00F9735A"/>
    <w:rsid w:val="00FA32FC"/>
    <w:rsid w:val="00FA59FD"/>
    <w:rsid w:val="00FA5D8C"/>
    <w:rsid w:val="00FA6403"/>
    <w:rsid w:val="00FB16CD"/>
    <w:rsid w:val="00FB73AE"/>
    <w:rsid w:val="00FC5388"/>
    <w:rsid w:val="00FC726C"/>
    <w:rsid w:val="00FC75A4"/>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96C9E6-3E83-4F0B-A5DE-E83A3298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D1468"/>
    <w:rPr>
      <w:sz w:val="16"/>
      <w:szCs w:val="16"/>
    </w:rPr>
  </w:style>
  <w:style w:type="paragraph" w:styleId="CommentText">
    <w:name w:val="annotation text"/>
    <w:basedOn w:val="Normal"/>
    <w:link w:val="CommentTextChar"/>
    <w:unhideWhenUsed/>
    <w:rsid w:val="00BD1468"/>
    <w:rPr>
      <w:sz w:val="20"/>
      <w:szCs w:val="20"/>
    </w:rPr>
  </w:style>
  <w:style w:type="character" w:customStyle="1" w:styleId="CommentTextChar">
    <w:name w:val="Comment Text Char"/>
    <w:basedOn w:val="DefaultParagraphFont"/>
    <w:link w:val="CommentText"/>
    <w:rsid w:val="00BD1468"/>
  </w:style>
  <w:style w:type="paragraph" w:styleId="CommentSubject">
    <w:name w:val="annotation subject"/>
    <w:basedOn w:val="CommentText"/>
    <w:next w:val="CommentText"/>
    <w:link w:val="CommentSubjectChar"/>
    <w:semiHidden/>
    <w:unhideWhenUsed/>
    <w:rsid w:val="00BD1468"/>
    <w:rPr>
      <w:b/>
      <w:bCs/>
    </w:rPr>
  </w:style>
  <w:style w:type="character" w:customStyle="1" w:styleId="CommentSubjectChar">
    <w:name w:val="Comment Subject Char"/>
    <w:basedOn w:val="CommentTextChar"/>
    <w:link w:val="CommentSubject"/>
    <w:semiHidden/>
    <w:rsid w:val="00BD1468"/>
    <w:rPr>
      <w:b/>
      <w:bCs/>
    </w:rPr>
  </w:style>
  <w:style w:type="paragraph" w:styleId="Revision">
    <w:name w:val="Revision"/>
    <w:hidden/>
    <w:uiPriority w:val="99"/>
    <w:semiHidden/>
    <w:rsid w:val="00EB37C5"/>
    <w:rPr>
      <w:sz w:val="24"/>
      <w:szCs w:val="24"/>
    </w:rPr>
  </w:style>
  <w:style w:type="character" w:styleId="Hyperlink">
    <w:name w:val="Hyperlink"/>
    <w:basedOn w:val="DefaultParagraphFont"/>
    <w:unhideWhenUsed/>
    <w:rsid w:val="00CF6B05"/>
    <w:rPr>
      <w:color w:val="0000FF" w:themeColor="hyperlink"/>
      <w:u w:val="single"/>
    </w:rPr>
  </w:style>
  <w:style w:type="character" w:customStyle="1" w:styleId="UnresolvedMention1">
    <w:name w:val="Unresolved Mention1"/>
    <w:basedOn w:val="DefaultParagraphFont"/>
    <w:uiPriority w:val="99"/>
    <w:semiHidden/>
    <w:unhideWhenUsed/>
    <w:rsid w:val="00CF6B05"/>
    <w:rPr>
      <w:color w:val="605E5C"/>
      <w:shd w:val="clear" w:color="auto" w:fill="E1DFDD"/>
    </w:rPr>
  </w:style>
  <w:style w:type="character" w:styleId="FollowedHyperlink">
    <w:name w:val="FollowedHyperlink"/>
    <w:basedOn w:val="DefaultParagraphFont"/>
    <w:semiHidden/>
    <w:unhideWhenUsed/>
    <w:rsid w:val="006852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3170</Characters>
  <Application>Microsoft Office Word</Application>
  <DocSecurity>4</DocSecurity>
  <Lines>71</Lines>
  <Paragraphs>21</Paragraphs>
  <ScaleCrop>false</ScaleCrop>
  <HeadingPairs>
    <vt:vector size="2" baseType="variant">
      <vt:variant>
        <vt:lpstr>Title</vt:lpstr>
      </vt:variant>
      <vt:variant>
        <vt:i4>1</vt:i4>
      </vt:variant>
    </vt:vector>
  </HeadingPairs>
  <TitlesOfParts>
    <vt:vector size="1" baseType="lpstr">
      <vt:lpstr>BA - SB00532 (Committee Report (Unamended))</vt:lpstr>
    </vt:vector>
  </TitlesOfParts>
  <Company>State of Texas</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30768</dc:subject>
  <dc:creator>State of Texas</dc:creator>
  <dc:description>SB 532 by West-(H)Higher Education</dc:description>
  <cp:lastModifiedBy>Damian Duarte</cp:lastModifiedBy>
  <cp:revision>2</cp:revision>
  <cp:lastPrinted>2003-11-26T17:21:00Z</cp:lastPrinted>
  <dcterms:created xsi:type="dcterms:W3CDTF">2023-05-20T17:52:00Z</dcterms:created>
  <dcterms:modified xsi:type="dcterms:W3CDTF">2023-05-20T17:52:00Z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23.138.2332</vt:lpwstr>
  </property>
</Properties>
</file>