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83F" w:rsidRDefault="00FF28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9D31DCC52DA4EF2A59417FBFD490C99"/>
          </w:placeholder>
        </w:sdtPr>
        <w:sdtContent>
          <w:r w:rsidRPr="005C2A78">
            <w:rPr>
              <w:rFonts w:cs="Times New Roman"/>
              <w:b/>
              <w:szCs w:val="24"/>
              <w:u w:val="single"/>
            </w:rPr>
            <w:t>BILL ANALYSIS</w:t>
          </w:r>
        </w:sdtContent>
      </w:sdt>
    </w:p>
    <w:p w:rsidR="00FF283F" w:rsidRPr="00585C31" w:rsidRDefault="00FF283F" w:rsidP="000F1DF9">
      <w:pPr>
        <w:spacing w:after="0" w:line="240" w:lineRule="auto"/>
        <w:rPr>
          <w:rFonts w:cs="Times New Roman"/>
          <w:szCs w:val="24"/>
        </w:rPr>
      </w:pPr>
    </w:p>
    <w:p w:rsidR="00FF283F" w:rsidRPr="00585C31" w:rsidRDefault="00FF28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283F" w:rsidTr="000F1DF9">
        <w:tc>
          <w:tcPr>
            <w:tcW w:w="2718" w:type="dxa"/>
          </w:tcPr>
          <w:p w:rsidR="00FF283F" w:rsidRPr="005C2A78" w:rsidRDefault="00FF283F" w:rsidP="006D756B">
            <w:pPr>
              <w:rPr>
                <w:rFonts w:cs="Times New Roman"/>
                <w:szCs w:val="24"/>
              </w:rPr>
            </w:pPr>
            <w:sdt>
              <w:sdtPr>
                <w:rPr>
                  <w:rFonts w:cs="Times New Roman"/>
                  <w:szCs w:val="24"/>
                </w:rPr>
                <w:alias w:val="Agency Title"/>
                <w:tag w:val="AgencyTitleContentControl"/>
                <w:id w:val="1920747753"/>
                <w:lock w:val="sdtContentLocked"/>
                <w:placeholder>
                  <w:docPart w:val="D1B38C2B281E48F18FDC106CA592DE12"/>
                </w:placeholder>
              </w:sdtPr>
              <w:sdtEndPr>
                <w:rPr>
                  <w:rFonts w:cstheme="minorBidi"/>
                  <w:szCs w:val="22"/>
                </w:rPr>
              </w:sdtEndPr>
              <w:sdtContent>
                <w:r>
                  <w:rPr>
                    <w:rFonts w:cs="Times New Roman"/>
                    <w:szCs w:val="24"/>
                  </w:rPr>
                  <w:t>Senate Research Center</w:t>
                </w:r>
              </w:sdtContent>
            </w:sdt>
          </w:p>
        </w:tc>
        <w:tc>
          <w:tcPr>
            <w:tcW w:w="6858" w:type="dxa"/>
          </w:tcPr>
          <w:p w:rsidR="00FF283F" w:rsidRPr="00FF6471" w:rsidRDefault="00FF283F" w:rsidP="000F1DF9">
            <w:pPr>
              <w:jc w:val="right"/>
              <w:rPr>
                <w:rFonts w:cs="Times New Roman"/>
                <w:szCs w:val="24"/>
              </w:rPr>
            </w:pPr>
            <w:sdt>
              <w:sdtPr>
                <w:rPr>
                  <w:rFonts w:cs="Times New Roman"/>
                  <w:szCs w:val="24"/>
                </w:rPr>
                <w:alias w:val="Bill Number"/>
                <w:tag w:val="BillNumberOne"/>
                <w:id w:val="-410784069"/>
                <w:lock w:val="sdtContentLocked"/>
                <w:placeholder>
                  <w:docPart w:val="2C076F6B949A40A8BB8558784F0393C2"/>
                </w:placeholder>
              </w:sdtPr>
              <w:sdtContent>
                <w:r>
                  <w:rPr>
                    <w:rFonts w:cs="Times New Roman"/>
                    <w:szCs w:val="24"/>
                  </w:rPr>
                  <w:t>S.B. 572</w:t>
                </w:r>
              </w:sdtContent>
            </w:sdt>
          </w:p>
        </w:tc>
      </w:tr>
      <w:tr w:rsidR="00FF283F" w:rsidTr="000F1DF9">
        <w:sdt>
          <w:sdtPr>
            <w:rPr>
              <w:rFonts w:cs="Times New Roman"/>
              <w:szCs w:val="24"/>
            </w:rPr>
            <w:alias w:val="TLCNumber"/>
            <w:tag w:val="TLCNumber"/>
            <w:id w:val="-542600604"/>
            <w:lock w:val="sdtLocked"/>
            <w:placeholder>
              <w:docPart w:val="96EFFE6999B541CE8BC4B87045405F3E"/>
            </w:placeholder>
          </w:sdtPr>
          <w:sdtContent>
            <w:tc>
              <w:tcPr>
                <w:tcW w:w="2718" w:type="dxa"/>
              </w:tcPr>
              <w:p w:rsidR="00FF283F" w:rsidRPr="000F1DF9" w:rsidRDefault="00FF283F" w:rsidP="00C65088">
                <w:pPr>
                  <w:rPr>
                    <w:rFonts w:cs="Times New Roman"/>
                    <w:szCs w:val="24"/>
                  </w:rPr>
                </w:pPr>
                <w:r>
                  <w:rPr>
                    <w:rFonts w:cs="Times New Roman"/>
                    <w:szCs w:val="24"/>
                  </w:rPr>
                  <w:t>88R6442 KBB-D</w:t>
                </w:r>
              </w:p>
            </w:tc>
          </w:sdtContent>
        </w:sdt>
        <w:tc>
          <w:tcPr>
            <w:tcW w:w="6858" w:type="dxa"/>
          </w:tcPr>
          <w:p w:rsidR="00FF283F" w:rsidRPr="005C2A78" w:rsidRDefault="00FF283F" w:rsidP="00073EDD">
            <w:pPr>
              <w:jc w:val="right"/>
              <w:rPr>
                <w:rFonts w:cs="Times New Roman"/>
                <w:szCs w:val="24"/>
              </w:rPr>
            </w:pPr>
            <w:sdt>
              <w:sdtPr>
                <w:rPr>
                  <w:rFonts w:cs="Times New Roman"/>
                  <w:szCs w:val="24"/>
                </w:rPr>
                <w:alias w:val="Author Label"/>
                <w:tag w:val="By"/>
                <w:id w:val="72399597"/>
                <w:lock w:val="sdtLocked"/>
                <w:placeholder>
                  <w:docPart w:val="FA997A69BB264DA0B3C0DF91939C32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936EF87FE948A1BD796C8FDD2D8230"/>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DD5608BABAD3404492B0700F546872BE"/>
                </w:placeholder>
                <w:showingPlcHdr/>
              </w:sdtPr>
              <w:sdtContent/>
            </w:sdt>
            <w:sdt>
              <w:sdtPr>
                <w:rPr>
                  <w:rFonts w:cs="Times New Roman"/>
                  <w:szCs w:val="24"/>
                </w:rPr>
                <w:alias w:val="DualSponsor"/>
                <w:tag w:val="DualSponsor"/>
                <w:id w:val="1029379812"/>
                <w:lock w:val="sdtContentLocked"/>
                <w:placeholder>
                  <w:docPart w:val="E30BE3862F1A4D5BA4F908D977F27DA6"/>
                </w:placeholder>
                <w:showingPlcHdr/>
              </w:sdtPr>
              <w:sdtContent/>
            </w:sdt>
          </w:p>
        </w:tc>
      </w:tr>
      <w:tr w:rsidR="00FF283F" w:rsidTr="000F1DF9">
        <w:tc>
          <w:tcPr>
            <w:tcW w:w="2718" w:type="dxa"/>
          </w:tcPr>
          <w:p w:rsidR="00FF283F" w:rsidRPr="00BC7495" w:rsidRDefault="00FF283F" w:rsidP="000F1DF9">
            <w:pPr>
              <w:rPr>
                <w:rFonts w:cs="Times New Roman"/>
                <w:szCs w:val="24"/>
              </w:rPr>
            </w:pPr>
          </w:p>
        </w:tc>
        <w:sdt>
          <w:sdtPr>
            <w:rPr>
              <w:rFonts w:cs="Times New Roman"/>
              <w:szCs w:val="24"/>
            </w:rPr>
            <w:alias w:val="Committee"/>
            <w:tag w:val="Committee"/>
            <w:id w:val="1914272295"/>
            <w:lock w:val="sdtContentLocked"/>
            <w:placeholder>
              <w:docPart w:val="50506262BE3D43F3B615CE623E9B0B0F"/>
            </w:placeholder>
          </w:sdtPr>
          <w:sdtContent>
            <w:tc>
              <w:tcPr>
                <w:tcW w:w="6858" w:type="dxa"/>
              </w:tcPr>
              <w:p w:rsidR="00FF283F" w:rsidRPr="00FF6471" w:rsidRDefault="00FF283F" w:rsidP="000F1DF9">
                <w:pPr>
                  <w:jc w:val="right"/>
                  <w:rPr>
                    <w:rFonts w:cs="Times New Roman"/>
                    <w:szCs w:val="24"/>
                  </w:rPr>
                </w:pPr>
                <w:r>
                  <w:rPr>
                    <w:rFonts w:cs="Times New Roman"/>
                    <w:szCs w:val="24"/>
                  </w:rPr>
                  <w:t>Local Government</w:t>
                </w:r>
              </w:p>
            </w:tc>
          </w:sdtContent>
        </w:sdt>
      </w:tr>
      <w:tr w:rsidR="00FF283F" w:rsidTr="000F1DF9">
        <w:tc>
          <w:tcPr>
            <w:tcW w:w="2718" w:type="dxa"/>
          </w:tcPr>
          <w:p w:rsidR="00FF283F" w:rsidRPr="00BC7495" w:rsidRDefault="00FF283F" w:rsidP="000F1DF9">
            <w:pPr>
              <w:rPr>
                <w:rFonts w:cs="Times New Roman"/>
                <w:szCs w:val="24"/>
              </w:rPr>
            </w:pPr>
          </w:p>
        </w:tc>
        <w:sdt>
          <w:sdtPr>
            <w:rPr>
              <w:rFonts w:cs="Times New Roman"/>
              <w:szCs w:val="24"/>
            </w:rPr>
            <w:alias w:val="Date"/>
            <w:tag w:val="DateContentControl"/>
            <w:id w:val="1178081906"/>
            <w:lock w:val="sdtLocked"/>
            <w:placeholder>
              <w:docPart w:val="86B9A458A05947FFAE57C6FA2E4B4388"/>
            </w:placeholder>
            <w:date w:fullDate="2023-02-27T00:00:00Z">
              <w:dateFormat w:val="M/d/yyyy"/>
              <w:lid w:val="en-US"/>
              <w:storeMappedDataAs w:val="dateTime"/>
              <w:calendar w:val="gregorian"/>
            </w:date>
          </w:sdtPr>
          <w:sdtContent>
            <w:tc>
              <w:tcPr>
                <w:tcW w:w="6858" w:type="dxa"/>
              </w:tcPr>
              <w:p w:rsidR="00FF283F" w:rsidRPr="00FF6471" w:rsidRDefault="00FF283F" w:rsidP="000F1DF9">
                <w:pPr>
                  <w:jc w:val="right"/>
                  <w:rPr>
                    <w:rFonts w:cs="Times New Roman"/>
                    <w:szCs w:val="24"/>
                  </w:rPr>
                </w:pPr>
                <w:r>
                  <w:rPr>
                    <w:rFonts w:cs="Times New Roman"/>
                    <w:szCs w:val="24"/>
                  </w:rPr>
                  <w:t>2/27/2023</w:t>
                </w:r>
              </w:p>
            </w:tc>
          </w:sdtContent>
        </w:sdt>
      </w:tr>
      <w:tr w:rsidR="00FF283F" w:rsidTr="000F1DF9">
        <w:tc>
          <w:tcPr>
            <w:tcW w:w="2718" w:type="dxa"/>
          </w:tcPr>
          <w:p w:rsidR="00FF283F" w:rsidRPr="00BC7495" w:rsidRDefault="00FF283F" w:rsidP="000F1DF9">
            <w:pPr>
              <w:rPr>
                <w:rFonts w:cs="Times New Roman"/>
                <w:szCs w:val="24"/>
              </w:rPr>
            </w:pPr>
          </w:p>
        </w:tc>
        <w:sdt>
          <w:sdtPr>
            <w:rPr>
              <w:rFonts w:cs="Times New Roman"/>
              <w:szCs w:val="24"/>
            </w:rPr>
            <w:alias w:val="BA Version"/>
            <w:tag w:val="BAVersion"/>
            <w:id w:val="-1685590809"/>
            <w:lock w:val="sdtContentLocked"/>
            <w:placeholder>
              <w:docPart w:val="D2F24F5DF90A4B5BA39A743FCCA00524"/>
            </w:placeholder>
          </w:sdtPr>
          <w:sdtContent>
            <w:tc>
              <w:tcPr>
                <w:tcW w:w="6858" w:type="dxa"/>
              </w:tcPr>
              <w:p w:rsidR="00FF283F" w:rsidRPr="00FF6471" w:rsidRDefault="00FF283F" w:rsidP="000F1DF9">
                <w:pPr>
                  <w:jc w:val="right"/>
                  <w:rPr>
                    <w:rFonts w:cs="Times New Roman"/>
                    <w:szCs w:val="24"/>
                  </w:rPr>
                </w:pPr>
                <w:r>
                  <w:rPr>
                    <w:rFonts w:cs="Times New Roman"/>
                    <w:szCs w:val="24"/>
                  </w:rPr>
                  <w:t>As Filed</w:t>
                </w:r>
              </w:p>
            </w:tc>
          </w:sdtContent>
        </w:sdt>
      </w:tr>
    </w:tbl>
    <w:p w:rsidR="00FF283F" w:rsidRPr="00FF6471" w:rsidRDefault="00FF283F" w:rsidP="000F1DF9">
      <w:pPr>
        <w:spacing w:after="0" w:line="240" w:lineRule="auto"/>
        <w:rPr>
          <w:rFonts w:cs="Times New Roman"/>
          <w:szCs w:val="24"/>
        </w:rPr>
      </w:pPr>
    </w:p>
    <w:p w:rsidR="00FF283F" w:rsidRPr="00FF6471" w:rsidRDefault="00FF283F" w:rsidP="000F1DF9">
      <w:pPr>
        <w:spacing w:after="0" w:line="240" w:lineRule="auto"/>
        <w:rPr>
          <w:rFonts w:cs="Times New Roman"/>
          <w:szCs w:val="24"/>
        </w:rPr>
      </w:pPr>
    </w:p>
    <w:p w:rsidR="00FF283F" w:rsidRPr="00FF6471" w:rsidRDefault="00FF28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9CBB515EBE435A9AC2973C895FEF28"/>
        </w:placeholder>
      </w:sdtPr>
      <w:sdtContent>
        <w:p w:rsidR="00FF283F" w:rsidRDefault="00FF28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FB89299FA140618942E1392906631C"/>
        </w:placeholder>
      </w:sdtPr>
      <w:sdtContent>
        <w:p w:rsidR="00FF283F" w:rsidRDefault="00FF283F" w:rsidP="00FF283F">
          <w:pPr>
            <w:pStyle w:val="NormalWeb"/>
            <w:spacing w:before="0" w:beforeAutospacing="0" w:after="0" w:afterAutospacing="0"/>
            <w:jc w:val="both"/>
            <w:divId w:val="2095279366"/>
            <w:rPr>
              <w:rFonts w:eastAsia="Times New Roman"/>
              <w:bCs/>
            </w:rPr>
          </w:pPr>
        </w:p>
        <w:p w:rsidR="00FF283F" w:rsidRPr="00BA6BCF" w:rsidRDefault="00FF283F" w:rsidP="00FF283F">
          <w:pPr>
            <w:pStyle w:val="NormalWeb"/>
            <w:spacing w:before="0" w:beforeAutospacing="0" w:after="0" w:afterAutospacing="0"/>
            <w:jc w:val="both"/>
            <w:divId w:val="2095279366"/>
          </w:pPr>
          <w:r w:rsidRPr="00BA6BCF">
            <w:t>The number of unaccompanied children arriving at the southern border and referred to the HHS Office of Refugee Resettlement (ORR) increased from 1,929 children in October 2020 to 20,339 children in April 2021.   ORR is responsible for regulating childcare facilities that care for these unaccompanied children. As of July 2021, ORR operated more than 200 facilities in 22 states and as of February 2023, there are more than 7,793 children in ORR care. </w:t>
          </w:r>
        </w:p>
        <w:p w:rsidR="00FF283F" w:rsidRPr="00BA6BCF" w:rsidRDefault="00FF283F" w:rsidP="00FF283F">
          <w:pPr>
            <w:pStyle w:val="NormalWeb"/>
            <w:spacing w:before="0" w:beforeAutospacing="0" w:after="0" w:afterAutospacing="0"/>
            <w:jc w:val="both"/>
            <w:divId w:val="2095279366"/>
          </w:pPr>
          <w:r w:rsidRPr="00BA6BCF">
            <w:t> </w:t>
          </w:r>
        </w:p>
        <w:p w:rsidR="00FF283F" w:rsidRPr="00BA6BCF" w:rsidRDefault="00FF283F" w:rsidP="00FF283F">
          <w:pPr>
            <w:pStyle w:val="NormalWeb"/>
            <w:spacing w:before="0" w:beforeAutospacing="0" w:after="0" w:afterAutospacing="0"/>
            <w:jc w:val="both"/>
            <w:divId w:val="2095279366"/>
          </w:pPr>
          <w:r w:rsidRPr="00BA6BCF">
            <w:t>In 2021, Governor Abbott issued an emergency proclamation directing the Texas Health and Human Service</w:t>
          </w:r>
          <w:r>
            <w:t>s</w:t>
          </w:r>
          <w:r w:rsidRPr="00BA6BCF">
            <w:t xml:space="preserve"> Commission (HHSC) to </w:t>
          </w:r>
          <w:r>
            <w:t>"</w:t>
          </w:r>
          <w:r w:rsidRPr="00BA6BCF">
            <w:t>take all necessary steps to discontinue state licensure of any child care facility under a contract with the federal government that shelters or detains unlawful immigrants.</w:t>
          </w:r>
          <w:r>
            <w:t>"</w:t>
          </w:r>
          <w:r w:rsidRPr="00BA6BCF">
            <w:t>  HHSC then issued an emergency rule implementing the Governor</w:t>
          </w:r>
          <w:r>
            <w:t>'</w:t>
          </w:r>
          <w:r w:rsidRPr="00BA6BCF">
            <w:t>s Proclamation, which allowed facilities that house migrant children to continue operating, but without oversight or monitoring by the state.</w:t>
          </w:r>
        </w:p>
        <w:p w:rsidR="00FF283F" w:rsidRPr="00BA6BCF" w:rsidRDefault="00FF283F" w:rsidP="00FF283F">
          <w:pPr>
            <w:pStyle w:val="NormalWeb"/>
            <w:spacing w:before="0" w:beforeAutospacing="0" w:after="0" w:afterAutospacing="0"/>
            <w:jc w:val="both"/>
            <w:divId w:val="2095279366"/>
          </w:pPr>
          <w:r w:rsidRPr="00BA6BCF">
            <w:t> </w:t>
          </w:r>
        </w:p>
        <w:p w:rsidR="00FF283F" w:rsidRPr="00BA6BCF" w:rsidRDefault="00FF283F" w:rsidP="00FF283F">
          <w:pPr>
            <w:pStyle w:val="NormalWeb"/>
            <w:spacing w:before="0" w:beforeAutospacing="0" w:after="0" w:afterAutospacing="0"/>
            <w:jc w:val="both"/>
            <w:divId w:val="2095279366"/>
          </w:pPr>
          <w:r w:rsidRPr="00BA6BCF">
            <w:t>Because Texas no longer licenses facilities per executive order, areas outside of home-rule city limits face potential lawsuits over authority to enact and enforce zoning codes to protect the health and safety of residents.  A facility to house migrant male children under 18 years old was proposed within the city limits of Wallis, Texas.  Many of the residents of the city to include the Austin County Judge expressed concern that the area lacked the resources to properly serve the migrant children in the federal facility and were not granted proper notice in the siting of the facility. Community leaders also noted their lack of ability to legally challenge the new development.</w:t>
          </w:r>
        </w:p>
        <w:p w:rsidR="00FF283F" w:rsidRPr="00BA6BCF" w:rsidRDefault="00FF283F" w:rsidP="00FF283F">
          <w:pPr>
            <w:pStyle w:val="NormalWeb"/>
            <w:spacing w:before="0" w:beforeAutospacing="0" w:after="0" w:afterAutospacing="0"/>
            <w:jc w:val="both"/>
            <w:divId w:val="2095279366"/>
          </w:pPr>
          <w:r w:rsidRPr="00BA6BCF">
            <w:t> </w:t>
          </w:r>
        </w:p>
        <w:p w:rsidR="00FF283F" w:rsidRPr="00BA6BCF" w:rsidRDefault="00FF283F" w:rsidP="00FF283F">
          <w:pPr>
            <w:pStyle w:val="NormalWeb"/>
            <w:spacing w:before="0" w:beforeAutospacing="0" w:after="0" w:afterAutospacing="0"/>
            <w:jc w:val="both"/>
            <w:divId w:val="2095279366"/>
          </w:pPr>
          <w:r w:rsidRPr="00BA6BCF">
            <w:t>S</w:t>
          </w:r>
          <w:r>
            <w:t>.</w:t>
          </w:r>
          <w:r w:rsidRPr="00BA6BCF">
            <w:t>B</w:t>
          </w:r>
          <w:r>
            <w:t>.</w:t>
          </w:r>
          <w:r w:rsidRPr="00BA6BCF">
            <w:t xml:space="preserve"> 572 proposes to grant specific authority to counties and general cities to enforce zoning and regulations to ensure the health and safety of residents in a facility that is not licensed by the </w:t>
          </w:r>
          <w:r>
            <w:t>S</w:t>
          </w:r>
          <w:r w:rsidRPr="00BA6BCF">
            <w:t>tate of Texas that houses 3 or more unrelated people.</w:t>
          </w:r>
        </w:p>
        <w:p w:rsidR="00FF283F" w:rsidRPr="00D70925" w:rsidRDefault="00FF283F" w:rsidP="00FF283F">
          <w:pPr>
            <w:spacing w:after="0" w:line="240" w:lineRule="auto"/>
            <w:jc w:val="both"/>
            <w:rPr>
              <w:rFonts w:eastAsia="Times New Roman" w:cs="Times New Roman"/>
              <w:bCs/>
              <w:szCs w:val="24"/>
            </w:rPr>
          </w:pPr>
        </w:p>
      </w:sdtContent>
    </w:sdt>
    <w:p w:rsidR="00FF283F" w:rsidRDefault="00FF28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572 </w:t>
      </w:r>
      <w:bookmarkStart w:id="1" w:name="AmendsCurrentLaw"/>
      <w:bookmarkEnd w:id="1"/>
      <w:r>
        <w:rPr>
          <w:rFonts w:cs="Times New Roman"/>
          <w:szCs w:val="24"/>
        </w:rPr>
        <w:t>amends current law relating to the authority of a general-law municipality or county to regulate certain unlicensed residential facilities.</w:t>
      </w:r>
    </w:p>
    <w:p w:rsidR="00FF283F" w:rsidRPr="00BA6BCF" w:rsidRDefault="00FF283F" w:rsidP="000F1DF9">
      <w:pPr>
        <w:spacing w:after="0" w:line="240" w:lineRule="auto"/>
        <w:jc w:val="both"/>
        <w:rPr>
          <w:rFonts w:eastAsia="Times New Roman" w:cs="Times New Roman"/>
          <w:szCs w:val="24"/>
        </w:rPr>
      </w:pPr>
    </w:p>
    <w:p w:rsidR="00FF283F" w:rsidRPr="005C2A78" w:rsidRDefault="00FF28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1E1D4A8F8FE4495B80CDD1069246F4E"/>
          </w:placeholder>
        </w:sdtPr>
        <w:sdtContent>
          <w:r>
            <w:rPr>
              <w:rFonts w:eastAsia="Times New Roman" w:cs="Times New Roman"/>
              <w:b/>
              <w:szCs w:val="24"/>
              <w:u w:val="single"/>
            </w:rPr>
            <w:t>RULEMAKING AUTHORITY</w:t>
          </w:r>
        </w:sdtContent>
      </w:sdt>
    </w:p>
    <w:p w:rsidR="00FF283F" w:rsidRPr="006529C4" w:rsidRDefault="00FF283F" w:rsidP="00774EC7">
      <w:pPr>
        <w:spacing w:after="0" w:line="240" w:lineRule="auto"/>
        <w:jc w:val="both"/>
        <w:rPr>
          <w:rFonts w:cs="Times New Roman"/>
          <w:szCs w:val="24"/>
        </w:rPr>
      </w:pPr>
    </w:p>
    <w:p w:rsidR="00FF283F" w:rsidRPr="006529C4" w:rsidRDefault="00FF283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F283F" w:rsidRPr="006529C4" w:rsidRDefault="00FF283F" w:rsidP="00774EC7">
      <w:pPr>
        <w:spacing w:after="0" w:line="240" w:lineRule="auto"/>
        <w:jc w:val="both"/>
        <w:rPr>
          <w:rFonts w:cs="Times New Roman"/>
          <w:szCs w:val="24"/>
        </w:rPr>
      </w:pPr>
    </w:p>
    <w:p w:rsidR="00FF283F" w:rsidRPr="005C2A78" w:rsidRDefault="00FF283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DE32BC5F5FC485DBFFBF493AF83E2B3"/>
          </w:placeholder>
        </w:sdtPr>
        <w:sdtContent>
          <w:r>
            <w:rPr>
              <w:rFonts w:eastAsia="Times New Roman" w:cs="Times New Roman"/>
              <w:b/>
              <w:szCs w:val="24"/>
              <w:u w:val="single"/>
            </w:rPr>
            <w:t>SECTION BY SECTION ANALYSIS</w:t>
          </w:r>
        </w:sdtContent>
      </w:sdt>
    </w:p>
    <w:p w:rsidR="00FF283F" w:rsidRPr="005C2A78" w:rsidRDefault="00FF283F" w:rsidP="009563F9">
      <w:pPr>
        <w:spacing w:after="0" w:line="240" w:lineRule="auto"/>
        <w:jc w:val="both"/>
        <w:rPr>
          <w:rFonts w:eastAsia="Times New Roman" w:cs="Times New Roman"/>
          <w:szCs w:val="24"/>
        </w:rPr>
      </w:pPr>
    </w:p>
    <w:p w:rsidR="00FF283F" w:rsidRPr="005C2A78" w:rsidRDefault="00FF283F" w:rsidP="009563F9">
      <w:pPr>
        <w:spacing w:after="0" w:line="240" w:lineRule="auto"/>
        <w:contextualSpacing/>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w:t>
      </w:r>
      <w:r w:rsidRPr="00BA6BCF">
        <w:rPr>
          <w:rFonts w:eastAsia="Times New Roman" w:cs="Times New Roman"/>
          <w:szCs w:val="24"/>
        </w:rPr>
        <w:t>hapter 250, Local Government Code, by adding Section 250.014</w:t>
      </w:r>
      <w:r>
        <w:rPr>
          <w:rFonts w:eastAsia="Times New Roman" w:cs="Times New Roman"/>
          <w:szCs w:val="24"/>
        </w:rPr>
        <w:t>, as follows:</w:t>
      </w:r>
    </w:p>
    <w:p w:rsidR="00FF283F" w:rsidRDefault="00FF283F" w:rsidP="009563F9">
      <w:pPr>
        <w:spacing w:after="0" w:line="240" w:lineRule="auto"/>
        <w:contextualSpacing/>
        <w:jc w:val="both"/>
        <w:rPr>
          <w:rFonts w:eastAsia="Times New Roman" w:cs="Times New Roman"/>
          <w:szCs w:val="24"/>
        </w:rPr>
      </w:pPr>
    </w:p>
    <w:p w:rsidR="00FF283F" w:rsidRDefault="00FF283F" w:rsidP="009563F9">
      <w:pPr>
        <w:spacing w:after="0" w:line="240" w:lineRule="auto"/>
        <w:ind w:left="720"/>
        <w:contextualSpacing/>
        <w:jc w:val="both"/>
        <w:rPr>
          <w:rFonts w:eastAsia="Times New Roman" w:cs="Times New Roman"/>
          <w:szCs w:val="24"/>
        </w:rPr>
      </w:pPr>
      <w:r w:rsidRPr="00BA6BCF">
        <w:rPr>
          <w:rFonts w:eastAsia="Times New Roman" w:cs="Times New Roman"/>
          <w:szCs w:val="24"/>
        </w:rPr>
        <w:t>Sec. 250.014. REGULATION OF CERTAIN UNLICENSED RESIDENTIAL FACILITIES. (a)</w:t>
      </w:r>
      <w:r>
        <w:rPr>
          <w:rFonts w:eastAsia="Times New Roman" w:cs="Times New Roman"/>
          <w:szCs w:val="24"/>
        </w:rPr>
        <w:t xml:space="preserve"> Provides that this section a</w:t>
      </w:r>
      <w:r w:rsidRPr="00BA6BCF">
        <w:rPr>
          <w:rFonts w:eastAsia="Times New Roman" w:cs="Times New Roman"/>
          <w:szCs w:val="24"/>
        </w:rPr>
        <w:t>pplies only to a residential facility that is not licensed by this state and in which three or more unrelated individuals reside in a unit in the facility.</w:t>
      </w:r>
    </w:p>
    <w:p w:rsidR="00FF283F" w:rsidRDefault="00FF283F" w:rsidP="009563F9">
      <w:pPr>
        <w:spacing w:after="0" w:line="240" w:lineRule="auto"/>
        <w:ind w:left="720"/>
        <w:jc w:val="both"/>
        <w:rPr>
          <w:rFonts w:eastAsia="Times New Roman" w:cs="Times New Roman"/>
          <w:szCs w:val="24"/>
        </w:rPr>
      </w:pPr>
    </w:p>
    <w:p w:rsidR="00FF283F" w:rsidRDefault="00FF283F" w:rsidP="009563F9">
      <w:pPr>
        <w:spacing w:after="0" w:line="240" w:lineRule="auto"/>
        <w:ind w:left="1440"/>
        <w:jc w:val="both"/>
        <w:rPr>
          <w:rFonts w:eastAsia="Times New Roman" w:cs="Times New Roman"/>
          <w:szCs w:val="24"/>
        </w:rPr>
      </w:pPr>
      <w:r>
        <w:rPr>
          <w:rFonts w:eastAsia="Times New Roman" w:cs="Times New Roman"/>
          <w:szCs w:val="24"/>
        </w:rPr>
        <w:t xml:space="preserve">(b) Authorizes a </w:t>
      </w:r>
      <w:r w:rsidRPr="00BA6BCF">
        <w:rPr>
          <w:rFonts w:eastAsia="Times New Roman" w:cs="Times New Roman"/>
          <w:szCs w:val="24"/>
        </w:rPr>
        <w:t>general-law municipality or a county in the unincorporated area of the county</w:t>
      </w:r>
      <w:r>
        <w:rPr>
          <w:rFonts w:eastAsia="Times New Roman" w:cs="Times New Roman"/>
          <w:szCs w:val="24"/>
        </w:rPr>
        <w:t xml:space="preserve"> to:</w:t>
      </w:r>
    </w:p>
    <w:p w:rsidR="00FF283F" w:rsidRDefault="00FF283F" w:rsidP="009563F9">
      <w:pPr>
        <w:spacing w:after="0" w:line="240" w:lineRule="auto"/>
        <w:ind w:left="1440"/>
        <w:jc w:val="both"/>
        <w:rPr>
          <w:rFonts w:eastAsia="Times New Roman" w:cs="Times New Roman"/>
          <w:szCs w:val="24"/>
        </w:rPr>
      </w:pPr>
    </w:p>
    <w:p w:rsidR="00FF283F" w:rsidRPr="00BA6BCF" w:rsidRDefault="00FF283F" w:rsidP="009563F9">
      <w:pPr>
        <w:spacing w:after="0" w:line="240" w:lineRule="auto"/>
        <w:ind w:left="2160"/>
        <w:jc w:val="both"/>
        <w:rPr>
          <w:rFonts w:eastAsia="Times New Roman" w:cs="Times New Roman"/>
          <w:szCs w:val="24"/>
        </w:rPr>
      </w:pPr>
      <w:r w:rsidRPr="00BA6BCF">
        <w:rPr>
          <w:rFonts w:eastAsia="Times New Roman" w:cs="Times New Roman"/>
          <w:szCs w:val="24"/>
        </w:rPr>
        <w:t xml:space="preserve">(1) designate an area in which a residential facility </w:t>
      </w:r>
      <w:r>
        <w:rPr>
          <w:rFonts w:eastAsia="Times New Roman" w:cs="Times New Roman"/>
          <w:szCs w:val="24"/>
        </w:rPr>
        <w:t>is authorized to</w:t>
      </w:r>
      <w:r w:rsidRPr="00BA6BCF">
        <w:rPr>
          <w:rFonts w:eastAsia="Times New Roman" w:cs="Times New Roman"/>
          <w:szCs w:val="24"/>
        </w:rPr>
        <w:t xml:space="preserve"> be located; and</w:t>
      </w:r>
    </w:p>
    <w:p w:rsidR="00FF283F" w:rsidRPr="00BA6BCF" w:rsidRDefault="00FF283F" w:rsidP="009563F9">
      <w:pPr>
        <w:spacing w:after="0" w:line="240" w:lineRule="auto"/>
        <w:ind w:left="2160"/>
        <w:jc w:val="both"/>
        <w:rPr>
          <w:rFonts w:eastAsia="Times New Roman" w:cs="Times New Roman"/>
          <w:szCs w:val="24"/>
        </w:rPr>
      </w:pPr>
    </w:p>
    <w:p w:rsidR="00FF283F" w:rsidRDefault="00FF283F" w:rsidP="009563F9">
      <w:pPr>
        <w:spacing w:after="0" w:line="240" w:lineRule="auto"/>
        <w:ind w:left="2160"/>
        <w:jc w:val="both"/>
        <w:rPr>
          <w:rFonts w:eastAsia="Times New Roman" w:cs="Times New Roman"/>
          <w:szCs w:val="24"/>
        </w:rPr>
      </w:pPr>
      <w:r w:rsidRPr="00BA6BCF">
        <w:rPr>
          <w:rFonts w:eastAsia="Times New Roman" w:cs="Times New Roman"/>
          <w:szCs w:val="24"/>
        </w:rPr>
        <w:t>(2) take other measures necessary to protect the health and safety of the individuals residing in a residential facility.</w:t>
      </w:r>
    </w:p>
    <w:p w:rsidR="00FF283F" w:rsidRPr="005C2A78" w:rsidRDefault="00FF283F" w:rsidP="009563F9">
      <w:pPr>
        <w:spacing w:after="0" w:line="240" w:lineRule="auto"/>
        <w:jc w:val="both"/>
        <w:rPr>
          <w:rFonts w:eastAsia="Times New Roman" w:cs="Times New Roman"/>
          <w:szCs w:val="24"/>
        </w:rPr>
      </w:pPr>
    </w:p>
    <w:p w:rsidR="00FF283F" w:rsidRPr="005C2A78" w:rsidRDefault="00FF283F" w:rsidP="009563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p w:rsidR="00FF283F" w:rsidRPr="00C8671F" w:rsidRDefault="00FF283F" w:rsidP="00774EC7">
      <w:pPr>
        <w:spacing w:after="0" w:line="240" w:lineRule="auto"/>
        <w:jc w:val="both"/>
        <w:rPr>
          <w:rFonts w:eastAsia="Times New Roman" w:cs="Times New Roman"/>
          <w:szCs w:val="24"/>
        </w:rPr>
      </w:pPr>
    </w:p>
    <w:sectPr w:rsidR="00FF283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6CB2" w:rsidRDefault="00B76CB2" w:rsidP="000F1DF9">
      <w:pPr>
        <w:spacing w:after="0" w:line="240" w:lineRule="auto"/>
      </w:pPr>
      <w:r>
        <w:separator/>
      </w:r>
    </w:p>
  </w:endnote>
  <w:endnote w:type="continuationSeparator" w:id="0">
    <w:p w:rsidR="00B76CB2" w:rsidRDefault="00B76C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6C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283F">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283F">
                <w:rPr>
                  <w:sz w:val="20"/>
                  <w:szCs w:val="20"/>
                </w:rPr>
                <w:t>S.B. 572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283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6C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6CB2" w:rsidRDefault="00B76CB2" w:rsidP="000F1DF9">
      <w:pPr>
        <w:spacing w:after="0" w:line="240" w:lineRule="auto"/>
      </w:pPr>
      <w:r>
        <w:separator/>
      </w:r>
    </w:p>
  </w:footnote>
  <w:footnote w:type="continuationSeparator" w:id="0">
    <w:p w:rsidR="00B76CB2" w:rsidRDefault="00B76CB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6CB2"/>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283F"/>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FCEB"/>
  <w15:docId w15:val="{C12DFA3B-76AE-4C64-B857-C328D5D9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28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9D31DCC52DA4EF2A59417FBFD490C99"/>
        <w:category>
          <w:name w:val="General"/>
          <w:gallery w:val="placeholder"/>
        </w:category>
        <w:types>
          <w:type w:val="bbPlcHdr"/>
        </w:types>
        <w:behaviors>
          <w:behavior w:val="content"/>
        </w:behaviors>
        <w:guid w:val="{E7DD458A-03B4-4189-AF77-B998A7607FC5}"/>
      </w:docPartPr>
      <w:docPartBody>
        <w:p w:rsidR="00000000" w:rsidRDefault="00702D1A"/>
      </w:docPartBody>
    </w:docPart>
    <w:docPart>
      <w:docPartPr>
        <w:name w:val="D1B38C2B281E48F18FDC106CA592DE12"/>
        <w:category>
          <w:name w:val="General"/>
          <w:gallery w:val="placeholder"/>
        </w:category>
        <w:types>
          <w:type w:val="bbPlcHdr"/>
        </w:types>
        <w:behaviors>
          <w:behavior w:val="content"/>
        </w:behaviors>
        <w:guid w:val="{F7ABC109-834E-4D12-A9A6-76F33C76881D}"/>
      </w:docPartPr>
      <w:docPartBody>
        <w:p w:rsidR="00000000" w:rsidRDefault="00702D1A"/>
      </w:docPartBody>
    </w:docPart>
    <w:docPart>
      <w:docPartPr>
        <w:name w:val="2C076F6B949A40A8BB8558784F0393C2"/>
        <w:category>
          <w:name w:val="General"/>
          <w:gallery w:val="placeholder"/>
        </w:category>
        <w:types>
          <w:type w:val="bbPlcHdr"/>
        </w:types>
        <w:behaviors>
          <w:behavior w:val="content"/>
        </w:behaviors>
        <w:guid w:val="{3F33DB2E-3F91-4478-8CBB-65FD727DF402}"/>
      </w:docPartPr>
      <w:docPartBody>
        <w:p w:rsidR="00000000" w:rsidRDefault="00702D1A"/>
      </w:docPartBody>
    </w:docPart>
    <w:docPart>
      <w:docPartPr>
        <w:name w:val="96EFFE6999B541CE8BC4B87045405F3E"/>
        <w:category>
          <w:name w:val="General"/>
          <w:gallery w:val="placeholder"/>
        </w:category>
        <w:types>
          <w:type w:val="bbPlcHdr"/>
        </w:types>
        <w:behaviors>
          <w:behavior w:val="content"/>
        </w:behaviors>
        <w:guid w:val="{8C146509-D8B3-476B-B149-3A52FF19FC62}"/>
      </w:docPartPr>
      <w:docPartBody>
        <w:p w:rsidR="00000000" w:rsidRDefault="00702D1A"/>
      </w:docPartBody>
    </w:docPart>
    <w:docPart>
      <w:docPartPr>
        <w:name w:val="FA997A69BB264DA0B3C0DF91939C320B"/>
        <w:category>
          <w:name w:val="General"/>
          <w:gallery w:val="placeholder"/>
        </w:category>
        <w:types>
          <w:type w:val="bbPlcHdr"/>
        </w:types>
        <w:behaviors>
          <w:behavior w:val="content"/>
        </w:behaviors>
        <w:guid w:val="{7619E089-9AC6-434F-8ED8-3EB9EB41DC00}"/>
      </w:docPartPr>
      <w:docPartBody>
        <w:p w:rsidR="00000000" w:rsidRDefault="00702D1A"/>
      </w:docPartBody>
    </w:docPart>
    <w:docPart>
      <w:docPartPr>
        <w:name w:val="6C936EF87FE948A1BD796C8FDD2D8230"/>
        <w:category>
          <w:name w:val="General"/>
          <w:gallery w:val="placeholder"/>
        </w:category>
        <w:types>
          <w:type w:val="bbPlcHdr"/>
        </w:types>
        <w:behaviors>
          <w:behavior w:val="content"/>
        </w:behaviors>
        <w:guid w:val="{E02230AB-5F87-4E70-8787-73EE2DBB63C1}"/>
      </w:docPartPr>
      <w:docPartBody>
        <w:p w:rsidR="00000000" w:rsidRDefault="00702D1A"/>
      </w:docPartBody>
    </w:docPart>
    <w:docPart>
      <w:docPartPr>
        <w:name w:val="DD5608BABAD3404492B0700F546872BE"/>
        <w:category>
          <w:name w:val="General"/>
          <w:gallery w:val="placeholder"/>
        </w:category>
        <w:types>
          <w:type w:val="bbPlcHdr"/>
        </w:types>
        <w:behaviors>
          <w:behavior w:val="content"/>
        </w:behaviors>
        <w:guid w:val="{6088F2B5-89D6-434D-BA71-BA3459B40534}"/>
      </w:docPartPr>
      <w:docPartBody>
        <w:p w:rsidR="00000000" w:rsidRDefault="00702D1A"/>
      </w:docPartBody>
    </w:docPart>
    <w:docPart>
      <w:docPartPr>
        <w:name w:val="E30BE3862F1A4D5BA4F908D977F27DA6"/>
        <w:category>
          <w:name w:val="General"/>
          <w:gallery w:val="placeholder"/>
        </w:category>
        <w:types>
          <w:type w:val="bbPlcHdr"/>
        </w:types>
        <w:behaviors>
          <w:behavior w:val="content"/>
        </w:behaviors>
        <w:guid w:val="{11DDD502-0776-47B0-809A-4D74C10CA1D7}"/>
      </w:docPartPr>
      <w:docPartBody>
        <w:p w:rsidR="00000000" w:rsidRDefault="00702D1A"/>
      </w:docPartBody>
    </w:docPart>
    <w:docPart>
      <w:docPartPr>
        <w:name w:val="50506262BE3D43F3B615CE623E9B0B0F"/>
        <w:category>
          <w:name w:val="General"/>
          <w:gallery w:val="placeholder"/>
        </w:category>
        <w:types>
          <w:type w:val="bbPlcHdr"/>
        </w:types>
        <w:behaviors>
          <w:behavior w:val="content"/>
        </w:behaviors>
        <w:guid w:val="{7DB27633-01E7-4810-8DC2-C40B0990020C}"/>
      </w:docPartPr>
      <w:docPartBody>
        <w:p w:rsidR="00000000" w:rsidRDefault="00702D1A"/>
      </w:docPartBody>
    </w:docPart>
    <w:docPart>
      <w:docPartPr>
        <w:name w:val="86B9A458A05947FFAE57C6FA2E4B4388"/>
        <w:category>
          <w:name w:val="General"/>
          <w:gallery w:val="placeholder"/>
        </w:category>
        <w:types>
          <w:type w:val="bbPlcHdr"/>
        </w:types>
        <w:behaviors>
          <w:behavior w:val="content"/>
        </w:behaviors>
        <w:guid w:val="{DEA6D75A-60C6-423B-8BE7-9FECF5D58220}"/>
      </w:docPartPr>
      <w:docPartBody>
        <w:p w:rsidR="00000000" w:rsidRDefault="00B77FA8" w:rsidP="00B77FA8">
          <w:pPr>
            <w:pStyle w:val="86B9A458A05947FFAE57C6FA2E4B4388"/>
          </w:pPr>
          <w:r w:rsidRPr="00A30DD1">
            <w:rPr>
              <w:rStyle w:val="PlaceholderText"/>
            </w:rPr>
            <w:t>Click here to enter a date.</w:t>
          </w:r>
        </w:p>
      </w:docPartBody>
    </w:docPart>
    <w:docPart>
      <w:docPartPr>
        <w:name w:val="D2F24F5DF90A4B5BA39A743FCCA00524"/>
        <w:category>
          <w:name w:val="General"/>
          <w:gallery w:val="placeholder"/>
        </w:category>
        <w:types>
          <w:type w:val="bbPlcHdr"/>
        </w:types>
        <w:behaviors>
          <w:behavior w:val="content"/>
        </w:behaviors>
        <w:guid w:val="{53298852-E6EB-4542-B0D3-3C200E6DA015}"/>
      </w:docPartPr>
      <w:docPartBody>
        <w:p w:rsidR="00000000" w:rsidRDefault="00702D1A"/>
      </w:docPartBody>
    </w:docPart>
    <w:docPart>
      <w:docPartPr>
        <w:name w:val="B49CBB515EBE435A9AC2973C895FEF28"/>
        <w:category>
          <w:name w:val="General"/>
          <w:gallery w:val="placeholder"/>
        </w:category>
        <w:types>
          <w:type w:val="bbPlcHdr"/>
        </w:types>
        <w:behaviors>
          <w:behavior w:val="content"/>
        </w:behaviors>
        <w:guid w:val="{D9A19207-7034-4B62-BB47-8503FF8DD8FB}"/>
      </w:docPartPr>
      <w:docPartBody>
        <w:p w:rsidR="00000000" w:rsidRDefault="00702D1A"/>
      </w:docPartBody>
    </w:docPart>
    <w:docPart>
      <w:docPartPr>
        <w:name w:val="16FB89299FA140618942E1392906631C"/>
        <w:category>
          <w:name w:val="General"/>
          <w:gallery w:val="placeholder"/>
        </w:category>
        <w:types>
          <w:type w:val="bbPlcHdr"/>
        </w:types>
        <w:behaviors>
          <w:behavior w:val="content"/>
        </w:behaviors>
        <w:guid w:val="{CBBB9C86-8040-4B68-B10C-5F39869211DB}"/>
      </w:docPartPr>
      <w:docPartBody>
        <w:p w:rsidR="00000000" w:rsidRDefault="00B77FA8" w:rsidP="00B77FA8">
          <w:pPr>
            <w:pStyle w:val="16FB89299FA140618942E1392906631C"/>
          </w:pPr>
          <w:r>
            <w:rPr>
              <w:rFonts w:eastAsia="Times New Roman" w:cs="Times New Roman"/>
              <w:bCs/>
              <w:szCs w:val="24"/>
            </w:rPr>
            <w:t xml:space="preserve"> </w:t>
          </w:r>
        </w:p>
      </w:docPartBody>
    </w:docPart>
    <w:docPart>
      <w:docPartPr>
        <w:name w:val="31E1D4A8F8FE4495B80CDD1069246F4E"/>
        <w:category>
          <w:name w:val="General"/>
          <w:gallery w:val="placeholder"/>
        </w:category>
        <w:types>
          <w:type w:val="bbPlcHdr"/>
        </w:types>
        <w:behaviors>
          <w:behavior w:val="content"/>
        </w:behaviors>
        <w:guid w:val="{CEFED96C-3D2D-4200-A46C-03410CE063F7}"/>
      </w:docPartPr>
      <w:docPartBody>
        <w:p w:rsidR="00000000" w:rsidRDefault="00702D1A"/>
      </w:docPartBody>
    </w:docPart>
    <w:docPart>
      <w:docPartPr>
        <w:name w:val="0DE32BC5F5FC485DBFFBF493AF83E2B3"/>
        <w:category>
          <w:name w:val="General"/>
          <w:gallery w:val="placeholder"/>
        </w:category>
        <w:types>
          <w:type w:val="bbPlcHdr"/>
        </w:types>
        <w:behaviors>
          <w:behavior w:val="content"/>
        </w:behaviors>
        <w:guid w:val="{A189D05D-147B-4795-8473-7E50276531AC}"/>
      </w:docPartPr>
      <w:docPartBody>
        <w:p w:rsidR="00000000" w:rsidRDefault="00702D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2D1A"/>
    <w:rsid w:val="008C55F7"/>
    <w:rsid w:val="0090598B"/>
    <w:rsid w:val="00984D6C"/>
    <w:rsid w:val="00A54AD6"/>
    <w:rsid w:val="00A57564"/>
    <w:rsid w:val="00B252A4"/>
    <w:rsid w:val="00B5530B"/>
    <w:rsid w:val="00B77FA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FA8"/>
    <w:rPr>
      <w:color w:val="808080"/>
    </w:rPr>
  </w:style>
  <w:style w:type="paragraph" w:customStyle="1" w:styleId="86B9A458A05947FFAE57C6FA2E4B4388">
    <w:name w:val="86B9A458A05947FFAE57C6FA2E4B4388"/>
    <w:rsid w:val="00B77FA8"/>
    <w:pPr>
      <w:spacing w:after="160" w:line="259" w:lineRule="auto"/>
    </w:pPr>
  </w:style>
  <w:style w:type="paragraph" w:customStyle="1" w:styleId="16FB89299FA140618942E1392906631C">
    <w:name w:val="16FB89299FA140618942E1392906631C"/>
    <w:rsid w:val="00B77FA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471</Words>
  <Characters>2686</Characters>
  <Application>Microsoft Office Word</Application>
  <DocSecurity>0</DocSecurity>
  <Lines>22</Lines>
  <Paragraphs>6</Paragraphs>
  <ScaleCrop>false</ScaleCrop>
  <Company>Texas Legislative Council</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2023-03-01T22:04:00Z</dcterms:modified>
</cp:coreProperties>
</file>

<file path=docProps/custom.xml><?xml version="1.0" encoding="utf-8"?>
<op:Properties xmlns:vt="http://schemas.openxmlformats.org/officeDocument/2006/docPropsVTypes" xmlns:op="http://schemas.openxmlformats.org/officeDocument/2006/custom-properties"/>
</file>