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75709" w14:paraId="69C4C5D7" w14:textId="77777777" w:rsidTr="00345119">
        <w:tc>
          <w:tcPr>
            <w:tcW w:w="9576" w:type="dxa"/>
            <w:noWrap/>
          </w:tcPr>
          <w:p w14:paraId="68644555" w14:textId="77777777" w:rsidR="008423E4" w:rsidRPr="0022177D" w:rsidRDefault="00CF28EC" w:rsidP="00731B70">
            <w:pPr>
              <w:pStyle w:val="Heading1"/>
            </w:pPr>
            <w:r w:rsidRPr="00631897">
              <w:t>BILL ANALYSIS</w:t>
            </w:r>
          </w:p>
        </w:tc>
      </w:tr>
    </w:tbl>
    <w:p w14:paraId="3CE6A6FE" w14:textId="77777777" w:rsidR="008423E4" w:rsidRPr="0022177D" w:rsidRDefault="008423E4" w:rsidP="00731B70">
      <w:pPr>
        <w:jc w:val="center"/>
      </w:pPr>
    </w:p>
    <w:p w14:paraId="77A12899" w14:textId="77777777" w:rsidR="008423E4" w:rsidRPr="00B31F0E" w:rsidRDefault="008423E4" w:rsidP="00731B70"/>
    <w:p w14:paraId="7C9F7CF9" w14:textId="77777777" w:rsidR="008423E4" w:rsidRPr="00742794" w:rsidRDefault="008423E4" w:rsidP="00731B70">
      <w:pPr>
        <w:tabs>
          <w:tab w:val="right" w:pos="9360"/>
        </w:tabs>
      </w:pPr>
    </w:p>
    <w:tbl>
      <w:tblPr>
        <w:tblW w:w="0" w:type="auto"/>
        <w:tblLayout w:type="fixed"/>
        <w:tblLook w:val="01E0" w:firstRow="1" w:lastRow="1" w:firstColumn="1" w:lastColumn="1" w:noHBand="0" w:noVBand="0"/>
      </w:tblPr>
      <w:tblGrid>
        <w:gridCol w:w="9576"/>
      </w:tblGrid>
      <w:tr w:rsidR="00475709" w14:paraId="115F0225" w14:textId="77777777" w:rsidTr="00345119">
        <w:tc>
          <w:tcPr>
            <w:tcW w:w="9576" w:type="dxa"/>
          </w:tcPr>
          <w:p w14:paraId="0D8A655B" w14:textId="38FCE3AA" w:rsidR="008423E4" w:rsidRPr="00861995" w:rsidRDefault="00CF28EC" w:rsidP="00731B70">
            <w:pPr>
              <w:jc w:val="right"/>
            </w:pPr>
            <w:r>
              <w:t>C.S.S.B. 576</w:t>
            </w:r>
          </w:p>
        </w:tc>
      </w:tr>
      <w:tr w:rsidR="00475709" w14:paraId="6A6AD44F" w14:textId="77777777" w:rsidTr="00345119">
        <w:tc>
          <w:tcPr>
            <w:tcW w:w="9576" w:type="dxa"/>
          </w:tcPr>
          <w:p w14:paraId="04E1EDC2" w14:textId="30617DCB" w:rsidR="008423E4" w:rsidRPr="00861995" w:rsidRDefault="00CF28EC" w:rsidP="00731B70">
            <w:pPr>
              <w:jc w:val="right"/>
            </w:pPr>
            <w:r>
              <w:t xml:space="preserve">By: </w:t>
            </w:r>
            <w:r w:rsidR="00310540">
              <w:t>Menéndez</w:t>
            </w:r>
          </w:p>
        </w:tc>
      </w:tr>
      <w:tr w:rsidR="00475709" w14:paraId="3B5501FA" w14:textId="77777777" w:rsidTr="00345119">
        <w:tc>
          <w:tcPr>
            <w:tcW w:w="9576" w:type="dxa"/>
          </w:tcPr>
          <w:p w14:paraId="1F5FDAAE" w14:textId="4270EF6E" w:rsidR="008423E4" w:rsidRPr="00861995" w:rsidRDefault="00CF28EC" w:rsidP="00731B70">
            <w:pPr>
              <w:jc w:val="right"/>
            </w:pPr>
            <w:r>
              <w:t>Human Services</w:t>
            </w:r>
          </w:p>
        </w:tc>
      </w:tr>
      <w:tr w:rsidR="00475709" w14:paraId="0C910982" w14:textId="77777777" w:rsidTr="00345119">
        <w:tc>
          <w:tcPr>
            <w:tcW w:w="9576" w:type="dxa"/>
          </w:tcPr>
          <w:p w14:paraId="4739B993" w14:textId="0F09360A" w:rsidR="008423E4" w:rsidRDefault="00CF28EC" w:rsidP="00731B70">
            <w:pPr>
              <w:jc w:val="right"/>
            </w:pPr>
            <w:r>
              <w:t>Committee Report (Substituted)</w:t>
            </w:r>
          </w:p>
        </w:tc>
      </w:tr>
    </w:tbl>
    <w:p w14:paraId="3326702F" w14:textId="77777777" w:rsidR="008423E4" w:rsidRDefault="008423E4" w:rsidP="00731B70">
      <w:pPr>
        <w:tabs>
          <w:tab w:val="right" w:pos="9360"/>
        </w:tabs>
      </w:pPr>
    </w:p>
    <w:p w14:paraId="64AA7824" w14:textId="77777777" w:rsidR="008423E4" w:rsidRDefault="008423E4" w:rsidP="00731B70"/>
    <w:p w14:paraId="7ACFD856" w14:textId="77777777" w:rsidR="008423E4" w:rsidRDefault="008423E4" w:rsidP="00731B70"/>
    <w:tbl>
      <w:tblPr>
        <w:tblW w:w="0" w:type="auto"/>
        <w:tblCellMar>
          <w:left w:w="115" w:type="dxa"/>
          <w:right w:w="115" w:type="dxa"/>
        </w:tblCellMar>
        <w:tblLook w:val="01E0" w:firstRow="1" w:lastRow="1" w:firstColumn="1" w:lastColumn="1" w:noHBand="0" w:noVBand="0"/>
      </w:tblPr>
      <w:tblGrid>
        <w:gridCol w:w="9360"/>
      </w:tblGrid>
      <w:tr w:rsidR="00475709" w14:paraId="5337C7FD" w14:textId="77777777" w:rsidTr="00345119">
        <w:tc>
          <w:tcPr>
            <w:tcW w:w="9576" w:type="dxa"/>
          </w:tcPr>
          <w:p w14:paraId="12AB6497" w14:textId="77777777" w:rsidR="008423E4" w:rsidRPr="00A8133F" w:rsidRDefault="00CF28EC" w:rsidP="00731B70">
            <w:pPr>
              <w:rPr>
                <w:b/>
              </w:rPr>
            </w:pPr>
            <w:r w:rsidRPr="009C1E9A">
              <w:rPr>
                <w:b/>
                <w:u w:val="single"/>
              </w:rPr>
              <w:t>BACKGROUND AND PURPOSE</w:t>
            </w:r>
            <w:r>
              <w:rPr>
                <w:b/>
              </w:rPr>
              <w:t xml:space="preserve"> </w:t>
            </w:r>
          </w:p>
          <w:p w14:paraId="543EA662" w14:textId="77777777" w:rsidR="008423E4" w:rsidRDefault="008423E4" w:rsidP="00731B70"/>
          <w:p w14:paraId="0281D9EB" w14:textId="654A8636" w:rsidR="008423E4" w:rsidRDefault="00CF28EC" w:rsidP="00731B70">
            <w:pPr>
              <w:pStyle w:val="Header"/>
              <w:tabs>
                <w:tab w:val="clear" w:pos="4320"/>
                <w:tab w:val="clear" w:pos="8640"/>
              </w:tabs>
              <w:jc w:val="both"/>
            </w:pPr>
            <w:r w:rsidRPr="00D25934">
              <w:t xml:space="preserve">Under a current rule </w:t>
            </w:r>
            <w:r w:rsidR="006628A9">
              <w:t>of</w:t>
            </w:r>
            <w:r w:rsidR="006628A9" w:rsidRPr="00D25934">
              <w:t xml:space="preserve"> </w:t>
            </w:r>
            <w:r w:rsidRPr="00D25934">
              <w:t xml:space="preserve">the Health and Human Services Commission (HHSC), it is extremely difficult to prove exploitation of </w:t>
            </w:r>
            <w:r>
              <w:t xml:space="preserve">an </w:t>
            </w:r>
            <w:r w:rsidRPr="00D25934">
              <w:t xml:space="preserve">elderly </w:t>
            </w:r>
            <w:r w:rsidR="006628A9">
              <w:t>individual</w:t>
            </w:r>
            <w:r w:rsidRPr="00D25934">
              <w:t xml:space="preserve"> </w:t>
            </w:r>
            <w:r>
              <w:t>or</w:t>
            </w:r>
            <w:r w:rsidRPr="00D25934">
              <w:t xml:space="preserve"> </w:t>
            </w:r>
            <w:r>
              <w:t>a</w:t>
            </w:r>
            <w:r w:rsidR="006628A9">
              <w:t>n individual</w:t>
            </w:r>
            <w:r w:rsidRPr="00D25934">
              <w:t xml:space="preserve"> with </w:t>
            </w:r>
            <w:r>
              <w:t xml:space="preserve">a </w:t>
            </w:r>
            <w:r w:rsidRPr="00D25934">
              <w:t>disabilit</w:t>
            </w:r>
            <w:r>
              <w:t>y</w:t>
            </w:r>
            <w:r w:rsidRPr="00D25934">
              <w:t xml:space="preserve"> in certain instances because the caregiver simply needs to proclaim that the money the client had g</w:t>
            </w:r>
            <w:r w:rsidRPr="00D25934">
              <w:t xml:space="preserve">iven them was a loan. This is most difficult in the events of cognitive decline because all the caregiver has to say at the time is that before the client lost capacity to consent, they allowed the loan. </w:t>
            </w:r>
            <w:r>
              <w:t>In most instances, there is no way to definitely pro</w:t>
            </w:r>
            <w:r>
              <w:t xml:space="preserve">ve one way or another whether this is true. C.S.S.B. 576 seeks to address this issue by </w:t>
            </w:r>
            <w:r w:rsidRPr="00D25934">
              <w:t>establish</w:t>
            </w:r>
            <w:r>
              <w:t>ing</w:t>
            </w:r>
            <w:r w:rsidRPr="00D25934">
              <w:t xml:space="preserve"> a rebuttable presumption that any transfer, appropriation, or use of an elderly individual's money or other property by a person who is a paid or unpaid ca</w:t>
            </w:r>
            <w:r w:rsidRPr="00D25934">
              <w:t xml:space="preserve">regiver </w:t>
            </w:r>
            <w:r>
              <w:t>is</w:t>
            </w:r>
            <w:r w:rsidRPr="00D25934">
              <w:t xml:space="preserve"> an offense of financial abuse of an elderly individual</w:t>
            </w:r>
            <w:r>
              <w:t xml:space="preserve"> </w:t>
            </w:r>
            <w:r w:rsidRPr="00D25934">
              <w:t>if it is shown on the trial of the offense that the actor knew or should have known that, at the time of the offense, the elderly individual had been diagnosed with dementia, Alzheimer's dis</w:t>
            </w:r>
            <w:r w:rsidRPr="00D25934">
              <w:t>ease, or a related disorder</w:t>
            </w:r>
            <w:r>
              <w:t>.</w:t>
            </w:r>
          </w:p>
          <w:p w14:paraId="4A91B774" w14:textId="77777777" w:rsidR="008423E4" w:rsidRPr="00E26B13" w:rsidRDefault="008423E4" w:rsidP="00731B70">
            <w:pPr>
              <w:rPr>
                <w:b/>
              </w:rPr>
            </w:pPr>
          </w:p>
        </w:tc>
      </w:tr>
      <w:tr w:rsidR="00475709" w14:paraId="117A496C" w14:textId="77777777" w:rsidTr="00345119">
        <w:tc>
          <w:tcPr>
            <w:tcW w:w="9576" w:type="dxa"/>
          </w:tcPr>
          <w:p w14:paraId="1E002681" w14:textId="77777777" w:rsidR="0017725B" w:rsidRDefault="00CF28EC" w:rsidP="00731B70">
            <w:pPr>
              <w:rPr>
                <w:b/>
                <w:u w:val="single"/>
              </w:rPr>
            </w:pPr>
            <w:r>
              <w:rPr>
                <w:b/>
                <w:u w:val="single"/>
              </w:rPr>
              <w:t>CRIMINAL JUSTICE IMPACT</w:t>
            </w:r>
          </w:p>
          <w:p w14:paraId="06D1E46E" w14:textId="77777777" w:rsidR="0017725B" w:rsidRDefault="0017725B" w:rsidP="00731B70">
            <w:pPr>
              <w:rPr>
                <w:b/>
                <w:u w:val="single"/>
              </w:rPr>
            </w:pPr>
          </w:p>
          <w:p w14:paraId="31FB1C9A" w14:textId="0984FE84" w:rsidR="002D2607" w:rsidRPr="002D2607" w:rsidRDefault="00CF28EC" w:rsidP="00731B70">
            <w:pPr>
              <w:jc w:val="both"/>
            </w:pPr>
            <w:r>
              <w:t>It is the committee's opinion that this bill does not expressly create a criminal offense, increase the punishment for an existing criminal offense or category of offenses, or change the eligibility o</w:t>
            </w:r>
            <w:r>
              <w:t>f a person for community supervision, parole, or mandatory supervision.</w:t>
            </w:r>
          </w:p>
          <w:p w14:paraId="3572D5A1" w14:textId="77777777" w:rsidR="0017725B" w:rsidRPr="0017725B" w:rsidRDefault="0017725B" w:rsidP="00731B70">
            <w:pPr>
              <w:rPr>
                <w:b/>
                <w:u w:val="single"/>
              </w:rPr>
            </w:pPr>
          </w:p>
        </w:tc>
      </w:tr>
      <w:tr w:rsidR="00475709" w14:paraId="3653BB22" w14:textId="77777777" w:rsidTr="00345119">
        <w:tc>
          <w:tcPr>
            <w:tcW w:w="9576" w:type="dxa"/>
          </w:tcPr>
          <w:p w14:paraId="1B5F7619" w14:textId="77777777" w:rsidR="008423E4" w:rsidRPr="00A8133F" w:rsidRDefault="00CF28EC" w:rsidP="00731B70">
            <w:pPr>
              <w:rPr>
                <w:b/>
              </w:rPr>
            </w:pPr>
            <w:r w:rsidRPr="009C1E9A">
              <w:rPr>
                <w:b/>
                <w:u w:val="single"/>
              </w:rPr>
              <w:t>RULEMAKING AUTHORITY</w:t>
            </w:r>
            <w:r>
              <w:rPr>
                <w:b/>
              </w:rPr>
              <w:t xml:space="preserve"> </w:t>
            </w:r>
          </w:p>
          <w:p w14:paraId="384269F6" w14:textId="77777777" w:rsidR="008423E4" w:rsidRDefault="008423E4" w:rsidP="00731B70"/>
          <w:p w14:paraId="64FB620F" w14:textId="1AEDD755" w:rsidR="002D2607" w:rsidRDefault="00CF28EC" w:rsidP="00731B70">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644E9916" w14:textId="77777777" w:rsidR="008423E4" w:rsidRPr="00E21FDC" w:rsidRDefault="008423E4" w:rsidP="00731B70">
            <w:pPr>
              <w:rPr>
                <w:b/>
              </w:rPr>
            </w:pPr>
          </w:p>
        </w:tc>
      </w:tr>
      <w:tr w:rsidR="00475709" w14:paraId="597363D2" w14:textId="77777777" w:rsidTr="00345119">
        <w:tc>
          <w:tcPr>
            <w:tcW w:w="9576" w:type="dxa"/>
          </w:tcPr>
          <w:p w14:paraId="453ECE89" w14:textId="77777777" w:rsidR="008423E4" w:rsidRPr="00A8133F" w:rsidRDefault="00CF28EC" w:rsidP="00731B70">
            <w:pPr>
              <w:rPr>
                <w:b/>
              </w:rPr>
            </w:pPr>
            <w:r w:rsidRPr="009C1E9A">
              <w:rPr>
                <w:b/>
                <w:u w:val="single"/>
              </w:rPr>
              <w:t>ANALYSIS</w:t>
            </w:r>
            <w:r>
              <w:rPr>
                <w:b/>
              </w:rPr>
              <w:t xml:space="preserve"> </w:t>
            </w:r>
          </w:p>
          <w:p w14:paraId="158626AD" w14:textId="77777777" w:rsidR="008423E4" w:rsidRDefault="008423E4" w:rsidP="00731B70"/>
          <w:p w14:paraId="12FCB544" w14:textId="32E269BD" w:rsidR="00F735CE" w:rsidRDefault="00CF28EC" w:rsidP="00731B70">
            <w:pPr>
              <w:pStyle w:val="Header"/>
              <w:tabs>
                <w:tab w:val="clear" w:pos="4320"/>
                <w:tab w:val="clear" w:pos="8640"/>
              </w:tabs>
              <w:jc w:val="both"/>
            </w:pPr>
            <w:r>
              <w:t>C.S.</w:t>
            </w:r>
            <w:r w:rsidR="004F198B">
              <w:t>S.B. 576 amends the Human Resources Code to require the Department of Family and Protective Services (DFPS), o</w:t>
            </w:r>
            <w:r w:rsidR="004F198B" w:rsidRPr="004F198B">
              <w:t xml:space="preserve">n receipt by </w:t>
            </w:r>
            <w:r w:rsidR="004F198B">
              <w:t xml:space="preserve">DFPS </w:t>
            </w:r>
            <w:r w:rsidR="004F198B" w:rsidRPr="004F198B">
              <w:t>of a report of alleged abuse or exploitation</w:t>
            </w:r>
            <w:r w:rsidR="00915253">
              <w:t xml:space="preserve"> of an </w:t>
            </w:r>
            <w:r w:rsidR="00F94AFF">
              <w:t>individual</w:t>
            </w:r>
            <w:r w:rsidR="00915253">
              <w:t xml:space="preserve"> </w:t>
            </w:r>
            <w:r w:rsidR="00F94AFF">
              <w:t xml:space="preserve">receiving services from a qualifying provider </w:t>
            </w:r>
            <w:r w:rsidR="00915253">
              <w:t>that</w:t>
            </w:r>
            <w:r w:rsidR="004F198B" w:rsidRPr="004F198B">
              <w:t xml:space="preserve"> </w:t>
            </w:r>
            <w:r w:rsidR="00F20ABE">
              <w:t xml:space="preserve">DFPS believes </w:t>
            </w:r>
            <w:r w:rsidR="00915253">
              <w:t>constitutes an</w:t>
            </w:r>
            <w:r w:rsidR="00F20ABE">
              <w:t xml:space="preserve"> offense of financial abuse of an elderly individual,</w:t>
            </w:r>
            <w:r w:rsidR="004F198B" w:rsidRPr="004F198B">
              <w:t xml:space="preserve"> </w:t>
            </w:r>
            <w:r w:rsidR="00915253">
              <w:t xml:space="preserve">to </w:t>
            </w:r>
            <w:r w:rsidR="004F198B" w:rsidRPr="004F198B">
              <w:t>immediately notify an appropriate law enforcement agency, regardless of whether the report alleges conduct that constitute</w:t>
            </w:r>
            <w:r w:rsidR="00832340">
              <w:t>s</w:t>
            </w:r>
            <w:r w:rsidR="004F198B" w:rsidRPr="004F198B">
              <w:t xml:space="preserve"> abuse or exploitation</w:t>
            </w:r>
            <w:r w:rsidR="00832340">
              <w:t xml:space="preserve"> for purposes of provisions regarding investigations of abuse, neglect, or exploitations of individuals receiving such services</w:t>
            </w:r>
            <w:r w:rsidR="00F20ABE">
              <w:t xml:space="preserve">. </w:t>
            </w:r>
            <w:r w:rsidR="006F6A16">
              <w:t xml:space="preserve">This requirement applies only to a report received by DFPS on or after the bill's effective date. </w:t>
            </w:r>
            <w:r w:rsidR="009A2F29">
              <w:t xml:space="preserve">The bill </w:t>
            </w:r>
            <w:r w:rsidR="00F94AFF">
              <w:t xml:space="preserve">revises provisions establishing a duty for a caseworker or the caseworker's supervisor </w:t>
            </w:r>
            <w:r>
              <w:t>to</w:t>
            </w:r>
            <w:r w:rsidR="00FF2333">
              <w:t xml:space="preserve"> immediately</w:t>
            </w:r>
            <w:r>
              <w:t xml:space="preserve"> make a report to law enforcement if</w:t>
            </w:r>
            <w:r w:rsidR="00F94AFF">
              <w:t xml:space="preserve">, in the course of </w:t>
            </w:r>
            <w:r w:rsidR="009A2F29">
              <w:t>an investigation of reported abuse, neglect, or exploitation</w:t>
            </w:r>
            <w:r w:rsidR="00F94AFF">
              <w:t xml:space="preserve"> of an elderly person or a person with disabilities, </w:t>
            </w:r>
            <w:r>
              <w:t xml:space="preserve">the caseworker or supervisor </w:t>
            </w:r>
            <w:r w:rsidR="00F94AFF">
              <w:t xml:space="preserve">has cause to believe that the person has been abused, neglected, or exploited by another person in a manner that constitutes </w:t>
            </w:r>
            <w:r>
              <w:t xml:space="preserve">an offense under any law by specifying that: </w:t>
            </w:r>
          </w:p>
          <w:p w14:paraId="5E0C979E" w14:textId="657EB56D" w:rsidR="00F735CE" w:rsidRDefault="00CF28EC" w:rsidP="00731B70">
            <w:pPr>
              <w:pStyle w:val="Header"/>
              <w:numPr>
                <w:ilvl w:val="0"/>
                <w:numId w:val="1"/>
              </w:numPr>
              <w:tabs>
                <w:tab w:val="clear" w:pos="4320"/>
                <w:tab w:val="clear" w:pos="8640"/>
              </w:tabs>
              <w:jc w:val="both"/>
            </w:pPr>
            <w:r>
              <w:t>an investigation of reported abuse, ne</w:t>
            </w:r>
            <w:r>
              <w:t xml:space="preserve">glect, or exploitation </w:t>
            </w:r>
            <w:r w:rsidR="009A2F29">
              <w:t xml:space="preserve">of </w:t>
            </w:r>
            <w:r>
              <w:t xml:space="preserve">an </w:t>
            </w:r>
            <w:r w:rsidR="009A2F29">
              <w:t xml:space="preserve">individual receiving services from </w:t>
            </w:r>
            <w:r>
              <w:t xml:space="preserve">a qualifying </w:t>
            </w:r>
            <w:r w:rsidR="009A2F29">
              <w:t xml:space="preserve">provider </w:t>
            </w:r>
            <w:r>
              <w:t>is included among the investigations to which that provision applies; and</w:t>
            </w:r>
          </w:p>
          <w:p w14:paraId="56868A92" w14:textId="3C70F90C" w:rsidR="009C36CD" w:rsidRDefault="00CF28EC" w:rsidP="00731B70">
            <w:pPr>
              <w:pStyle w:val="Header"/>
              <w:numPr>
                <w:ilvl w:val="0"/>
                <w:numId w:val="1"/>
              </w:numPr>
              <w:tabs>
                <w:tab w:val="clear" w:pos="4320"/>
                <w:tab w:val="clear" w:pos="8640"/>
              </w:tabs>
              <w:jc w:val="both"/>
            </w:pPr>
            <w:r>
              <w:t>the criminal offense under any law includes an offense of financial abuse of an elderly individu</w:t>
            </w:r>
            <w:r>
              <w:t>al.</w:t>
            </w:r>
          </w:p>
          <w:p w14:paraId="51CC8EE3" w14:textId="2F9283BE" w:rsidR="00F20ABE" w:rsidRDefault="00F20ABE" w:rsidP="00731B70">
            <w:pPr>
              <w:pStyle w:val="Header"/>
              <w:tabs>
                <w:tab w:val="clear" w:pos="4320"/>
                <w:tab w:val="clear" w:pos="8640"/>
              </w:tabs>
              <w:jc w:val="both"/>
            </w:pPr>
          </w:p>
          <w:p w14:paraId="21BAFFE1" w14:textId="44CBF761" w:rsidR="00F20ABE" w:rsidRPr="009C36CD" w:rsidRDefault="00CF28EC" w:rsidP="00731B70">
            <w:pPr>
              <w:pStyle w:val="Header"/>
              <w:tabs>
                <w:tab w:val="clear" w:pos="4320"/>
                <w:tab w:val="clear" w:pos="8640"/>
              </w:tabs>
              <w:jc w:val="both"/>
            </w:pPr>
            <w:r>
              <w:t xml:space="preserve">C.S.S.B. 576 amends the Penal Code to establish </w:t>
            </w:r>
            <w:r w:rsidRPr="00F20ABE">
              <w:t xml:space="preserve">a rebuttable presumption that any transfer, appropriation, or use of an elderly individual's money or other property by a person </w:t>
            </w:r>
            <w:r w:rsidR="009A2F29">
              <w:t xml:space="preserve">who is a paid or unpaid caregiver of the </w:t>
            </w:r>
            <w:r w:rsidR="0074687F">
              <w:t>individual</w:t>
            </w:r>
            <w:r w:rsidR="009A2F29">
              <w:t xml:space="preserve"> </w:t>
            </w:r>
            <w:r w:rsidR="00057E14">
              <w:t xml:space="preserve">is wrongful for purposes of </w:t>
            </w:r>
            <w:r w:rsidR="00817024">
              <w:t xml:space="preserve">what constitutes "financial abuse" or "financial exploitation" and thus an offense of financial abuse of an elderly individual </w:t>
            </w:r>
            <w:r w:rsidRPr="00F20ABE">
              <w:t>if it is shown on the trial of the offense that the actor knew or should have known that, at the time</w:t>
            </w:r>
            <w:r w:rsidRPr="00F20ABE">
              <w:t xml:space="preserve"> of the offense, the elderly individual had been diagnosed with dementia, Alzheimer's disease, or a related disorder</w:t>
            </w:r>
            <w:r w:rsidR="00817024">
              <w:t>.</w:t>
            </w:r>
            <w:r w:rsidR="009A2F29">
              <w:t xml:space="preserve"> </w:t>
            </w:r>
            <w:r w:rsidR="00817024">
              <w:t xml:space="preserve">This </w:t>
            </w:r>
            <w:r w:rsidR="0074687F">
              <w:t>provision</w:t>
            </w:r>
            <w:r w:rsidR="002D2607" w:rsidRPr="002D2607">
              <w:t xml:space="preserve"> applies only to an offense committed on or after the bill's effective date</w:t>
            </w:r>
            <w:r w:rsidR="0074687F">
              <w:t>,</w:t>
            </w:r>
            <w:r w:rsidR="00817024">
              <w:t xml:space="preserve"> and t</w:t>
            </w:r>
            <w:r w:rsidR="002D2607" w:rsidRPr="002D2607">
              <w:t>he bill provides for the continuation of the law in effect before the bill's effective date for purposes of an offense, or any element thereof, that occurred before that date</w:t>
            </w:r>
            <w:r w:rsidR="002D2607">
              <w:t>.</w:t>
            </w:r>
          </w:p>
          <w:p w14:paraId="027EE713" w14:textId="77777777" w:rsidR="008423E4" w:rsidRPr="00835628" w:rsidRDefault="008423E4" w:rsidP="00731B70">
            <w:pPr>
              <w:rPr>
                <w:b/>
              </w:rPr>
            </w:pPr>
          </w:p>
        </w:tc>
      </w:tr>
      <w:tr w:rsidR="00475709" w14:paraId="621CAD79" w14:textId="77777777" w:rsidTr="00345119">
        <w:tc>
          <w:tcPr>
            <w:tcW w:w="9576" w:type="dxa"/>
          </w:tcPr>
          <w:p w14:paraId="3AC957AB" w14:textId="77777777" w:rsidR="008423E4" w:rsidRPr="00A8133F" w:rsidRDefault="00CF28EC" w:rsidP="00731B70">
            <w:pPr>
              <w:rPr>
                <w:b/>
              </w:rPr>
            </w:pPr>
            <w:r w:rsidRPr="009C1E9A">
              <w:rPr>
                <w:b/>
                <w:u w:val="single"/>
              </w:rPr>
              <w:t>EFFECTIVE DATE</w:t>
            </w:r>
            <w:r>
              <w:rPr>
                <w:b/>
              </w:rPr>
              <w:t xml:space="preserve"> </w:t>
            </w:r>
          </w:p>
          <w:p w14:paraId="59350693" w14:textId="77777777" w:rsidR="008423E4" w:rsidRDefault="008423E4" w:rsidP="00731B70"/>
          <w:p w14:paraId="624A0BDE" w14:textId="503C691E" w:rsidR="008423E4" w:rsidRPr="003624F2" w:rsidRDefault="00CF28EC" w:rsidP="00731B70">
            <w:pPr>
              <w:pStyle w:val="Header"/>
              <w:tabs>
                <w:tab w:val="clear" w:pos="4320"/>
                <w:tab w:val="clear" w:pos="8640"/>
              </w:tabs>
              <w:jc w:val="both"/>
            </w:pPr>
            <w:r>
              <w:t>September 1, 2023.</w:t>
            </w:r>
          </w:p>
          <w:p w14:paraId="4DB63504" w14:textId="77777777" w:rsidR="008423E4" w:rsidRPr="00233FDB" w:rsidRDefault="008423E4" w:rsidP="00731B70">
            <w:pPr>
              <w:rPr>
                <w:b/>
              </w:rPr>
            </w:pPr>
          </w:p>
        </w:tc>
      </w:tr>
      <w:tr w:rsidR="00475709" w14:paraId="332ACDEE" w14:textId="77777777" w:rsidTr="00345119">
        <w:tc>
          <w:tcPr>
            <w:tcW w:w="9576" w:type="dxa"/>
          </w:tcPr>
          <w:p w14:paraId="3D2AEEFA" w14:textId="77777777" w:rsidR="00310540" w:rsidRDefault="00CF28EC" w:rsidP="00731B70">
            <w:pPr>
              <w:jc w:val="both"/>
              <w:rPr>
                <w:b/>
                <w:u w:val="single"/>
              </w:rPr>
            </w:pPr>
            <w:r>
              <w:rPr>
                <w:b/>
                <w:u w:val="single"/>
              </w:rPr>
              <w:t>COMPARISON OF SENATE ENGROSSED AND SUBSTITUTE</w:t>
            </w:r>
          </w:p>
          <w:p w14:paraId="31610FB4" w14:textId="77777777" w:rsidR="00817024" w:rsidRDefault="00817024" w:rsidP="00731B70">
            <w:pPr>
              <w:jc w:val="both"/>
            </w:pPr>
          </w:p>
          <w:p w14:paraId="293DB68F" w14:textId="5FDE29EA" w:rsidR="001F2CC5" w:rsidRDefault="00CF28EC" w:rsidP="00731B70">
            <w:pPr>
              <w:jc w:val="both"/>
            </w:pPr>
            <w:r>
              <w:t xml:space="preserve">While C.S.S.B. 576 may differ from </w:t>
            </w:r>
            <w:r>
              <w:t>the engrossed in minor or nonsubstantive ways, the following summarizes the substantial differences between the engrossed and committee substitute versions of the bill.</w:t>
            </w:r>
          </w:p>
          <w:p w14:paraId="683E1701" w14:textId="77777777" w:rsidR="001F2CC5" w:rsidRPr="00817024" w:rsidRDefault="001F2CC5" w:rsidP="00731B70">
            <w:pPr>
              <w:jc w:val="both"/>
            </w:pPr>
          </w:p>
          <w:p w14:paraId="2847EB30" w14:textId="38E20EA5" w:rsidR="00057E14" w:rsidRDefault="00CF28EC" w:rsidP="00731B70">
            <w:pPr>
              <w:jc w:val="both"/>
            </w:pPr>
            <w:r>
              <w:t>The substitute revises the provision in</w:t>
            </w:r>
            <w:r w:rsidR="001F2CC5">
              <w:t xml:space="preserve"> the engrossed </w:t>
            </w:r>
            <w:r>
              <w:t xml:space="preserve">establishing </w:t>
            </w:r>
            <w:r w:rsidR="001F2CC5">
              <w:t>the</w:t>
            </w:r>
            <w:r>
              <w:t xml:space="preserve"> rebuttable</w:t>
            </w:r>
            <w:r w:rsidR="001F2CC5">
              <w:t xml:space="preserve"> presumption </w:t>
            </w:r>
            <w:r>
              <w:t>by changing the presumption from a presumption that the</w:t>
            </w:r>
            <w:r w:rsidR="0074687F">
              <w:t xml:space="preserve"> applicable</w:t>
            </w:r>
            <w:r>
              <w:t xml:space="preserve"> behavior</w:t>
            </w:r>
            <w:r w:rsidR="001F2CC5">
              <w:t xml:space="preserve"> </w:t>
            </w:r>
            <w:r w:rsidR="001F2CC5" w:rsidRPr="001F2CC5">
              <w:t xml:space="preserve">constitutes conduct in violation of </w:t>
            </w:r>
            <w:r>
              <w:t>statutory provisions establishing the offense of financial abuse of an elderly individual, as in the engrossed, to a pre</w:t>
            </w:r>
            <w:r>
              <w:t xml:space="preserve">sumption that the </w:t>
            </w:r>
            <w:r w:rsidR="0074687F">
              <w:t xml:space="preserve">applicable </w:t>
            </w:r>
            <w:r>
              <w:t>behavior is wrongful for purposes of what constitutes "financial abuse" or "financial exploitation" and thus an offense of financial abuse of an elderly individual.</w:t>
            </w:r>
          </w:p>
          <w:p w14:paraId="4BE1DEBD" w14:textId="6A166135" w:rsidR="00057E14" w:rsidRPr="00057E14" w:rsidRDefault="00057E14" w:rsidP="00731B70">
            <w:pPr>
              <w:jc w:val="both"/>
            </w:pPr>
          </w:p>
        </w:tc>
      </w:tr>
      <w:tr w:rsidR="00475709" w14:paraId="00C83BBC" w14:textId="77777777" w:rsidTr="00345119">
        <w:tc>
          <w:tcPr>
            <w:tcW w:w="9576" w:type="dxa"/>
          </w:tcPr>
          <w:p w14:paraId="6695180B" w14:textId="77777777" w:rsidR="00310540" w:rsidRPr="009C1E9A" w:rsidRDefault="00310540" w:rsidP="00731B70">
            <w:pPr>
              <w:rPr>
                <w:b/>
                <w:u w:val="single"/>
              </w:rPr>
            </w:pPr>
          </w:p>
        </w:tc>
      </w:tr>
      <w:tr w:rsidR="00475709" w14:paraId="7E97D8D2" w14:textId="77777777" w:rsidTr="00345119">
        <w:tc>
          <w:tcPr>
            <w:tcW w:w="9576" w:type="dxa"/>
          </w:tcPr>
          <w:p w14:paraId="0138E438" w14:textId="77777777" w:rsidR="00310540" w:rsidRPr="00310540" w:rsidRDefault="00310540" w:rsidP="00731B70">
            <w:pPr>
              <w:jc w:val="both"/>
            </w:pPr>
          </w:p>
        </w:tc>
      </w:tr>
    </w:tbl>
    <w:p w14:paraId="0137DEB1" w14:textId="77777777" w:rsidR="008423E4" w:rsidRPr="00BE0E75" w:rsidRDefault="008423E4" w:rsidP="00731B70">
      <w:pPr>
        <w:jc w:val="both"/>
        <w:rPr>
          <w:rFonts w:ascii="Arial" w:hAnsi="Arial"/>
          <w:sz w:val="16"/>
          <w:szCs w:val="16"/>
        </w:rPr>
      </w:pPr>
    </w:p>
    <w:p w14:paraId="5766D6B6" w14:textId="77777777" w:rsidR="004108C3" w:rsidRPr="008423E4" w:rsidRDefault="004108C3" w:rsidP="00731B7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6E22" w14:textId="77777777" w:rsidR="00000000" w:rsidRDefault="00CF28EC">
      <w:r>
        <w:separator/>
      </w:r>
    </w:p>
  </w:endnote>
  <w:endnote w:type="continuationSeparator" w:id="0">
    <w:p w14:paraId="71658933" w14:textId="77777777" w:rsidR="00000000" w:rsidRDefault="00CF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080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75709" w14:paraId="2FFA3CBF" w14:textId="77777777" w:rsidTr="009C1E9A">
      <w:trPr>
        <w:cantSplit/>
      </w:trPr>
      <w:tc>
        <w:tcPr>
          <w:tcW w:w="0" w:type="pct"/>
        </w:tcPr>
        <w:p w14:paraId="52EDD022" w14:textId="77777777" w:rsidR="00137D90" w:rsidRDefault="00137D90" w:rsidP="009C1E9A">
          <w:pPr>
            <w:pStyle w:val="Footer"/>
            <w:tabs>
              <w:tab w:val="clear" w:pos="8640"/>
              <w:tab w:val="right" w:pos="9360"/>
            </w:tabs>
          </w:pPr>
        </w:p>
      </w:tc>
      <w:tc>
        <w:tcPr>
          <w:tcW w:w="2395" w:type="pct"/>
        </w:tcPr>
        <w:p w14:paraId="08569C32" w14:textId="77777777" w:rsidR="00137D90" w:rsidRDefault="00137D90" w:rsidP="009C1E9A">
          <w:pPr>
            <w:pStyle w:val="Footer"/>
            <w:tabs>
              <w:tab w:val="clear" w:pos="8640"/>
              <w:tab w:val="right" w:pos="9360"/>
            </w:tabs>
          </w:pPr>
        </w:p>
        <w:p w14:paraId="7DB2D698" w14:textId="77777777" w:rsidR="001A4310" w:rsidRDefault="001A4310" w:rsidP="009C1E9A">
          <w:pPr>
            <w:pStyle w:val="Footer"/>
            <w:tabs>
              <w:tab w:val="clear" w:pos="8640"/>
              <w:tab w:val="right" w:pos="9360"/>
            </w:tabs>
          </w:pPr>
        </w:p>
        <w:p w14:paraId="50DF7A68" w14:textId="77777777" w:rsidR="00137D90" w:rsidRDefault="00137D90" w:rsidP="009C1E9A">
          <w:pPr>
            <w:pStyle w:val="Footer"/>
            <w:tabs>
              <w:tab w:val="clear" w:pos="8640"/>
              <w:tab w:val="right" w:pos="9360"/>
            </w:tabs>
          </w:pPr>
        </w:p>
      </w:tc>
      <w:tc>
        <w:tcPr>
          <w:tcW w:w="2453" w:type="pct"/>
        </w:tcPr>
        <w:p w14:paraId="2867C4EB" w14:textId="77777777" w:rsidR="00137D90" w:rsidRDefault="00137D90" w:rsidP="009C1E9A">
          <w:pPr>
            <w:pStyle w:val="Footer"/>
            <w:tabs>
              <w:tab w:val="clear" w:pos="8640"/>
              <w:tab w:val="right" w:pos="9360"/>
            </w:tabs>
            <w:jc w:val="right"/>
          </w:pPr>
        </w:p>
      </w:tc>
    </w:tr>
    <w:tr w:rsidR="00475709" w14:paraId="62407916" w14:textId="77777777" w:rsidTr="009C1E9A">
      <w:trPr>
        <w:cantSplit/>
      </w:trPr>
      <w:tc>
        <w:tcPr>
          <w:tcW w:w="0" w:type="pct"/>
        </w:tcPr>
        <w:p w14:paraId="2DF928E7" w14:textId="77777777" w:rsidR="00EC379B" w:rsidRDefault="00EC379B" w:rsidP="009C1E9A">
          <w:pPr>
            <w:pStyle w:val="Footer"/>
            <w:tabs>
              <w:tab w:val="clear" w:pos="8640"/>
              <w:tab w:val="right" w:pos="9360"/>
            </w:tabs>
          </w:pPr>
        </w:p>
      </w:tc>
      <w:tc>
        <w:tcPr>
          <w:tcW w:w="2395" w:type="pct"/>
        </w:tcPr>
        <w:p w14:paraId="4AA304A1" w14:textId="3711BCBF" w:rsidR="00EC379B" w:rsidRPr="009C1E9A" w:rsidRDefault="00CF28EC" w:rsidP="009C1E9A">
          <w:pPr>
            <w:pStyle w:val="Footer"/>
            <w:tabs>
              <w:tab w:val="clear" w:pos="8640"/>
              <w:tab w:val="right" w:pos="9360"/>
            </w:tabs>
            <w:rPr>
              <w:rFonts w:ascii="Shruti" w:hAnsi="Shruti"/>
              <w:sz w:val="22"/>
            </w:rPr>
          </w:pPr>
          <w:r>
            <w:rPr>
              <w:rFonts w:ascii="Shruti" w:hAnsi="Shruti"/>
              <w:sz w:val="22"/>
            </w:rPr>
            <w:t>88R 28406-D</w:t>
          </w:r>
        </w:p>
      </w:tc>
      <w:tc>
        <w:tcPr>
          <w:tcW w:w="2453" w:type="pct"/>
        </w:tcPr>
        <w:p w14:paraId="6AF55EBD" w14:textId="35E3A0C7" w:rsidR="00EC379B" w:rsidRDefault="00CF28EC" w:rsidP="009C1E9A">
          <w:pPr>
            <w:pStyle w:val="Footer"/>
            <w:tabs>
              <w:tab w:val="clear" w:pos="8640"/>
              <w:tab w:val="right" w:pos="9360"/>
            </w:tabs>
            <w:jc w:val="right"/>
          </w:pPr>
          <w:r>
            <w:fldChar w:fldCharType="begin"/>
          </w:r>
          <w:r>
            <w:instrText xml:space="preserve"> DOCPROPERTY  OTID  \* MERGEFORMAT </w:instrText>
          </w:r>
          <w:r>
            <w:fldChar w:fldCharType="separate"/>
          </w:r>
          <w:r w:rsidR="00731B70">
            <w:t>23.126.401</w:t>
          </w:r>
          <w:r>
            <w:fldChar w:fldCharType="end"/>
          </w:r>
        </w:p>
      </w:tc>
    </w:tr>
    <w:tr w:rsidR="00475709" w14:paraId="55789D0F" w14:textId="77777777" w:rsidTr="009C1E9A">
      <w:trPr>
        <w:cantSplit/>
      </w:trPr>
      <w:tc>
        <w:tcPr>
          <w:tcW w:w="0" w:type="pct"/>
        </w:tcPr>
        <w:p w14:paraId="5E7227B8" w14:textId="77777777" w:rsidR="00EC379B" w:rsidRDefault="00EC379B" w:rsidP="009C1E9A">
          <w:pPr>
            <w:pStyle w:val="Footer"/>
            <w:tabs>
              <w:tab w:val="clear" w:pos="4320"/>
              <w:tab w:val="clear" w:pos="8640"/>
              <w:tab w:val="left" w:pos="2865"/>
            </w:tabs>
          </w:pPr>
        </w:p>
      </w:tc>
      <w:tc>
        <w:tcPr>
          <w:tcW w:w="2395" w:type="pct"/>
        </w:tcPr>
        <w:p w14:paraId="5C6A98CE" w14:textId="019E16D2" w:rsidR="00EC379B" w:rsidRPr="009C1E9A" w:rsidRDefault="00CF28EC" w:rsidP="009C1E9A">
          <w:pPr>
            <w:pStyle w:val="Footer"/>
            <w:tabs>
              <w:tab w:val="clear" w:pos="4320"/>
              <w:tab w:val="clear" w:pos="8640"/>
              <w:tab w:val="left" w:pos="2865"/>
            </w:tabs>
            <w:rPr>
              <w:rFonts w:ascii="Shruti" w:hAnsi="Shruti"/>
              <w:sz w:val="22"/>
            </w:rPr>
          </w:pPr>
          <w:r>
            <w:rPr>
              <w:rFonts w:ascii="Shruti" w:hAnsi="Shruti"/>
              <w:sz w:val="22"/>
            </w:rPr>
            <w:t>Substitute Document Number: 88R 27799</w:t>
          </w:r>
        </w:p>
      </w:tc>
      <w:tc>
        <w:tcPr>
          <w:tcW w:w="2453" w:type="pct"/>
        </w:tcPr>
        <w:p w14:paraId="0075044F" w14:textId="77777777" w:rsidR="00EC379B" w:rsidRDefault="00EC379B" w:rsidP="006D504F">
          <w:pPr>
            <w:pStyle w:val="Footer"/>
            <w:rPr>
              <w:rStyle w:val="PageNumber"/>
            </w:rPr>
          </w:pPr>
        </w:p>
        <w:p w14:paraId="24330CA3" w14:textId="77777777" w:rsidR="00EC379B" w:rsidRDefault="00EC379B" w:rsidP="009C1E9A">
          <w:pPr>
            <w:pStyle w:val="Footer"/>
            <w:tabs>
              <w:tab w:val="clear" w:pos="8640"/>
              <w:tab w:val="right" w:pos="9360"/>
            </w:tabs>
            <w:jc w:val="right"/>
          </w:pPr>
        </w:p>
      </w:tc>
    </w:tr>
    <w:tr w:rsidR="00475709" w14:paraId="64D358EF" w14:textId="77777777" w:rsidTr="009C1E9A">
      <w:trPr>
        <w:cantSplit/>
        <w:trHeight w:val="323"/>
      </w:trPr>
      <w:tc>
        <w:tcPr>
          <w:tcW w:w="0" w:type="pct"/>
          <w:gridSpan w:val="3"/>
        </w:tcPr>
        <w:p w14:paraId="0F2E379C" w14:textId="77777777" w:rsidR="00EC379B" w:rsidRDefault="00CF28E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180DB8" w14:textId="77777777" w:rsidR="00EC379B" w:rsidRDefault="00EC379B" w:rsidP="009C1E9A">
          <w:pPr>
            <w:pStyle w:val="Footer"/>
            <w:tabs>
              <w:tab w:val="clear" w:pos="8640"/>
              <w:tab w:val="right" w:pos="9360"/>
            </w:tabs>
            <w:jc w:val="center"/>
          </w:pPr>
        </w:p>
      </w:tc>
    </w:tr>
  </w:tbl>
  <w:p w14:paraId="1B07A3D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F76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E19C" w14:textId="77777777" w:rsidR="00000000" w:rsidRDefault="00CF28EC">
      <w:r>
        <w:separator/>
      </w:r>
    </w:p>
  </w:footnote>
  <w:footnote w:type="continuationSeparator" w:id="0">
    <w:p w14:paraId="44F1A961" w14:textId="77777777" w:rsidR="00000000" w:rsidRDefault="00CF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DC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579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649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A5EA9"/>
    <w:multiLevelType w:val="hybridMultilevel"/>
    <w:tmpl w:val="A386C158"/>
    <w:lvl w:ilvl="0" w:tplc="55D8BB3E">
      <w:start w:val="1"/>
      <w:numFmt w:val="bullet"/>
      <w:lvlText w:val=""/>
      <w:lvlJc w:val="left"/>
      <w:pPr>
        <w:tabs>
          <w:tab w:val="num" w:pos="720"/>
        </w:tabs>
        <w:ind w:left="720" w:hanging="360"/>
      </w:pPr>
      <w:rPr>
        <w:rFonts w:ascii="Symbol" w:hAnsi="Symbol" w:hint="default"/>
      </w:rPr>
    </w:lvl>
    <w:lvl w:ilvl="1" w:tplc="C480DDD0" w:tentative="1">
      <w:start w:val="1"/>
      <w:numFmt w:val="bullet"/>
      <w:lvlText w:val="o"/>
      <w:lvlJc w:val="left"/>
      <w:pPr>
        <w:ind w:left="1440" w:hanging="360"/>
      </w:pPr>
      <w:rPr>
        <w:rFonts w:ascii="Courier New" w:hAnsi="Courier New" w:cs="Courier New" w:hint="default"/>
      </w:rPr>
    </w:lvl>
    <w:lvl w:ilvl="2" w:tplc="24DA26E8" w:tentative="1">
      <w:start w:val="1"/>
      <w:numFmt w:val="bullet"/>
      <w:lvlText w:val=""/>
      <w:lvlJc w:val="left"/>
      <w:pPr>
        <w:ind w:left="2160" w:hanging="360"/>
      </w:pPr>
      <w:rPr>
        <w:rFonts w:ascii="Wingdings" w:hAnsi="Wingdings" w:hint="default"/>
      </w:rPr>
    </w:lvl>
    <w:lvl w:ilvl="3" w:tplc="E9646184" w:tentative="1">
      <w:start w:val="1"/>
      <w:numFmt w:val="bullet"/>
      <w:lvlText w:val=""/>
      <w:lvlJc w:val="left"/>
      <w:pPr>
        <w:ind w:left="2880" w:hanging="360"/>
      </w:pPr>
      <w:rPr>
        <w:rFonts w:ascii="Symbol" w:hAnsi="Symbol" w:hint="default"/>
      </w:rPr>
    </w:lvl>
    <w:lvl w:ilvl="4" w:tplc="78863080" w:tentative="1">
      <w:start w:val="1"/>
      <w:numFmt w:val="bullet"/>
      <w:lvlText w:val="o"/>
      <w:lvlJc w:val="left"/>
      <w:pPr>
        <w:ind w:left="3600" w:hanging="360"/>
      </w:pPr>
      <w:rPr>
        <w:rFonts w:ascii="Courier New" w:hAnsi="Courier New" w:cs="Courier New" w:hint="default"/>
      </w:rPr>
    </w:lvl>
    <w:lvl w:ilvl="5" w:tplc="200A82F2" w:tentative="1">
      <w:start w:val="1"/>
      <w:numFmt w:val="bullet"/>
      <w:lvlText w:val=""/>
      <w:lvlJc w:val="left"/>
      <w:pPr>
        <w:ind w:left="4320" w:hanging="360"/>
      </w:pPr>
      <w:rPr>
        <w:rFonts w:ascii="Wingdings" w:hAnsi="Wingdings" w:hint="default"/>
      </w:rPr>
    </w:lvl>
    <w:lvl w:ilvl="6" w:tplc="1E447424" w:tentative="1">
      <w:start w:val="1"/>
      <w:numFmt w:val="bullet"/>
      <w:lvlText w:val=""/>
      <w:lvlJc w:val="left"/>
      <w:pPr>
        <w:ind w:left="5040" w:hanging="360"/>
      </w:pPr>
      <w:rPr>
        <w:rFonts w:ascii="Symbol" w:hAnsi="Symbol" w:hint="default"/>
      </w:rPr>
    </w:lvl>
    <w:lvl w:ilvl="7" w:tplc="076AEE82" w:tentative="1">
      <w:start w:val="1"/>
      <w:numFmt w:val="bullet"/>
      <w:lvlText w:val="o"/>
      <w:lvlJc w:val="left"/>
      <w:pPr>
        <w:ind w:left="5760" w:hanging="360"/>
      </w:pPr>
      <w:rPr>
        <w:rFonts w:ascii="Courier New" w:hAnsi="Courier New" w:cs="Courier New" w:hint="default"/>
      </w:rPr>
    </w:lvl>
    <w:lvl w:ilvl="8" w:tplc="B72E000A" w:tentative="1">
      <w:start w:val="1"/>
      <w:numFmt w:val="bullet"/>
      <w:lvlText w:val=""/>
      <w:lvlJc w:val="left"/>
      <w:pPr>
        <w:ind w:left="6480" w:hanging="360"/>
      </w:pPr>
      <w:rPr>
        <w:rFonts w:ascii="Wingdings" w:hAnsi="Wingdings" w:hint="default"/>
      </w:rPr>
    </w:lvl>
  </w:abstractNum>
  <w:num w:numId="1" w16cid:durableId="1816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8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E14"/>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FCF"/>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958"/>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CC5"/>
    <w:rsid w:val="001F3CB8"/>
    <w:rsid w:val="001F4CD0"/>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607"/>
    <w:rsid w:val="002D305A"/>
    <w:rsid w:val="002E21B8"/>
    <w:rsid w:val="002E7DF9"/>
    <w:rsid w:val="002F097B"/>
    <w:rsid w:val="002F2147"/>
    <w:rsid w:val="002F3111"/>
    <w:rsid w:val="002F4AEC"/>
    <w:rsid w:val="002F795D"/>
    <w:rsid w:val="00300823"/>
    <w:rsid w:val="00300D7F"/>
    <w:rsid w:val="00301638"/>
    <w:rsid w:val="00303B0C"/>
    <w:rsid w:val="0030459C"/>
    <w:rsid w:val="00310540"/>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E1C"/>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5B2"/>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709"/>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98B"/>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8A9"/>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A16"/>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B70"/>
    <w:rsid w:val="00731DE3"/>
    <w:rsid w:val="00735B9D"/>
    <w:rsid w:val="007365A5"/>
    <w:rsid w:val="00736FB0"/>
    <w:rsid w:val="007404BC"/>
    <w:rsid w:val="00740D13"/>
    <w:rsid w:val="00740F5F"/>
    <w:rsid w:val="00742794"/>
    <w:rsid w:val="00743C4C"/>
    <w:rsid w:val="007445B7"/>
    <w:rsid w:val="00744920"/>
    <w:rsid w:val="0074687F"/>
    <w:rsid w:val="00747FA3"/>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24"/>
    <w:rsid w:val="008170E2"/>
    <w:rsid w:val="00823E4C"/>
    <w:rsid w:val="00827749"/>
    <w:rsid w:val="00827B7E"/>
    <w:rsid w:val="00830EEB"/>
    <w:rsid w:val="00832340"/>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253"/>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B10"/>
    <w:rsid w:val="00986720"/>
    <w:rsid w:val="00987F00"/>
    <w:rsid w:val="0099403D"/>
    <w:rsid w:val="00995B0B"/>
    <w:rsid w:val="009A1883"/>
    <w:rsid w:val="009A2F29"/>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A46"/>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587"/>
    <w:rsid w:val="00C22987"/>
    <w:rsid w:val="00C23956"/>
    <w:rsid w:val="00C248E6"/>
    <w:rsid w:val="00C2593D"/>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8E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934"/>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ABE"/>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4F5"/>
    <w:rsid w:val="00F6514B"/>
    <w:rsid w:val="00F6533E"/>
    <w:rsid w:val="00F6587F"/>
    <w:rsid w:val="00F67981"/>
    <w:rsid w:val="00F706CA"/>
    <w:rsid w:val="00F70F8D"/>
    <w:rsid w:val="00F71C5A"/>
    <w:rsid w:val="00F733A4"/>
    <w:rsid w:val="00F735CE"/>
    <w:rsid w:val="00F7758F"/>
    <w:rsid w:val="00F804BE"/>
    <w:rsid w:val="00F82811"/>
    <w:rsid w:val="00F84153"/>
    <w:rsid w:val="00F85661"/>
    <w:rsid w:val="00F94AF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33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2D2F9E-1783-41B4-AFC0-ECBE9EC5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20ABE"/>
    <w:rPr>
      <w:sz w:val="16"/>
      <w:szCs w:val="16"/>
    </w:rPr>
  </w:style>
  <w:style w:type="paragraph" w:styleId="CommentText">
    <w:name w:val="annotation text"/>
    <w:basedOn w:val="Normal"/>
    <w:link w:val="CommentTextChar"/>
    <w:semiHidden/>
    <w:unhideWhenUsed/>
    <w:rsid w:val="00F20ABE"/>
    <w:rPr>
      <w:sz w:val="20"/>
      <w:szCs w:val="20"/>
    </w:rPr>
  </w:style>
  <w:style w:type="character" w:customStyle="1" w:styleId="CommentTextChar">
    <w:name w:val="Comment Text Char"/>
    <w:basedOn w:val="DefaultParagraphFont"/>
    <w:link w:val="CommentText"/>
    <w:semiHidden/>
    <w:rsid w:val="00F20ABE"/>
  </w:style>
  <w:style w:type="paragraph" w:styleId="CommentSubject">
    <w:name w:val="annotation subject"/>
    <w:basedOn w:val="CommentText"/>
    <w:next w:val="CommentText"/>
    <w:link w:val="CommentSubjectChar"/>
    <w:semiHidden/>
    <w:unhideWhenUsed/>
    <w:rsid w:val="00F20ABE"/>
    <w:rPr>
      <w:b/>
      <w:bCs/>
    </w:rPr>
  </w:style>
  <w:style w:type="character" w:customStyle="1" w:styleId="CommentSubjectChar">
    <w:name w:val="Comment Subject Char"/>
    <w:basedOn w:val="CommentTextChar"/>
    <w:link w:val="CommentSubject"/>
    <w:semiHidden/>
    <w:rsid w:val="00F20ABE"/>
    <w:rPr>
      <w:b/>
      <w:bCs/>
    </w:rPr>
  </w:style>
  <w:style w:type="paragraph" w:styleId="Revision">
    <w:name w:val="Revision"/>
    <w:hidden/>
    <w:uiPriority w:val="99"/>
    <w:semiHidden/>
    <w:rsid w:val="00F614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4076</Characters>
  <Application>Microsoft Office Word</Application>
  <DocSecurity>4</DocSecurity>
  <Lines>89</Lines>
  <Paragraphs>21</Paragraphs>
  <ScaleCrop>false</ScaleCrop>
  <HeadingPairs>
    <vt:vector size="2" baseType="variant">
      <vt:variant>
        <vt:lpstr>Title</vt:lpstr>
      </vt:variant>
      <vt:variant>
        <vt:i4>1</vt:i4>
      </vt:variant>
    </vt:vector>
  </HeadingPairs>
  <TitlesOfParts>
    <vt:vector size="1" baseType="lpstr">
      <vt:lpstr>BA - SB00576 (Committee Report (Substituted))</vt:lpstr>
    </vt:vector>
  </TitlesOfParts>
  <Company>State of Texas</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28406</dc:subject>
  <dc:creator>State of Texas</dc:creator>
  <dc:description>SB 576 by Menéndez-(H)Human Services (Substitute Document Number: 88R 27799)</dc:description>
  <cp:lastModifiedBy>Damian Duarte</cp:lastModifiedBy>
  <cp:revision>2</cp:revision>
  <cp:lastPrinted>2003-11-26T17:21:00Z</cp:lastPrinted>
  <dcterms:created xsi:type="dcterms:W3CDTF">2023-05-08T15:29:00Z</dcterms:created>
  <dcterms:modified xsi:type="dcterms:W3CDTF">2023-05-08T15:29:00Z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23.126.401</vt:lpwstr>
  </property>
</Properties>
</file>