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0C4" w:rsidRDefault="002540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E486DE867845EF8864F33BF7701DAE"/>
          </w:placeholder>
        </w:sdtPr>
        <w:sdtContent>
          <w:r w:rsidRPr="005C2A78">
            <w:rPr>
              <w:rFonts w:cs="Times New Roman"/>
              <w:b/>
              <w:szCs w:val="24"/>
              <w:u w:val="single"/>
            </w:rPr>
            <w:t>BILL ANALYSIS</w:t>
          </w:r>
        </w:sdtContent>
      </w:sdt>
    </w:p>
    <w:p w:rsidR="002540C4" w:rsidRPr="00585C31" w:rsidRDefault="002540C4" w:rsidP="000F1DF9">
      <w:pPr>
        <w:spacing w:after="0" w:line="240" w:lineRule="auto"/>
        <w:rPr>
          <w:rFonts w:cs="Times New Roman"/>
          <w:szCs w:val="24"/>
        </w:rPr>
      </w:pPr>
    </w:p>
    <w:p w:rsidR="002540C4" w:rsidRPr="00585C31" w:rsidRDefault="002540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540C4" w:rsidTr="000F1DF9">
        <w:tc>
          <w:tcPr>
            <w:tcW w:w="2718" w:type="dxa"/>
          </w:tcPr>
          <w:p w:rsidR="002540C4" w:rsidRPr="005C2A78" w:rsidRDefault="002540C4" w:rsidP="006D756B">
            <w:pPr>
              <w:rPr>
                <w:rFonts w:cs="Times New Roman"/>
                <w:szCs w:val="24"/>
              </w:rPr>
            </w:pPr>
            <w:sdt>
              <w:sdtPr>
                <w:rPr>
                  <w:rFonts w:cs="Times New Roman"/>
                  <w:szCs w:val="24"/>
                </w:rPr>
                <w:alias w:val="Agency Title"/>
                <w:tag w:val="AgencyTitleContentControl"/>
                <w:id w:val="1920747753"/>
                <w:lock w:val="sdtContentLocked"/>
                <w:placeholder>
                  <w:docPart w:val="93FA7265181241BFB1C4AB193270D905"/>
                </w:placeholder>
              </w:sdtPr>
              <w:sdtEndPr>
                <w:rPr>
                  <w:rFonts w:cstheme="minorBidi"/>
                  <w:szCs w:val="22"/>
                </w:rPr>
              </w:sdtEndPr>
              <w:sdtContent>
                <w:r>
                  <w:rPr>
                    <w:rFonts w:cs="Times New Roman"/>
                    <w:szCs w:val="24"/>
                  </w:rPr>
                  <w:t>Senate Research Center</w:t>
                </w:r>
              </w:sdtContent>
            </w:sdt>
          </w:p>
        </w:tc>
        <w:tc>
          <w:tcPr>
            <w:tcW w:w="6858" w:type="dxa"/>
          </w:tcPr>
          <w:p w:rsidR="002540C4" w:rsidRPr="00FF6471" w:rsidRDefault="002540C4" w:rsidP="000F1DF9">
            <w:pPr>
              <w:jc w:val="right"/>
              <w:rPr>
                <w:rFonts w:cs="Times New Roman"/>
                <w:szCs w:val="24"/>
              </w:rPr>
            </w:pPr>
            <w:sdt>
              <w:sdtPr>
                <w:rPr>
                  <w:rFonts w:cs="Times New Roman"/>
                  <w:szCs w:val="24"/>
                </w:rPr>
                <w:alias w:val="Bill Number"/>
                <w:tag w:val="BillNumberOne"/>
                <w:id w:val="-410784069"/>
                <w:lock w:val="sdtContentLocked"/>
                <w:placeholder>
                  <w:docPart w:val="32C8C73E180642E49E6A82A915A4DFD3"/>
                </w:placeholder>
              </w:sdtPr>
              <w:sdtContent>
                <w:r>
                  <w:rPr>
                    <w:rFonts w:cs="Times New Roman"/>
                    <w:szCs w:val="24"/>
                  </w:rPr>
                  <w:t>S.B. 580</w:t>
                </w:r>
              </w:sdtContent>
            </w:sdt>
          </w:p>
        </w:tc>
      </w:tr>
      <w:tr w:rsidR="002540C4" w:rsidTr="000F1DF9">
        <w:sdt>
          <w:sdtPr>
            <w:rPr>
              <w:rFonts w:cs="Times New Roman"/>
              <w:szCs w:val="24"/>
            </w:rPr>
            <w:alias w:val="TLCNumber"/>
            <w:tag w:val="TLCNumber"/>
            <w:id w:val="-542600604"/>
            <w:lock w:val="sdtLocked"/>
            <w:placeholder>
              <w:docPart w:val="8D45D2B67C7542269F2D0AA933ACCB05"/>
            </w:placeholder>
            <w:showingPlcHdr/>
          </w:sdtPr>
          <w:sdtContent>
            <w:tc>
              <w:tcPr>
                <w:tcW w:w="2718" w:type="dxa"/>
              </w:tcPr>
              <w:p w:rsidR="002540C4" w:rsidRPr="000F1DF9" w:rsidRDefault="002540C4" w:rsidP="00C65088">
                <w:pPr>
                  <w:rPr>
                    <w:rFonts w:cs="Times New Roman"/>
                    <w:szCs w:val="24"/>
                  </w:rPr>
                </w:pPr>
              </w:p>
            </w:tc>
          </w:sdtContent>
        </w:sdt>
        <w:tc>
          <w:tcPr>
            <w:tcW w:w="6858" w:type="dxa"/>
          </w:tcPr>
          <w:p w:rsidR="002540C4" w:rsidRPr="005C2A78" w:rsidRDefault="002540C4" w:rsidP="00073EDD">
            <w:pPr>
              <w:jc w:val="right"/>
              <w:rPr>
                <w:rFonts w:cs="Times New Roman"/>
                <w:szCs w:val="24"/>
              </w:rPr>
            </w:pPr>
            <w:sdt>
              <w:sdtPr>
                <w:rPr>
                  <w:rFonts w:cs="Times New Roman"/>
                  <w:szCs w:val="24"/>
                </w:rPr>
                <w:alias w:val="Author Label"/>
                <w:tag w:val="By"/>
                <w:id w:val="72399597"/>
                <w:lock w:val="sdtLocked"/>
                <w:placeholder>
                  <w:docPart w:val="FB9B348E53A043538A9156813E06A2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5FBC5F9DE24813A68C640F9D5A56D1"/>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687C6E4301B441B390B1D770C0BF670E"/>
                </w:placeholder>
                <w:showingPlcHdr/>
              </w:sdtPr>
              <w:sdtContent/>
            </w:sdt>
            <w:sdt>
              <w:sdtPr>
                <w:rPr>
                  <w:rFonts w:cs="Times New Roman"/>
                  <w:szCs w:val="24"/>
                </w:rPr>
                <w:alias w:val="DualSponsor"/>
                <w:tag w:val="DualSponsor"/>
                <w:id w:val="1029379812"/>
                <w:lock w:val="sdtContentLocked"/>
                <w:placeholder>
                  <w:docPart w:val="55D78487A25F4CC1A344F00322447072"/>
                </w:placeholder>
                <w:showingPlcHdr/>
              </w:sdtPr>
              <w:sdtContent/>
            </w:sdt>
          </w:p>
        </w:tc>
      </w:tr>
      <w:tr w:rsidR="002540C4" w:rsidTr="000F1DF9">
        <w:tc>
          <w:tcPr>
            <w:tcW w:w="2718" w:type="dxa"/>
          </w:tcPr>
          <w:p w:rsidR="002540C4" w:rsidRPr="00BC7495" w:rsidRDefault="002540C4" w:rsidP="000F1DF9">
            <w:pPr>
              <w:rPr>
                <w:rFonts w:cs="Times New Roman"/>
                <w:szCs w:val="24"/>
              </w:rPr>
            </w:pPr>
          </w:p>
        </w:tc>
        <w:sdt>
          <w:sdtPr>
            <w:rPr>
              <w:rFonts w:cs="Times New Roman"/>
              <w:szCs w:val="24"/>
            </w:rPr>
            <w:alias w:val="Committee"/>
            <w:tag w:val="Committee"/>
            <w:id w:val="1914272295"/>
            <w:lock w:val="sdtContentLocked"/>
            <w:placeholder>
              <w:docPart w:val="7EAB3C119C454FBD8CCB674EE424A387"/>
            </w:placeholder>
          </w:sdtPr>
          <w:sdtContent>
            <w:tc>
              <w:tcPr>
                <w:tcW w:w="6858" w:type="dxa"/>
              </w:tcPr>
              <w:p w:rsidR="002540C4" w:rsidRPr="00FF6471" w:rsidRDefault="002540C4" w:rsidP="000F1DF9">
                <w:pPr>
                  <w:jc w:val="right"/>
                  <w:rPr>
                    <w:rFonts w:cs="Times New Roman"/>
                    <w:szCs w:val="24"/>
                  </w:rPr>
                </w:pPr>
                <w:r>
                  <w:rPr>
                    <w:rFonts w:cs="Times New Roman"/>
                    <w:szCs w:val="24"/>
                  </w:rPr>
                  <w:t>Local Government</w:t>
                </w:r>
              </w:p>
            </w:tc>
          </w:sdtContent>
        </w:sdt>
      </w:tr>
      <w:tr w:rsidR="002540C4" w:rsidTr="000F1DF9">
        <w:tc>
          <w:tcPr>
            <w:tcW w:w="2718" w:type="dxa"/>
          </w:tcPr>
          <w:p w:rsidR="002540C4" w:rsidRPr="00BC7495" w:rsidRDefault="002540C4" w:rsidP="000F1DF9">
            <w:pPr>
              <w:rPr>
                <w:rFonts w:cs="Times New Roman"/>
                <w:szCs w:val="24"/>
              </w:rPr>
            </w:pPr>
          </w:p>
        </w:tc>
        <w:sdt>
          <w:sdtPr>
            <w:rPr>
              <w:rFonts w:cs="Times New Roman"/>
              <w:szCs w:val="24"/>
            </w:rPr>
            <w:alias w:val="Date"/>
            <w:tag w:val="DateContentControl"/>
            <w:id w:val="1178081906"/>
            <w:lock w:val="sdtLocked"/>
            <w:placeholder>
              <w:docPart w:val="4137259A5E7E43B1A9F0062F1D659971"/>
            </w:placeholder>
            <w:date w:fullDate="2023-05-23T00:00:00Z">
              <w:dateFormat w:val="M/d/yyyy"/>
              <w:lid w:val="en-US"/>
              <w:storeMappedDataAs w:val="dateTime"/>
              <w:calendar w:val="gregorian"/>
            </w:date>
          </w:sdtPr>
          <w:sdtContent>
            <w:tc>
              <w:tcPr>
                <w:tcW w:w="6858" w:type="dxa"/>
              </w:tcPr>
              <w:p w:rsidR="002540C4" w:rsidRPr="00FF6471" w:rsidRDefault="002540C4" w:rsidP="000F1DF9">
                <w:pPr>
                  <w:jc w:val="right"/>
                  <w:rPr>
                    <w:rFonts w:cs="Times New Roman"/>
                    <w:szCs w:val="24"/>
                  </w:rPr>
                </w:pPr>
                <w:r>
                  <w:rPr>
                    <w:rFonts w:cs="Times New Roman"/>
                    <w:szCs w:val="24"/>
                  </w:rPr>
                  <w:t>5/23/2023</w:t>
                </w:r>
              </w:p>
            </w:tc>
          </w:sdtContent>
        </w:sdt>
      </w:tr>
      <w:tr w:rsidR="002540C4" w:rsidTr="000F1DF9">
        <w:tc>
          <w:tcPr>
            <w:tcW w:w="2718" w:type="dxa"/>
          </w:tcPr>
          <w:p w:rsidR="002540C4" w:rsidRPr="00BC7495" w:rsidRDefault="002540C4" w:rsidP="000F1DF9">
            <w:pPr>
              <w:rPr>
                <w:rFonts w:cs="Times New Roman"/>
                <w:szCs w:val="24"/>
              </w:rPr>
            </w:pPr>
          </w:p>
        </w:tc>
        <w:sdt>
          <w:sdtPr>
            <w:rPr>
              <w:rFonts w:cs="Times New Roman"/>
              <w:szCs w:val="24"/>
            </w:rPr>
            <w:alias w:val="BA Version"/>
            <w:tag w:val="BAVersion"/>
            <w:id w:val="-1685590809"/>
            <w:lock w:val="sdtContentLocked"/>
            <w:placeholder>
              <w:docPart w:val="A45DC662C39E4FE0855CFB432CF7F1E8"/>
            </w:placeholder>
          </w:sdtPr>
          <w:sdtContent>
            <w:tc>
              <w:tcPr>
                <w:tcW w:w="6858" w:type="dxa"/>
              </w:tcPr>
              <w:p w:rsidR="002540C4" w:rsidRPr="00FF6471" w:rsidRDefault="002540C4" w:rsidP="000F1DF9">
                <w:pPr>
                  <w:jc w:val="right"/>
                  <w:rPr>
                    <w:rFonts w:cs="Times New Roman"/>
                    <w:szCs w:val="24"/>
                  </w:rPr>
                </w:pPr>
                <w:r>
                  <w:rPr>
                    <w:rFonts w:cs="Times New Roman"/>
                    <w:szCs w:val="24"/>
                  </w:rPr>
                  <w:t>Enrolled</w:t>
                </w:r>
              </w:p>
            </w:tc>
          </w:sdtContent>
        </w:sdt>
      </w:tr>
    </w:tbl>
    <w:p w:rsidR="002540C4" w:rsidRPr="00FF6471" w:rsidRDefault="002540C4" w:rsidP="000F1DF9">
      <w:pPr>
        <w:spacing w:after="0" w:line="240" w:lineRule="auto"/>
        <w:rPr>
          <w:rFonts w:cs="Times New Roman"/>
          <w:szCs w:val="24"/>
        </w:rPr>
      </w:pPr>
    </w:p>
    <w:p w:rsidR="002540C4" w:rsidRPr="00FF6471" w:rsidRDefault="002540C4" w:rsidP="000F1DF9">
      <w:pPr>
        <w:spacing w:after="0" w:line="240" w:lineRule="auto"/>
        <w:rPr>
          <w:rFonts w:cs="Times New Roman"/>
          <w:szCs w:val="24"/>
        </w:rPr>
      </w:pPr>
    </w:p>
    <w:p w:rsidR="002540C4" w:rsidRPr="00FF6471" w:rsidRDefault="002540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8885E8342E43A49258E1FF1BEB41EA"/>
        </w:placeholder>
      </w:sdtPr>
      <w:sdtContent>
        <w:p w:rsidR="002540C4" w:rsidRDefault="002540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A371D5EAEE049CFA300A5DAF7C79045"/>
        </w:placeholder>
      </w:sdtPr>
      <w:sdtContent>
        <w:p w:rsidR="002540C4" w:rsidRDefault="002540C4" w:rsidP="00431A6C">
          <w:pPr>
            <w:pStyle w:val="NormalWeb"/>
            <w:spacing w:before="0" w:beforeAutospacing="0" w:after="0" w:afterAutospacing="0"/>
            <w:jc w:val="both"/>
            <w:divId w:val="1264458289"/>
            <w:rPr>
              <w:rFonts w:eastAsia="Times New Roman"/>
              <w:bCs/>
            </w:rPr>
          </w:pPr>
        </w:p>
        <w:p w:rsidR="002540C4" w:rsidRPr="00431A6C" w:rsidRDefault="002540C4" w:rsidP="00431A6C">
          <w:pPr>
            <w:pStyle w:val="NormalWeb"/>
            <w:spacing w:before="0" w:beforeAutospacing="0" w:after="0" w:afterAutospacing="0"/>
            <w:jc w:val="both"/>
            <w:divId w:val="1264458289"/>
          </w:pPr>
          <w:r w:rsidRPr="00431A6C">
            <w:t>To address the issue of housing developments without adequate water or sewage infrastructure, Section 232.0085 of the Local Government Code allows border counties to cancel subdivision plats filed before September 1, 1989, that have not yet started construction. The county's commissioners court can cancel them after notice and a hearing if the land in question is likely to be developed as an underdeveloped colonia. This provision, however, only applies to subdivisions outside a municipality's extraterritorial jurisdiction (ETJ), and municipalities lack the same authority.</w:t>
          </w:r>
        </w:p>
        <w:p w:rsidR="002540C4" w:rsidRPr="00431A6C" w:rsidRDefault="002540C4" w:rsidP="00431A6C">
          <w:pPr>
            <w:pStyle w:val="NormalWeb"/>
            <w:spacing w:before="0" w:beforeAutospacing="0" w:after="0" w:afterAutospacing="0"/>
            <w:jc w:val="both"/>
            <w:divId w:val="1264458289"/>
          </w:pPr>
          <w:r w:rsidRPr="00431A6C">
            <w:t> </w:t>
          </w:r>
        </w:p>
        <w:p w:rsidR="002540C4" w:rsidRPr="00431A6C" w:rsidRDefault="002540C4" w:rsidP="00431A6C">
          <w:pPr>
            <w:pStyle w:val="NormalWeb"/>
            <w:spacing w:before="0" w:beforeAutospacing="0" w:after="0" w:afterAutospacing="0"/>
            <w:jc w:val="both"/>
            <w:divId w:val="1264458289"/>
          </w:pPr>
          <w:r w:rsidRPr="00431A6C">
            <w:t>S.B. 580 would expand the cancellation authority of border county commissioners courts to subdivisions within a municipality's ETJ if the land is not regulated by a written agreement granting the municipality authority to regulate subdivisions and related permits within the ETJ. This change would help prevent the establishment of housing developments without adequate infrastructure in ETJs.</w:t>
          </w:r>
        </w:p>
        <w:p w:rsidR="002540C4" w:rsidRPr="00D70925" w:rsidRDefault="002540C4" w:rsidP="00431A6C">
          <w:pPr>
            <w:spacing w:after="0" w:line="240" w:lineRule="auto"/>
            <w:jc w:val="both"/>
            <w:rPr>
              <w:rFonts w:eastAsia="Times New Roman" w:cs="Times New Roman"/>
              <w:bCs/>
              <w:szCs w:val="24"/>
            </w:rPr>
          </w:pPr>
        </w:p>
      </w:sdtContent>
    </w:sdt>
    <w:p w:rsidR="002540C4" w:rsidRDefault="002540C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580 </w:t>
      </w:r>
      <w:bookmarkStart w:id="1" w:name="AmendsCurrentLaw"/>
      <w:bookmarkEnd w:id="1"/>
      <w:r>
        <w:rPr>
          <w:rFonts w:cs="Times New Roman"/>
          <w:szCs w:val="24"/>
        </w:rPr>
        <w:t>amends current law relating to the authority of certain counties to cancel platted subdivisions that have remained undeveloped.</w:t>
      </w:r>
    </w:p>
    <w:p w:rsidR="002540C4" w:rsidRPr="00431A6C" w:rsidRDefault="002540C4" w:rsidP="000F1DF9">
      <w:pPr>
        <w:spacing w:after="0" w:line="240" w:lineRule="auto"/>
        <w:jc w:val="both"/>
        <w:rPr>
          <w:rFonts w:eastAsia="Times New Roman" w:cs="Times New Roman"/>
          <w:szCs w:val="24"/>
        </w:rPr>
      </w:pPr>
    </w:p>
    <w:p w:rsidR="002540C4" w:rsidRPr="005C2A78" w:rsidRDefault="002540C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BE43BECF4034AE88F5687AD45918FF7"/>
          </w:placeholder>
        </w:sdtPr>
        <w:sdtContent>
          <w:r>
            <w:rPr>
              <w:rFonts w:eastAsia="Times New Roman" w:cs="Times New Roman"/>
              <w:b/>
              <w:szCs w:val="24"/>
              <w:u w:val="single"/>
            </w:rPr>
            <w:t>RULEMAKING AUTHORITY</w:t>
          </w:r>
        </w:sdtContent>
      </w:sdt>
    </w:p>
    <w:p w:rsidR="002540C4" w:rsidRPr="006529C4" w:rsidRDefault="002540C4" w:rsidP="00774EC7">
      <w:pPr>
        <w:spacing w:after="0" w:line="240" w:lineRule="auto"/>
        <w:jc w:val="both"/>
        <w:rPr>
          <w:rFonts w:cs="Times New Roman"/>
          <w:szCs w:val="24"/>
        </w:rPr>
      </w:pPr>
    </w:p>
    <w:p w:rsidR="002540C4" w:rsidRPr="006529C4" w:rsidRDefault="002540C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540C4" w:rsidRPr="006529C4" w:rsidRDefault="002540C4" w:rsidP="00774EC7">
      <w:pPr>
        <w:spacing w:after="0" w:line="240" w:lineRule="auto"/>
        <w:jc w:val="both"/>
        <w:rPr>
          <w:rFonts w:cs="Times New Roman"/>
          <w:szCs w:val="24"/>
        </w:rPr>
      </w:pPr>
    </w:p>
    <w:p w:rsidR="002540C4" w:rsidRPr="005C2A78" w:rsidRDefault="002540C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43CD7E62084A299C5FEE58D9B16840"/>
          </w:placeholder>
        </w:sdtPr>
        <w:sdtContent>
          <w:r>
            <w:rPr>
              <w:rFonts w:eastAsia="Times New Roman" w:cs="Times New Roman"/>
              <w:b/>
              <w:szCs w:val="24"/>
              <w:u w:val="single"/>
            </w:rPr>
            <w:t>SECTION BY SECTION ANALYSIS</w:t>
          </w:r>
        </w:sdtContent>
      </w:sdt>
    </w:p>
    <w:p w:rsidR="002540C4" w:rsidRPr="005C2A78" w:rsidRDefault="002540C4" w:rsidP="002540C4">
      <w:pPr>
        <w:spacing w:after="0" w:line="240" w:lineRule="auto"/>
        <w:jc w:val="both"/>
        <w:rPr>
          <w:rFonts w:eastAsia="Times New Roman" w:cs="Times New Roman"/>
          <w:szCs w:val="24"/>
        </w:rPr>
      </w:pPr>
    </w:p>
    <w:p w:rsidR="002540C4" w:rsidRDefault="002540C4" w:rsidP="002540C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232.0085(a), Local Government Code, as follows:</w:t>
      </w:r>
    </w:p>
    <w:p w:rsidR="002540C4" w:rsidRDefault="002540C4" w:rsidP="002540C4">
      <w:pPr>
        <w:spacing w:after="0" w:line="240" w:lineRule="auto"/>
        <w:jc w:val="both"/>
        <w:rPr>
          <w:rFonts w:eastAsia="Times New Roman" w:cs="Times New Roman"/>
          <w:szCs w:val="24"/>
        </w:rPr>
      </w:pPr>
    </w:p>
    <w:p w:rsidR="002540C4" w:rsidRDefault="002540C4" w:rsidP="002540C4">
      <w:pPr>
        <w:spacing w:after="0" w:line="240" w:lineRule="auto"/>
        <w:ind w:left="720"/>
        <w:jc w:val="both"/>
        <w:rPr>
          <w:rFonts w:eastAsia="Times New Roman" w:cs="Times New Roman"/>
          <w:szCs w:val="24"/>
        </w:rPr>
      </w:pPr>
      <w:r>
        <w:rPr>
          <w:rFonts w:eastAsia="Times New Roman" w:cs="Times New Roman"/>
          <w:szCs w:val="24"/>
        </w:rPr>
        <w:t>(a) Provides that Section 232.0085 (Cancellation of Certain Subdivisions if Land Remains Undeveloped) applies only to real property that:</w:t>
      </w:r>
    </w:p>
    <w:p w:rsidR="002540C4" w:rsidRDefault="002540C4" w:rsidP="002540C4">
      <w:pPr>
        <w:spacing w:after="0" w:line="240" w:lineRule="auto"/>
        <w:ind w:left="720"/>
        <w:jc w:val="both"/>
        <w:rPr>
          <w:rFonts w:eastAsia="Times New Roman" w:cs="Times New Roman"/>
          <w:szCs w:val="24"/>
        </w:rPr>
      </w:pPr>
    </w:p>
    <w:p w:rsidR="002540C4" w:rsidRDefault="002540C4" w:rsidP="002540C4">
      <w:pPr>
        <w:spacing w:after="0" w:line="240" w:lineRule="auto"/>
        <w:ind w:left="1440"/>
        <w:jc w:val="both"/>
        <w:rPr>
          <w:rFonts w:eastAsia="Times New Roman" w:cs="Times New Roman"/>
          <w:szCs w:val="24"/>
        </w:rPr>
      </w:pPr>
      <w:r>
        <w:rPr>
          <w:rFonts w:eastAsia="Times New Roman" w:cs="Times New Roman"/>
          <w:szCs w:val="24"/>
        </w:rPr>
        <w:t>(1) is located in the unincorporated area of an affected county, as defined by Section 16.341 (Definitions), Water Code, that:</w:t>
      </w:r>
    </w:p>
    <w:p w:rsidR="002540C4" w:rsidRDefault="002540C4" w:rsidP="002540C4">
      <w:pPr>
        <w:spacing w:after="0" w:line="240" w:lineRule="auto"/>
        <w:ind w:left="1440"/>
        <w:jc w:val="both"/>
        <w:rPr>
          <w:rFonts w:eastAsia="Times New Roman" w:cs="Times New Roman"/>
          <w:szCs w:val="24"/>
        </w:rPr>
      </w:pPr>
    </w:p>
    <w:p w:rsidR="002540C4" w:rsidRDefault="002540C4" w:rsidP="002540C4">
      <w:pPr>
        <w:spacing w:after="0" w:line="240" w:lineRule="auto"/>
        <w:ind w:left="2160"/>
        <w:jc w:val="both"/>
        <w:rPr>
          <w:rFonts w:eastAsia="Times New Roman" w:cs="Times New Roman"/>
          <w:szCs w:val="24"/>
        </w:rPr>
      </w:pPr>
      <w:r>
        <w:rPr>
          <w:rFonts w:eastAsia="Times New Roman" w:cs="Times New Roman"/>
          <w:szCs w:val="24"/>
        </w:rPr>
        <w:t>(A) has adopted the model rules developed under Section 16.343 (Minimum State Standards and Model Political Subdivision Rules), Water Code; and</w:t>
      </w:r>
    </w:p>
    <w:p w:rsidR="002540C4" w:rsidRDefault="002540C4" w:rsidP="002540C4">
      <w:pPr>
        <w:spacing w:after="0" w:line="240" w:lineRule="auto"/>
        <w:ind w:left="2160"/>
        <w:jc w:val="both"/>
        <w:rPr>
          <w:rFonts w:eastAsia="Times New Roman" w:cs="Times New Roman"/>
          <w:szCs w:val="24"/>
        </w:rPr>
      </w:pPr>
    </w:p>
    <w:p w:rsidR="002540C4" w:rsidRDefault="002540C4" w:rsidP="002540C4">
      <w:pPr>
        <w:spacing w:after="0" w:line="240" w:lineRule="auto"/>
        <w:ind w:left="2160"/>
        <w:jc w:val="both"/>
        <w:rPr>
          <w:rFonts w:eastAsia="Times New Roman" w:cs="Times New Roman"/>
          <w:szCs w:val="24"/>
        </w:rPr>
      </w:pPr>
      <w:r>
        <w:rPr>
          <w:rFonts w:eastAsia="Times New Roman" w:cs="Times New Roman"/>
          <w:szCs w:val="24"/>
        </w:rPr>
        <w:t>(B) is located along an international border; and</w:t>
      </w:r>
    </w:p>
    <w:p w:rsidR="002540C4" w:rsidRDefault="002540C4" w:rsidP="002540C4">
      <w:pPr>
        <w:spacing w:after="0" w:line="240" w:lineRule="auto"/>
        <w:ind w:left="2160"/>
        <w:jc w:val="both"/>
        <w:rPr>
          <w:rFonts w:eastAsia="Times New Roman" w:cs="Times New Roman"/>
          <w:szCs w:val="24"/>
        </w:rPr>
      </w:pPr>
    </w:p>
    <w:p w:rsidR="002540C4" w:rsidRDefault="002540C4" w:rsidP="002540C4">
      <w:pPr>
        <w:spacing w:after="0" w:line="240" w:lineRule="auto"/>
        <w:ind w:left="1440"/>
        <w:jc w:val="both"/>
      </w:pPr>
      <w:r w:rsidRPr="00CE55DF">
        <w:rPr>
          <w:rFonts w:eastAsia="Times New Roman" w:cs="Times New Roman"/>
          <w:szCs w:val="24"/>
        </w:rPr>
        <w:t xml:space="preserve">(2) if the area is located in the </w:t>
      </w:r>
      <w:r w:rsidRPr="00CE55DF">
        <w:t>extraterritorial jurisdiction of a municipality, is not subject to a written agreement under Section 242.001</w:t>
      </w:r>
      <w:r>
        <w:t xml:space="preserve"> (Regulation of Subdivisions in Extraterritorial Jurisdiction Generally) </w:t>
      </w:r>
      <w:r w:rsidRPr="00CE55DF">
        <w:t>that authorizes the municipality to regulate subdivision plats and approve related permits in the extraterritorial jurisdiction.</w:t>
      </w:r>
      <w:r>
        <w:t xml:space="preserve"> </w:t>
      </w:r>
    </w:p>
    <w:p w:rsidR="002540C4" w:rsidRDefault="002540C4" w:rsidP="002540C4">
      <w:pPr>
        <w:spacing w:after="0" w:line="240" w:lineRule="auto"/>
        <w:ind w:left="1440"/>
        <w:jc w:val="both"/>
      </w:pPr>
    </w:p>
    <w:p w:rsidR="002540C4" w:rsidRDefault="002540C4" w:rsidP="002540C4">
      <w:pPr>
        <w:spacing w:after="0" w:line="240" w:lineRule="auto"/>
        <w:ind w:left="720"/>
        <w:jc w:val="both"/>
      </w:pPr>
      <w:r>
        <w:t xml:space="preserve">Deletes existing text providing that this section applies to real property located outside municipalities and the extraterritorial jurisdiction of municipalities, as determined under Chapter 42 (Extraterritorial Jurisdiction of Municipalities). Makes nonsubstantive changes. </w:t>
      </w:r>
    </w:p>
    <w:p w:rsidR="002540C4" w:rsidRPr="005C2A78" w:rsidRDefault="002540C4" w:rsidP="002540C4">
      <w:pPr>
        <w:spacing w:after="0" w:line="240" w:lineRule="auto"/>
        <w:ind w:left="720"/>
        <w:jc w:val="both"/>
        <w:rPr>
          <w:rFonts w:eastAsia="Times New Roman" w:cs="Times New Roman"/>
          <w:szCs w:val="24"/>
        </w:rPr>
      </w:pPr>
    </w:p>
    <w:p w:rsidR="002540C4" w:rsidRPr="00C8671F" w:rsidRDefault="002540C4" w:rsidP="002540C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2540C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EE1" w:rsidRDefault="00DB6EE1" w:rsidP="000F1DF9">
      <w:pPr>
        <w:spacing w:after="0" w:line="240" w:lineRule="auto"/>
      </w:pPr>
      <w:r>
        <w:separator/>
      </w:r>
    </w:p>
  </w:endnote>
  <w:endnote w:type="continuationSeparator" w:id="0">
    <w:p w:rsidR="00DB6EE1" w:rsidRDefault="00DB6EE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6EE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540C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540C4">
                <w:rPr>
                  <w:sz w:val="20"/>
                  <w:szCs w:val="20"/>
                </w:rPr>
                <w:t>S.B. 580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540C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6EE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EE1" w:rsidRDefault="00DB6EE1" w:rsidP="000F1DF9">
      <w:pPr>
        <w:spacing w:after="0" w:line="240" w:lineRule="auto"/>
      </w:pPr>
      <w:r>
        <w:separator/>
      </w:r>
    </w:p>
  </w:footnote>
  <w:footnote w:type="continuationSeparator" w:id="0">
    <w:p w:rsidR="00DB6EE1" w:rsidRDefault="00DB6EE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40C4"/>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6EE1"/>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FEFF"/>
  <w15:docId w15:val="{60347D14-07B5-456F-A0FA-490F5AA8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540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E486DE867845EF8864F33BF7701DAE"/>
        <w:category>
          <w:name w:val="General"/>
          <w:gallery w:val="placeholder"/>
        </w:category>
        <w:types>
          <w:type w:val="bbPlcHdr"/>
        </w:types>
        <w:behaviors>
          <w:behavior w:val="content"/>
        </w:behaviors>
        <w:guid w:val="{5AA34337-4287-4AC4-B242-44BC93AC56AF}"/>
      </w:docPartPr>
      <w:docPartBody>
        <w:p w:rsidR="00000000" w:rsidRDefault="00537F87"/>
      </w:docPartBody>
    </w:docPart>
    <w:docPart>
      <w:docPartPr>
        <w:name w:val="93FA7265181241BFB1C4AB193270D905"/>
        <w:category>
          <w:name w:val="General"/>
          <w:gallery w:val="placeholder"/>
        </w:category>
        <w:types>
          <w:type w:val="bbPlcHdr"/>
        </w:types>
        <w:behaviors>
          <w:behavior w:val="content"/>
        </w:behaviors>
        <w:guid w:val="{C4792DA7-832E-46A6-826C-5E6598820816}"/>
      </w:docPartPr>
      <w:docPartBody>
        <w:p w:rsidR="00000000" w:rsidRDefault="00537F87"/>
      </w:docPartBody>
    </w:docPart>
    <w:docPart>
      <w:docPartPr>
        <w:name w:val="32C8C73E180642E49E6A82A915A4DFD3"/>
        <w:category>
          <w:name w:val="General"/>
          <w:gallery w:val="placeholder"/>
        </w:category>
        <w:types>
          <w:type w:val="bbPlcHdr"/>
        </w:types>
        <w:behaviors>
          <w:behavior w:val="content"/>
        </w:behaviors>
        <w:guid w:val="{D0EDDE15-D229-4465-B7A3-AE54EABA1FC0}"/>
      </w:docPartPr>
      <w:docPartBody>
        <w:p w:rsidR="00000000" w:rsidRDefault="00537F87"/>
      </w:docPartBody>
    </w:docPart>
    <w:docPart>
      <w:docPartPr>
        <w:name w:val="8D45D2B67C7542269F2D0AA933ACCB05"/>
        <w:category>
          <w:name w:val="General"/>
          <w:gallery w:val="placeholder"/>
        </w:category>
        <w:types>
          <w:type w:val="bbPlcHdr"/>
        </w:types>
        <w:behaviors>
          <w:behavior w:val="content"/>
        </w:behaviors>
        <w:guid w:val="{48662871-224D-4BF1-A3B6-7946ED289C0B}"/>
      </w:docPartPr>
      <w:docPartBody>
        <w:p w:rsidR="00000000" w:rsidRDefault="00537F87"/>
      </w:docPartBody>
    </w:docPart>
    <w:docPart>
      <w:docPartPr>
        <w:name w:val="FB9B348E53A043538A9156813E06A2FC"/>
        <w:category>
          <w:name w:val="General"/>
          <w:gallery w:val="placeholder"/>
        </w:category>
        <w:types>
          <w:type w:val="bbPlcHdr"/>
        </w:types>
        <w:behaviors>
          <w:behavior w:val="content"/>
        </w:behaviors>
        <w:guid w:val="{62B99936-6AEE-4565-A2AC-24B9B5F0773F}"/>
      </w:docPartPr>
      <w:docPartBody>
        <w:p w:rsidR="00000000" w:rsidRDefault="00537F87"/>
      </w:docPartBody>
    </w:docPart>
    <w:docPart>
      <w:docPartPr>
        <w:name w:val="245FBC5F9DE24813A68C640F9D5A56D1"/>
        <w:category>
          <w:name w:val="General"/>
          <w:gallery w:val="placeholder"/>
        </w:category>
        <w:types>
          <w:type w:val="bbPlcHdr"/>
        </w:types>
        <w:behaviors>
          <w:behavior w:val="content"/>
        </w:behaviors>
        <w:guid w:val="{74C0EE5D-D4F9-4592-84E6-9BC29267DAED}"/>
      </w:docPartPr>
      <w:docPartBody>
        <w:p w:rsidR="00000000" w:rsidRDefault="00537F87"/>
      </w:docPartBody>
    </w:docPart>
    <w:docPart>
      <w:docPartPr>
        <w:name w:val="687C6E4301B441B390B1D770C0BF670E"/>
        <w:category>
          <w:name w:val="General"/>
          <w:gallery w:val="placeholder"/>
        </w:category>
        <w:types>
          <w:type w:val="bbPlcHdr"/>
        </w:types>
        <w:behaviors>
          <w:behavior w:val="content"/>
        </w:behaviors>
        <w:guid w:val="{461CC58D-5B6B-40AC-9E51-D0D5EEB86230}"/>
      </w:docPartPr>
      <w:docPartBody>
        <w:p w:rsidR="00000000" w:rsidRDefault="00537F87"/>
      </w:docPartBody>
    </w:docPart>
    <w:docPart>
      <w:docPartPr>
        <w:name w:val="55D78487A25F4CC1A344F00322447072"/>
        <w:category>
          <w:name w:val="General"/>
          <w:gallery w:val="placeholder"/>
        </w:category>
        <w:types>
          <w:type w:val="bbPlcHdr"/>
        </w:types>
        <w:behaviors>
          <w:behavior w:val="content"/>
        </w:behaviors>
        <w:guid w:val="{0D43D97E-9EBF-4A59-916E-046FB6F0D5DC}"/>
      </w:docPartPr>
      <w:docPartBody>
        <w:p w:rsidR="00000000" w:rsidRDefault="00537F87"/>
      </w:docPartBody>
    </w:docPart>
    <w:docPart>
      <w:docPartPr>
        <w:name w:val="7EAB3C119C454FBD8CCB674EE424A387"/>
        <w:category>
          <w:name w:val="General"/>
          <w:gallery w:val="placeholder"/>
        </w:category>
        <w:types>
          <w:type w:val="bbPlcHdr"/>
        </w:types>
        <w:behaviors>
          <w:behavior w:val="content"/>
        </w:behaviors>
        <w:guid w:val="{74829ACC-2B07-48CD-92E5-FFA82DD939E0}"/>
      </w:docPartPr>
      <w:docPartBody>
        <w:p w:rsidR="00000000" w:rsidRDefault="00537F87"/>
      </w:docPartBody>
    </w:docPart>
    <w:docPart>
      <w:docPartPr>
        <w:name w:val="4137259A5E7E43B1A9F0062F1D659971"/>
        <w:category>
          <w:name w:val="General"/>
          <w:gallery w:val="placeholder"/>
        </w:category>
        <w:types>
          <w:type w:val="bbPlcHdr"/>
        </w:types>
        <w:behaviors>
          <w:behavior w:val="content"/>
        </w:behaviors>
        <w:guid w:val="{2CEE3349-2787-46A5-B56B-39BA69534C33}"/>
      </w:docPartPr>
      <w:docPartBody>
        <w:p w:rsidR="00000000" w:rsidRDefault="005D151C" w:rsidP="005D151C">
          <w:pPr>
            <w:pStyle w:val="4137259A5E7E43B1A9F0062F1D659971"/>
          </w:pPr>
          <w:r w:rsidRPr="00A30DD1">
            <w:rPr>
              <w:rStyle w:val="PlaceholderText"/>
            </w:rPr>
            <w:t>Click here to enter a date.</w:t>
          </w:r>
        </w:p>
      </w:docPartBody>
    </w:docPart>
    <w:docPart>
      <w:docPartPr>
        <w:name w:val="A45DC662C39E4FE0855CFB432CF7F1E8"/>
        <w:category>
          <w:name w:val="General"/>
          <w:gallery w:val="placeholder"/>
        </w:category>
        <w:types>
          <w:type w:val="bbPlcHdr"/>
        </w:types>
        <w:behaviors>
          <w:behavior w:val="content"/>
        </w:behaviors>
        <w:guid w:val="{6127964A-BBAB-44F4-B15F-E23647EAE77A}"/>
      </w:docPartPr>
      <w:docPartBody>
        <w:p w:rsidR="00000000" w:rsidRDefault="00537F87"/>
      </w:docPartBody>
    </w:docPart>
    <w:docPart>
      <w:docPartPr>
        <w:name w:val="0D8885E8342E43A49258E1FF1BEB41EA"/>
        <w:category>
          <w:name w:val="General"/>
          <w:gallery w:val="placeholder"/>
        </w:category>
        <w:types>
          <w:type w:val="bbPlcHdr"/>
        </w:types>
        <w:behaviors>
          <w:behavior w:val="content"/>
        </w:behaviors>
        <w:guid w:val="{65C315A1-6C56-43B4-99DB-A086086D219A}"/>
      </w:docPartPr>
      <w:docPartBody>
        <w:p w:rsidR="00000000" w:rsidRDefault="00537F87"/>
      </w:docPartBody>
    </w:docPart>
    <w:docPart>
      <w:docPartPr>
        <w:name w:val="2A371D5EAEE049CFA300A5DAF7C79045"/>
        <w:category>
          <w:name w:val="General"/>
          <w:gallery w:val="placeholder"/>
        </w:category>
        <w:types>
          <w:type w:val="bbPlcHdr"/>
        </w:types>
        <w:behaviors>
          <w:behavior w:val="content"/>
        </w:behaviors>
        <w:guid w:val="{02A299C0-A906-4184-8F77-208169A8E869}"/>
      </w:docPartPr>
      <w:docPartBody>
        <w:p w:rsidR="00000000" w:rsidRDefault="005D151C" w:rsidP="005D151C">
          <w:pPr>
            <w:pStyle w:val="2A371D5EAEE049CFA300A5DAF7C79045"/>
          </w:pPr>
          <w:r>
            <w:rPr>
              <w:rFonts w:eastAsia="Times New Roman" w:cs="Times New Roman"/>
              <w:bCs/>
              <w:szCs w:val="24"/>
            </w:rPr>
            <w:t xml:space="preserve"> </w:t>
          </w:r>
        </w:p>
      </w:docPartBody>
    </w:docPart>
    <w:docPart>
      <w:docPartPr>
        <w:name w:val="5BE43BECF4034AE88F5687AD45918FF7"/>
        <w:category>
          <w:name w:val="General"/>
          <w:gallery w:val="placeholder"/>
        </w:category>
        <w:types>
          <w:type w:val="bbPlcHdr"/>
        </w:types>
        <w:behaviors>
          <w:behavior w:val="content"/>
        </w:behaviors>
        <w:guid w:val="{0E1BDA50-562E-4464-BBC6-526DC3C02ECC}"/>
      </w:docPartPr>
      <w:docPartBody>
        <w:p w:rsidR="00000000" w:rsidRDefault="00537F87"/>
      </w:docPartBody>
    </w:docPart>
    <w:docPart>
      <w:docPartPr>
        <w:name w:val="9443CD7E62084A299C5FEE58D9B16840"/>
        <w:category>
          <w:name w:val="General"/>
          <w:gallery w:val="placeholder"/>
        </w:category>
        <w:types>
          <w:type w:val="bbPlcHdr"/>
        </w:types>
        <w:behaviors>
          <w:behavior w:val="content"/>
        </w:behaviors>
        <w:guid w:val="{497453F0-EC7B-4502-B9F5-6A214A907E8D}"/>
      </w:docPartPr>
      <w:docPartBody>
        <w:p w:rsidR="00000000" w:rsidRDefault="00537F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7F87"/>
    <w:rsid w:val="00576003"/>
    <w:rsid w:val="005B408E"/>
    <w:rsid w:val="005D151C"/>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51C"/>
    <w:rPr>
      <w:color w:val="808080"/>
    </w:rPr>
  </w:style>
  <w:style w:type="paragraph" w:customStyle="1" w:styleId="4137259A5E7E43B1A9F0062F1D659971">
    <w:name w:val="4137259A5E7E43B1A9F0062F1D659971"/>
    <w:rsid w:val="005D151C"/>
    <w:pPr>
      <w:spacing w:after="160" w:line="259" w:lineRule="auto"/>
    </w:pPr>
  </w:style>
  <w:style w:type="paragraph" w:customStyle="1" w:styleId="2A371D5EAEE049CFA300A5DAF7C79045">
    <w:name w:val="2A371D5EAEE049CFA300A5DAF7C79045"/>
    <w:rsid w:val="005D151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398</Words>
  <Characters>2272</Characters>
  <Application>Microsoft Office Word</Application>
  <DocSecurity>0</DocSecurity>
  <Lines>18</Lines>
  <Paragraphs>5</Paragraphs>
  <ScaleCrop>false</ScaleCrop>
  <Company>Texas Legislative Council</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2023-05-23T18:16:00Z</dcterms:modified>
</cp:coreProperties>
</file>

<file path=docProps/custom.xml><?xml version="1.0" encoding="utf-8"?>
<op:Properties xmlns:vt="http://schemas.openxmlformats.org/officeDocument/2006/docPropsVTypes" xmlns:op="http://schemas.openxmlformats.org/officeDocument/2006/custom-properties"/>
</file>