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1525" w:rsidRDefault="0027152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604B0473B943DBB699390C31F529CB"/>
          </w:placeholder>
        </w:sdtPr>
        <w:sdtContent>
          <w:r w:rsidRPr="005C2A78">
            <w:rPr>
              <w:rFonts w:cs="Times New Roman"/>
              <w:b/>
              <w:szCs w:val="24"/>
              <w:u w:val="single"/>
            </w:rPr>
            <w:t>BILL ANALYSIS</w:t>
          </w:r>
        </w:sdtContent>
      </w:sdt>
    </w:p>
    <w:p w:rsidR="00271525" w:rsidRPr="00585C31" w:rsidRDefault="00271525" w:rsidP="000F1DF9">
      <w:pPr>
        <w:spacing w:after="0" w:line="240" w:lineRule="auto"/>
        <w:rPr>
          <w:rFonts w:cs="Times New Roman"/>
          <w:szCs w:val="24"/>
        </w:rPr>
      </w:pPr>
    </w:p>
    <w:p w:rsidR="00271525" w:rsidRPr="00585C31" w:rsidRDefault="0027152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71525" w:rsidTr="000F1DF9">
        <w:tc>
          <w:tcPr>
            <w:tcW w:w="2718" w:type="dxa"/>
          </w:tcPr>
          <w:p w:rsidR="00271525" w:rsidRPr="005C2A78" w:rsidRDefault="00271525" w:rsidP="006D756B">
            <w:pPr>
              <w:rPr>
                <w:rFonts w:cs="Times New Roman"/>
                <w:szCs w:val="24"/>
              </w:rPr>
            </w:pPr>
            <w:sdt>
              <w:sdtPr>
                <w:rPr>
                  <w:rFonts w:cs="Times New Roman"/>
                  <w:szCs w:val="24"/>
                </w:rPr>
                <w:alias w:val="Agency Title"/>
                <w:tag w:val="AgencyTitleContentControl"/>
                <w:id w:val="1920747753"/>
                <w:lock w:val="sdtContentLocked"/>
                <w:placeholder>
                  <w:docPart w:val="B5AEAF08D0004ABEAB8C9835D7D76188"/>
                </w:placeholder>
              </w:sdtPr>
              <w:sdtEndPr>
                <w:rPr>
                  <w:rFonts w:cstheme="minorBidi"/>
                  <w:szCs w:val="22"/>
                </w:rPr>
              </w:sdtEndPr>
              <w:sdtContent>
                <w:r>
                  <w:rPr>
                    <w:rFonts w:cs="Times New Roman"/>
                    <w:szCs w:val="24"/>
                  </w:rPr>
                  <w:t>Senate Research Center</w:t>
                </w:r>
              </w:sdtContent>
            </w:sdt>
          </w:p>
        </w:tc>
        <w:tc>
          <w:tcPr>
            <w:tcW w:w="6858" w:type="dxa"/>
          </w:tcPr>
          <w:p w:rsidR="00271525" w:rsidRPr="00FF6471" w:rsidRDefault="00271525" w:rsidP="000F1DF9">
            <w:pPr>
              <w:jc w:val="right"/>
              <w:rPr>
                <w:rFonts w:cs="Times New Roman"/>
                <w:szCs w:val="24"/>
              </w:rPr>
            </w:pPr>
            <w:sdt>
              <w:sdtPr>
                <w:rPr>
                  <w:rFonts w:cs="Times New Roman"/>
                  <w:szCs w:val="24"/>
                </w:rPr>
                <w:alias w:val="Bill Number"/>
                <w:tag w:val="BillNumberOne"/>
                <w:id w:val="-410784069"/>
                <w:lock w:val="sdtContentLocked"/>
                <w:placeholder>
                  <w:docPart w:val="2F443435BD054BC1AF12A88E79045C14"/>
                </w:placeholder>
              </w:sdtPr>
              <w:sdtContent>
                <w:r>
                  <w:rPr>
                    <w:rFonts w:cs="Times New Roman"/>
                    <w:szCs w:val="24"/>
                  </w:rPr>
                  <w:t>C.S.S.B. 590</w:t>
                </w:r>
              </w:sdtContent>
            </w:sdt>
          </w:p>
        </w:tc>
      </w:tr>
      <w:tr w:rsidR="00271525" w:rsidTr="000F1DF9">
        <w:sdt>
          <w:sdtPr>
            <w:rPr>
              <w:rFonts w:cs="Times New Roman"/>
              <w:szCs w:val="24"/>
            </w:rPr>
            <w:alias w:val="TLCNumber"/>
            <w:tag w:val="TLCNumber"/>
            <w:id w:val="-542600604"/>
            <w:lock w:val="sdtLocked"/>
            <w:placeholder>
              <w:docPart w:val="59BE8FA1BE27491F8F8E303C4D02B0E5"/>
            </w:placeholder>
          </w:sdtPr>
          <w:sdtContent>
            <w:tc>
              <w:tcPr>
                <w:tcW w:w="2718" w:type="dxa"/>
              </w:tcPr>
              <w:p w:rsidR="00271525" w:rsidRPr="000F1DF9" w:rsidRDefault="00271525" w:rsidP="00C65088">
                <w:pPr>
                  <w:rPr>
                    <w:rFonts w:cs="Times New Roman"/>
                    <w:szCs w:val="24"/>
                  </w:rPr>
                </w:pPr>
                <w:r>
                  <w:rPr>
                    <w:rFonts w:cs="Times New Roman"/>
                    <w:szCs w:val="24"/>
                  </w:rPr>
                  <w:t>88R18879 MLH-D</w:t>
                </w:r>
              </w:p>
            </w:tc>
          </w:sdtContent>
        </w:sdt>
        <w:tc>
          <w:tcPr>
            <w:tcW w:w="6858" w:type="dxa"/>
          </w:tcPr>
          <w:p w:rsidR="00271525" w:rsidRPr="005C2A78" w:rsidRDefault="00271525" w:rsidP="00073EDD">
            <w:pPr>
              <w:jc w:val="right"/>
              <w:rPr>
                <w:rFonts w:cs="Times New Roman"/>
                <w:szCs w:val="24"/>
              </w:rPr>
            </w:pPr>
            <w:sdt>
              <w:sdtPr>
                <w:rPr>
                  <w:rFonts w:cs="Times New Roman"/>
                  <w:szCs w:val="24"/>
                </w:rPr>
                <w:alias w:val="Author Label"/>
                <w:tag w:val="By"/>
                <w:id w:val="72399597"/>
                <w:lock w:val="sdtLocked"/>
                <w:placeholder>
                  <w:docPart w:val="1A35D8AA21C249BD94971D60ECAD87F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400CB005A44B5D92F0AA8975FE99DB"/>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0BE5042640A40D29FBF6B05D82CA49B"/>
                </w:placeholder>
                <w:showingPlcHdr/>
              </w:sdtPr>
              <w:sdtContent/>
            </w:sdt>
            <w:sdt>
              <w:sdtPr>
                <w:rPr>
                  <w:rFonts w:cs="Times New Roman"/>
                  <w:szCs w:val="24"/>
                </w:rPr>
                <w:alias w:val="DualSponsor"/>
                <w:tag w:val="DualSponsor"/>
                <w:id w:val="1029379812"/>
                <w:lock w:val="sdtContentLocked"/>
                <w:placeholder>
                  <w:docPart w:val="6972939B0EDA4919826662AE27D0598D"/>
                </w:placeholder>
                <w:showingPlcHdr/>
              </w:sdtPr>
              <w:sdtContent/>
            </w:sdt>
          </w:p>
        </w:tc>
      </w:tr>
      <w:tr w:rsidR="00271525" w:rsidTr="000F1DF9">
        <w:tc>
          <w:tcPr>
            <w:tcW w:w="2718" w:type="dxa"/>
          </w:tcPr>
          <w:p w:rsidR="00271525" w:rsidRPr="00BC7495" w:rsidRDefault="00271525" w:rsidP="000F1DF9">
            <w:pPr>
              <w:rPr>
                <w:rFonts w:cs="Times New Roman"/>
                <w:szCs w:val="24"/>
              </w:rPr>
            </w:pPr>
          </w:p>
        </w:tc>
        <w:sdt>
          <w:sdtPr>
            <w:rPr>
              <w:rFonts w:cs="Times New Roman"/>
              <w:szCs w:val="24"/>
            </w:rPr>
            <w:alias w:val="Committee"/>
            <w:tag w:val="Committee"/>
            <w:id w:val="1914272295"/>
            <w:lock w:val="sdtContentLocked"/>
            <w:placeholder>
              <w:docPart w:val="04C387F1AC1340D0B17C518971B02C1D"/>
            </w:placeholder>
          </w:sdtPr>
          <w:sdtContent>
            <w:tc>
              <w:tcPr>
                <w:tcW w:w="6858" w:type="dxa"/>
              </w:tcPr>
              <w:p w:rsidR="00271525" w:rsidRPr="00FF6471" w:rsidRDefault="00271525" w:rsidP="000F1DF9">
                <w:pPr>
                  <w:jc w:val="right"/>
                  <w:rPr>
                    <w:rFonts w:cs="Times New Roman"/>
                    <w:szCs w:val="24"/>
                  </w:rPr>
                </w:pPr>
                <w:r>
                  <w:rPr>
                    <w:rFonts w:cs="Times New Roman"/>
                    <w:szCs w:val="24"/>
                  </w:rPr>
                  <w:t>Jurisprudence</w:t>
                </w:r>
              </w:p>
            </w:tc>
          </w:sdtContent>
        </w:sdt>
      </w:tr>
      <w:tr w:rsidR="00271525" w:rsidTr="000F1DF9">
        <w:tc>
          <w:tcPr>
            <w:tcW w:w="2718" w:type="dxa"/>
          </w:tcPr>
          <w:p w:rsidR="00271525" w:rsidRPr="00BC7495" w:rsidRDefault="00271525" w:rsidP="000F1DF9">
            <w:pPr>
              <w:rPr>
                <w:rFonts w:cs="Times New Roman"/>
                <w:szCs w:val="24"/>
              </w:rPr>
            </w:pPr>
          </w:p>
        </w:tc>
        <w:sdt>
          <w:sdtPr>
            <w:rPr>
              <w:rFonts w:cs="Times New Roman"/>
              <w:szCs w:val="24"/>
            </w:rPr>
            <w:alias w:val="Date"/>
            <w:tag w:val="DateContentControl"/>
            <w:id w:val="1178081906"/>
            <w:lock w:val="sdtLocked"/>
            <w:placeholder>
              <w:docPart w:val="E80CFF3AC6C74F699C2FB2154FDD3FB6"/>
            </w:placeholder>
            <w:date w:fullDate="2023-04-03T00:00:00Z">
              <w:dateFormat w:val="M/d/yyyy"/>
              <w:lid w:val="en-US"/>
              <w:storeMappedDataAs w:val="dateTime"/>
              <w:calendar w:val="gregorian"/>
            </w:date>
          </w:sdtPr>
          <w:sdtContent>
            <w:tc>
              <w:tcPr>
                <w:tcW w:w="6858" w:type="dxa"/>
              </w:tcPr>
              <w:p w:rsidR="00271525" w:rsidRPr="00FF6471" w:rsidRDefault="00271525" w:rsidP="000F1DF9">
                <w:pPr>
                  <w:jc w:val="right"/>
                  <w:rPr>
                    <w:rFonts w:cs="Times New Roman"/>
                    <w:szCs w:val="24"/>
                  </w:rPr>
                </w:pPr>
                <w:r>
                  <w:rPr>
                    <w:rFonts w:cs="Times New Roman"/>
                    <w:szCs w:val="24"/>
                  </w:rPr>
                  <w:t>4/3/2023</w:t>
                </w:r>
              </w:p>
            </w:tc>
          </w:sdtContent>
        </w:sdt>
      </w:tr>
      <w:tr w:rsidR="00271525" w:rsidTr="000F1DF9">
        <w:tc>
          <w:tcPr>
            <w:tcW w:w="2718" w:type="dxa"/>
          </w:tcPr>
          <w:p w:rsidR="00271525" w:rsidRPr="00BC7495" w:rsidRDefault="00271525" w:rsidP="000F1DF9">
            <w:pPr>
              <w:rPr>
                <w:rFonts w:cs="Times New Roman"/>
                <w:szCs w:val="24"/>
              </w:rPr>
            </w:pPr>
          </w:p>
        </w:tc>
        <w:sdt>
          <w:sdtPr>
            <w:rPr>
              <w:rFonts w:cs="Times New Roman"/>
              <w:szCs w:val="24"/>
            </w:rPr>
            <w:alias w:val="BA Version"/>
            <w:tag w:val="BAVersion"/>
            <w:id w:val="-1685590809"/>
            <w:lock w:val="sdtContentLocked"/>
            <w:placeholder>
              <w:docPart w:val="D6ABA174A5664BBB9C6C9F714ADA3770"/>
            </w:placeholder>
          </w:sdtPr>
          <w:sdtContent>
            <w:tc>
              <w:tcPr>
                <w:tcW w:w="6858" w:type="dxa"/>
              </w:tcPr>
              <w:p w:rsidR="00271525" w:rsidRPr="00FF6471" w:rsidRDefault="00271525" w:rsidP="000F1DF9">
                <w:pPr>
                  <w:jc w:val="right"/>
                  <w:rPr>
                    <w:rFonts w:cs="Times New Roman"/>
                    <w:szCs w:val="24"/>
                  </w:rPr>
                </w:pPr>
                <w:r>
                  <w:rPr>
                    <w:rFonts w:cs="Times New Roman"/>
                    <w:szCs w:val="24"/>
                  </w:rPr>
                  <w:t>Committee Report (Substituted)</w:t>
                </w:r>
              </w:p>
            </w:tc>
          </w:sdtContent>
        </w:sdt>
      </w:tr>
    </w:tbl>
    <w:p w:rsidR="00271525" w:rsidRPr="00FF6471" w:rsidRDefault="00271525" w:rsidP="000F1DF9">
      <w:pPr>
        <w:spacing w:after="0" w:line="240" w:lineRule="auto"/>
        <w:rPr>
          <w:rFonts w:cs="Times New Roman"/>
          <w:szCs w:val="24"/>
        </w:rPr>
      </w:pPr>
    </w:p>
    <w:p w:rsidR="00271525" w:rsidRPr="00FF6471" w:rsidRDefault="00271525" w:rsidP="000F1DF9">
      <w:pPr>
        <w:spacing w:after="0" w:line="240" w:lineRule="auto"/>
        <w:rPr>
          <w:rFonts w:cs="Times New Roman"/>
          <w:szCs w:val="24"/>
        </w:rPr>
      </w:pPr>
    </w:p>
    <w:p w:rsidR="00271525" w:rsidRPr="00FF6471" w:rsidRDefault="0027152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26E4D78B8A4ED1BE0ADC5999B2B38B"/>
        </w:placeholder>
      </w:sdtPr>
      <w:sdtContent>
        <w:p w:rsidR="00271525" w:rsidRDefault="0027152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694618A8454829997AEE5D87580FE7"/>
        </w:placeholder>
      </w:sdtPr>
      <w:sdtContent>
        <w:p w:rsidR="00271525" w:rsidRDefault="00271525" w:rsidP="00A05CBE">
          <w:pPr>
            <w:pStyle w:val="NormalWeb"/>
            <w:spacing w:before="0" w:beforeAutospacing="0" w:after="0" w:afterAutospacing="0"/>
            <w:jc w:val="both"/>
            <w:divId w:val="499388911"/>
            <w:rPr>
              <w:rFonts w:eastAsia="Times New Roman" w:cstheme="minorBidi"/>
              <w:bCs/>
              <w:szCs w:val="22"/>
            </w:rPr>
          </w:pPr>
        </w:p>
        <w:p w:rsidR="00271525" w:rsidRPr="00A05CBE" w:rsidRDefault="00271525" w:rsidP="00A05CBE">
          <w:pPr>
            <w:pStyle w:val="NormalWeb"/>
            <w:spacing w:before="0" w:beforeAutospacing="0" w:after="0" w:afterAutospacing="0"/>
            <w:jc w:val="both"/>
            <w:divId w:val="499388911"/>
          </w:pPr>
          <w:r w:rsidRPr="00A05CBE">
            <w:t>S.B. 590 would ensure that a woman would receive retroactive child support from a man adjudicated or acknowledged to be the father beginning on the possible earliest date of the child's conception.</w:t>
          </w:r>
        </w:p>
        <w:p w:rsidR="00271525" w:rsidRPr="00A05CBE" w:rsidRDefault="00271525" w:rsidP="00A05CBE">
          <w:pPr>
            <w:pStyle w:val="NormalWeb"/>
            <w:spacing w:before="0" w:beforeAutospacing="0" w:after="0" w:afterAutospacing="0"/>
            <w:jc w:val="both"/>
            <w:divId w:val="499388911"/>
          </w:pPr>
          <w:r w:rsidRPr="00A05CBE">
            <w:t> </w:t>
          </w:r>
        </w:p>
        <w:p w:rsidR="00271525" w:rsidRPr="00A05CBE" w:rsidRDefault="00271525" w:rsidP="00A05CBE">
          <w:pPr>
            <w:pStyle w:val="NormalWeb"/>
            <w:spacing w:before="0" w:beforeAutospacing="0" w:after="0" w:afterAutospacing="0"/>
            <w:jc w:val="both"/>
            <w:divId w:val="499388911"/>
          </w:pPr>
          <w:r w:rsidRPr="00A05CBE">
            <w:t>The mother could be reimbursed for fifty percent of the reasonable and necessary medical expenses incurred during gestation, delivery, and postpartum care that insurance would not cover, as well as fifty percent of the cost of materials purchased for the child's health and safety such as diapers, car seats, cribs, etc.</w:t>
          </w:r>
        </w:p>
        <w:p w:rsidR="00271525" w:rsidRPr="00A05CBE" w:rsidRDefault="00271525" w:rsidP="00A05CBE">
          <w:pPr>
            <w:pStyle w:val="NormalWeb"/>
            <w:spacing w:before="0" w:beforeAutospacing="0" w:after="0" w:afterAutospacing="0"/>
            <w:jc w:val="both"/>
            <w:divId w:val="499388911"/>
          </w:pPr>
          <w:r w:rsidRPr="00A05CBE">
            <w:t> </w:t>
          </w:r>
        </w:p>
        <w:p w:rsidR="00271525" w:rsidRPr="00A05CBE" w:rsidRDefault="00271525" w:rsidP="00A05CBE">
          <w:pPr>
            <w:pStyle w:val="NormalWeb"/>
            <w:spacing w:before="0" w:beforeAutospacing="0" w:after="0" w:afterAutospacing="0"/>
            <w:jc w:val="both"/>
            <w:divId w:val="499388911"/>
          </w:pPr>
          <w:r w:rsidRPr="00A05CBE">
            <w:t>The request for child support would be applied by the court in the same manner that it would be applied under the current child support guidelines.</w:t>
          </w:r>
        </w:p>
        <w:p w:rsidR="00271525" w:rsidRPr="00A05CBE" w:rsidRDefault="00271525" w:rsidP="00A05CBE">
          <w:pPr>
            <w:pStyle w:val="NormalWeb"/>
            <w:spacing w:before="0" w:beforeAutospacing="0" w:after="0" w:afterAutospacing="0"/>
            <w:jc w:val="both"/>
            <w:divId w:val="499388911"/>
          </w:pPr>
          <w:r w:rsidRPr="00A05CBE">
            <w:t> </w:t>
          </w:r>
        </w:p>
        <w:p w:rsidR="00271525" w:rsidRPr="00A05CBE" w:rsidRDefault="00271525" w:rsidP="00A05CBE">
          <w:pPr>
            <w:pStyle w:val="NormalWeb"/>
            <w:spacing w:before="0" w:beforeAutospacing="0" w:after="0" w:afterAutospacing="0"/>
            <w:jc w:val="both"/>
            <w:divId w:val="499388911"/>
          </w:pPr>
          <w:r w:rsidRPr="00A05CBE">
            <w:t>The proposed committee substitute would aid implementation of the purpose of the bill and would eliminate and reduce unintended costs and consequences for the Child Support Division under the Office of the Attorney General.</w:t>
          </w:r>
        </w:p>
        <w:p w:rsidR="00271525" w:rsidRPr="00D70925" w:rsidRDefault="00271525" w:rsidP="00A05CBE">
          <w:pPr>
            <w:spacing w:after="0" w:line="240" w:lineRule="auto"/>
            <w:jc w:val="both"/>
            <w:rPr>
              <w:rFonts w:eastAsia="Times New Roman" w:cs="Times New Roman"/>
              <w:bCs/>
              <w:szCs w:val="24"/>
            </w:rPr>
          </w:pPr>
        </w:p>
      </w:sdtContent>
    </w:sdt>
    <w:p w:rsidR="00271525" w:rsidRDefault="0027152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590 </w:t>
      </w:r>
      <w:bookmarkStart w:id="1" w:name="AmendsCurrentLaw"/>
      <w:bookmarkEnd w:id="1"/>
      <w:r>
        <w:rPr>
          <w:rFonts w:cs="Times New Roman"/>
          <w:szCs w:val="24"/>
        </w:rPr>
        <w:t>amends current law relating to a court order for retroactive child support, including for retroactive child support beginning on the date of the child's conception.</w:t>
      </w:r>
    </w:p>
    <w:p w:rsidR="00271525" w:rsidRPr="002454A7" w:rsidRDefault="00271525" w:rsidP="000F1DF9">
      <w:pPr>
        <w:spacing w:after="0" w:line="240" w:lineRule="auto"/>
        <w:jc w:val="both"/>
        <w:rPr>
          <w:rFonts w:eastAsia="Times New Roman" w:cs="Times New Roman"/>
          <w:szCs w:val="24"/>
        </w:rPr>
      </w:pPr>
    </w:p>
    <w:p w:rsidR="00271525" w:rsidRPr="005C2A78" w:rsidRDefault="0027152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B0E4F4E9AE48C591605E6ECE548FF0"/>
          </w:placeholder>
        </w:sdtPr>
        <w:sdtContent>
          <w:r>
            <w:rPr>
              <w:rFonts w:eastAsia="Times New Roman" w:cs="Times New Roman"/>
              <w:b/>
              <w:szCs w:val="24"/>
              <w:u w:val="single"/>
            </w:rPr>
            <w:t>RULEMAKING AUTHORITY</w:t>
          </w:r>
        </w:sdtContent>
      </w:sdt>
    </w:p>
    <w:p w:rsidR="00271525" w:rsidRPr="006529C4" w:rsidRDefault="00271525" w:rsidP="00774EC7">
      <w:pPr>
        <w:spacing w:after="0" w:line="240" w:lineRule="auto"/>
        <w:jc w:val="both"/>
        <w:rPr>
          <w:rFonts w:cs="Times New Roman"/>
          <w:szCs w:val="24"/>
        </w:rPr>
      </w:pPr>
    </w:p>
    <w:p w:rsidR="00271525" w:rsidRPr="006529C4" w:rsidRDefault="0027152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71525" w:rsidRPr="006529C4" w:rsidRDefault="00271525" w:rsidP="00774EC7">
      <w:pPr>
        <w:spacing w:after="0" w:line="240" w:lineRule="auto"/>
        <w:jc w:val="both"/>
        <w:rPr>
          <w:rFonts w:cs="Times New Roman"/>
          <w:szCs w:val="24"/>
        </w:rPr>
      </w:pPr>
    </w:p>
    <w:p w:rsidR="00271525" w:rsidRPr="005C2A78" w:rsidRDefault="0027152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F898015AD841BF9E3D44FC19CE01DA"/>
          </w:placeholder>
        </w:sdtPr>
        <w:sdtContent>
          <w:r>
            <w:rPr>
              <w:rFonts w:eastAsia="Times New Roman" w:cs="Times New Roman"/>
              <w:b/>
              <w:szCs w:val="24"/>
              <w:u w:val="single"/>
            </w:rPr>
            <w:t>SECTION BY SECTION ANALYSIS</w:t>
          </w:r>
        </w:sdtContent>
      </w:sdt>
    </w:p>
    <w:p w:rsidR="00271525" w:rsidRPr="005C2A78" w:rsidRDefault="00271525" w:rsidP="000F1DF9">
      <w:pPr>
        <w:spacing w:after="0" w:line="240" w:lineRule="auto"/>
        <w:jc w:val="both"/>
        <w:rPr>
          <w:rFonts w:eastAsia="Times New Roman" w:cs="Times New Roman"/>
          <w:szCs w:val="24"/>
        </w:rPr>
      </w:pPr>
    </w:p>
    <w:p w:rsidR="00271525" w:rsidRDefault="00271525" w:rsidP="00606C4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154.131, Family Code, by adding Subsections (g), (h), and (i), as follows:</w:t>
      </w:r>
    </w:p>
    <w:p w:rsidR="00271525" w:rsidRDefault="00271525" w:rsidP="00606C4F">
      <w:pPr>
        <w:spacing w:after="0" w:line="240" w:lineRule="auto"/>
        <w:ind w:left="720"/>
        <w:jc w:val="both"/>
        <w:rPr>
          <w:rFonts w:eastAsia="Times New Roman" w:cs="Times New Roman"/>
          <w:szCs w:val="24"/>
        </w:rPr>
      </w:pPr>
    </w:p>
    <w:p w:rsidR="00271525" w:rsidRDefault="00271525" w:rsidP="00606C4F">
      <w:pPr>
        <w:spacing w:after="0" w:line="240" w:lineRule="auto"/>
        <w:ind w:left="720"/>
        <w:jc w:val="both"/>
        <w:rPr>
          <w:rFonts w:eastAsia="Times New Roman" w:cs="Times New Roman"/>
          <w:szCs w:val="24"/>
        </w:rPr>
      </w:pPr>
      <w:r w:rsidRPr="002454A7">
        <w:rPr>
          <w:rFonts w:eastAsia="Times New Roman" w:cs="Times New Roman"/>
          <w:szCs w:val="24"/>
        </w:rPr>
        <w:t xml:space="preserve">(g) </w:t>
      </w:r>
      <w:r>
        <w:rPr>
          <w:rFonts w:eastAsia="Times New Roman" w:cs="Times New Roman"/>
          <w:szCs w:val="24"/>
        </w:rPr>
        <w:t xml:space="preserve">Provides that </w:t>
      </w:r>
      <w:r w:rsidRPr="002454A7">
        <w:rPr>
          <w:rFonts w:eastAsia="Times New Roman" w:cs="Times New Roman"/>
          <w:szCs w:val="24"/>
        </w:rPr>
        <w:t>it is presumed to be</w:t>
      </w:r>
      <w:r>
        <w:rPr>
          <w:rFonts w:eastAsia="Times New Roman" w:cs="Times New Roman"/>
          <w:szCs w:val="24"/>
        </w:rPr>
        <w:t xml:space="preserve"> </w:t>
      </w:r>
      <w:r w:rsidRPr="002454A7">
        <w:rPr>
          <w:rFonts w:eastAsia="Times New Roman" w:cs="Times New Roman"/>
          <w:szCs w:val="24"/>
        </w:rPr>
        <w:t>reasonable and in the best interest of the child for a court</w:t>
      </w:r>
      <w:r>
        <w:rPr>
          <w:rFonts w:eastAsia="Times New Roman" w:cs="Times New Roman"/>
          <w:szCs w:val="24"/>
        </w:rPr>
        <w:t>, s</w:t>
      </w:r>
      <w:r w:rsidRPr="002454A7">
        <w:rPr>
          <w:rFonts w:eastAsia="Times New Roman" w:cs="Times New Roman"/>
          <w:szCs w:val="24"/>
        </w:rPr>
        <w:t xml:space="preserve">ubject to Subsections (c) </w:t>
      </w:r>
      <w:r>
        <w:rPr>
          <w:rFonts w:eastAsia="Times New Roman" w:cs="Times New Roman"/>
          <w:szCs w:val="24"/>
        </w:rPr>
        <w:t xml:space="preserve">(relating to providing that it is presumed that a court order limiting the amount of retroactive child support to a certain amount is reasonable and in the best interest of the child) </w:t>
      </w:r>
      <w:r w:rsidRPr="002454A7">
        <w:rPr>
          <w:rFonts w:eastAsia="Times New Roman" w:cs="Times New Roman"/>
          <w:szCs w:val="24"/>
        </w:rPr>
        <w:t>and (d)</w:t>
      </w:r>
      <w:r>
        <w:rPr>
          <w:rFonts w:eastAsia="Times New Roman" w:cs="Times New Roman"/>
          <w:szCs w:val="24"/>
        </w:rPr>
        <w:t xml:space="preserve"> (relating to authorizing the presumption created under Section 154.131 (Retroactive Child Support) to be rebutted by evidence that the obligor met certain criteria)</w:t>
      </w:r>
      <w:r w:rsidRPr="002454A7">
        <w:rPr>
          <w:rFonts w:eastAsia="Times New Roman" w:cs="Times New Roman"/>
          <w:szCs w:val="24"/>
        </w:rPr>
        <w:t>, to</w:t>
      </w:r>
      <w:r>
        <w:rPr>
          <w:rFonts w:eastAsia="Times New Roman" w:cs="Times New Roman"/>
          <w:szCs w:val="24"/>
        </w:rPr>
        <w:t xml:space="preserve"> </w:t>
      </w:r>
      <w:r w:rsidRPr="002454A7">
        <w:rPr>
          <w:rFonts w:eastAsia="Times New Roman" w:cs="Times New Roman"/>
          <w:szCs w:val="24"/>
        </w:rPr>
        <w:t>order retroactive child support for the child beginning on th</w:t>
      </w:r>
      <w:r>
        <w:rPr>
          <w:rFonts w:eastAsia="Times New Roman" w:cs="Times New Roman"/>
          <w:szCs w:val="24"/>
        </w:rPr>
        <w:t xml:space="preserve">e </w:t>
      </w:r>
      <w:r w:rsidRPr="002454A7">
        <w:rPr>
          <w:rFonts w:eastAsia="Times New Roman" w:cs="Times New Roman"/>
          <w:szCs w:val="24"/>
        </w:rPr>
        <w:t>earliest possible date of the child's conception, as determined by:</w:t>
      </w:r>
    </w:p>
    <w:p w:rsidR="00271525" w:rsidRDefault="00271525" w:rsidP="00606C4F">
      <w:pPr>
        <w:spacing w:after="0" w:line="240" w:lineRule="auto"/>
        <w:ind w:left="720"/>
        <w:jc w:val="both"/>
        <w:rPr>
          <w:rFonts w:eastAsia="Times New Roman" w:cs="Times New Roman"/>
          <w:szCs w:val="24"/>
        </w:rPr>
      </w:pPr>
    </w:p>
    <w:p w:rsidR="00271525" w:rsidRPr="002454A7" w:rsidRDefault="00271525" w:rsidP="00606C4F">
      <w:pPr>
        <w:spacing w:after="0" w:line="240" w:lineRule="auto"/>
        <w:ind w:left="1440"/>
        <w:jc w:val="both"/>
        <w:rPr>
          <w:rFonts w:eastAsia="Times New Roman" w:cs="Times New Roman"/>
          <w:szCs w:val="24"/>
        </w:rPr>
      </w:pPr>
      <w:r w:rsidRPr="002454A7">
        <w:rPr>
          <w:rFonts w:eastAsia="Times New Roman" w:cs="Times New Roman"/>
          <w:szCs w:val="24"/>
        </w:rPr>
        <w:t>(1) a physician using standard medical practice, as</w:t>
      </w:r>
      <w:r>
        <w:rPr>
          <w:rFonts w:eastAsia="Times New Roman" w:cs="Times New Roman"/>
          <w:szCs w:val="24"/>
        </w:rPr>
        <w:t xml:space="preserve"> </w:t>
      </w:r>
      <w:r w:rsidRPr="002454A7">
        <w:rPr>
          <w:rFonts w:eastAsia="Times New Roman" w:cs="Times New Roman"/>
          <w:szCs w:val="24"/>
        </w:rPr>
        <w:t>defined by Section 171.201</w:t>
      </w:r>
      <w:r>
        <w:rPr>
          <w:rFonts w:eastAsia="Times New Roman" w:cs="Times New Roman"/>
          <w:szCs w:val="24"/>
        </w:rPr>
        <w:t xml:space="preserve"> (Definitions)</w:t>
      </w:r>
      <w:r w:rsidRPr="002454A7">
        <w:rPr>
          <w:rFonts w:eastAsia="Times New Roman" w:cs="Times New Roman"/>
          <w:szCs w:val="24"/>
        </w:rPr>
        <w:t>, Health and Safety Code; or</w:t>
      </w:r>
    </w:p>
    <w:p w:rsidR="00271525" w:rsidRDefault="00271525" w:rsidP="00606C4F">
      <w:pPr>
        <w:spacing w:after="0" w:line="240" w:lineRule="auto"/>
        <w:jc w:val="both"/>
        <w:rPr>
          <w:rFonts w:eastAsia="Times New Roman" w:cs="Times New Roman"/>
          <w:szCs w:val="24"/>
        </w:rPr>
      </w:pPr>
    </w:p>
    <w:p w:rsidR="00271525" w:rsidRDefault="00271525" w:rsidP="00606C4F">
      <w:pPr>
        <w:spacing w:after="0" w:line="240" w:lineRule="auto"/>
        <w:ind w:left="1440"/>
        <w:jc w:val="both"/>
        <w:rPr>
          <w:rFonts w:eastAsia="Times New Roman" w:cs="Times New Roman"/>
          <w:szCs w:val="24"/>
        </w:rPr>
      </w:pPr>
      <w:r w:rsidRPr="002454A7">
        <w:rPr>
          <w:rFonts w:eastAsia="Times New Roman" w:cs="Times New Roman"/>
          <w:szCs w:val="24"/>
        </w:rPr>
        <w:t>(2) a preponderance of other evidence presented to th</w:t>
      </w:r>
      <w:r>
        <w:rPr>
          <w:rFonts w:eastAsia="Times New Roman" w:cs="Times New Roman"/>
          <w:szCs w:val="24"/>
        </w:rPr>
        <w:t xml:space="preserve">e </w:t>
      </w:r>
      <w:r w:rsidRPr="002454A7">
        <w:rPr>
          <w:rFonts w:eastAsia="Times New Roman" w:cs="Times New Roman"/>
          <w:szCs w:val="24"/>
        </w:rPr>
        <w:t>court, including the testimony of a parent of the child.</w:t>
      </w:r>
      <w:r>
        <w:rPr>
          <w:rFonts w:eastAsia="Times New Roman" w:cs="Times New Roman"/>
          <w:szCs w:val="24"/>
        </w:rPr>
        <w:t xml:space="preserve"> </w:t>
      </w:r>
    </w:p>
    <w:p w:rsidR="00271525" w:rsidRDefault="00271525" w:rsidP="00606C4F">
      <w:pPr>
        <w:spacing w:after="0" w:line="240" w:lineRule="auto"/>
        <w:ind w:left="1440"/>
        <w:jc w:val="both"/>
        <w:rPr>
          <w:rFonts w:eastAsia="Times New Roman" w:cs="Times New Roman"/>
          <w:szCs w:val="24"/>
        </w:rPr>
      </w:pPr>
    </w:p>
    <w:p w:rsidR="00271525" w:rsidRPr="002454A7" w:rsidRDefault="00271525" w:rsidP="00606C4F">
      <w:pPr>
        <w:spacing w:after="0" w:line="240" w:lineRule="auto"/>
        <w:ind w:left="720"/>
        <w:jc w:val="both"/>
        <w:rPr>
          <w:rFonts w:eastAsia="Times New Roman" w:cs="Times New Roman"/>
          <w:szCs w:val="24"/>
        </w:rPr>
      </w:pPr>
      <w:r w:rsidRPr="002454A7">
        <w:rPr>
          <w:rFonts w:eastAsia="Times New Roman" w:cs="Times New Roman"/>
          <w:szCs w:val="24"/>
        </w:rPr>
        <w:t xml:space="preserve">(h) </w:t>
      </w:r>
      <w:r>
        <w:rPr>
          <w:rFonts w:eastAsia="Times New Roman" w:cs="Times New Roman"/>
          <w:szCs w:val="24"/>
        </w:rPr>
        <w:t>Authorizes the court, o</w:t>
      </w:r>
      <w:r w:rsidRPr="002454A7">
        <w:rPr>
          <w:rFonts w:eastAsia="Times New Roman" w:cs="Times New Roman"/>
          <w:szCs w:val="24"/>
        </w:rPr>
        <w:t xml:space="preserve">n a proper showing, </w:t>
      </w:r>
      <w:r>
        <w:rPr>
          <w:rFonts w:eastAsia="Times New Roman" w:cs="Times New Roman"/>
          <w:szCs w:val="24"/>
        </w:rPr>
        <w:t>to</w:t>
      </w:r>
      <w:r w:rsidRPr="002454A7">
        <w:rPr>
          <w:rFonts w:eastAsia="Times New Roman" w:cs="Times New Roman"/>
          <w:szCs w:val="24"/>
        </w:rPr>
        <w:t xml:space="preserve"> order the obligor to</w:t>
      </w:r>
      <w:r>
        <w:rPr>
          <w:rFonts w:eastAsia="Times New Roman" w:cs="Times New Roman"/>
          <w:szCs w:val="24"/>
        </w:rPr>
        <w:t xml:space="preserve"> </w:t>
      </w:r>
      <w:r w:rsidRPr="002454A7">
        <w:rPr>
          <w:rFonts w:eastAsia="Times New Roman" w:cs="Times New Roman"/>
          <w:szCs w:val="24"/>
        </w:rPr>
        <w:t>pay, as additional retroactive child support, an equitable portion</w:t>
      </w:r>
      <w:r>
        <w:rPr>
          <w:rFonts w:eastAsia="Times New Roman" w:cs="Times New Roman"/>
          <w:szCs w:val="24"/>
        </w:rPr>
        <w:t xml:space="preserve"> </w:t>
      </w:r>
      <w:r w:rsidRPr="002454A7">
        <w:rPr>
          <w:rFonts w:eastAsia="Times New Roman" w:cs="Times New Roman"/>
          <w:szCs w:val="24"/>
        </w:rPr>
        <w:t>of all prenatal and postnatal health care expenses of the mother and</w:t>
      </w:r>
      <w:r>
        <w:rPr>
          <w:rFonts w:eastAsia="Times New Roman" w:cs="Times New Roman"/>
          <w:szCs w:val="24"/>
        </w:rPr>
        <w:t xml:space="preserve"> </w:t>
      </w:r>
      <w:r w:rsidRPr="002454A7">
        <w:rPr>
          <w:rFonts w:eastAsia="Times New Roman" w:cs="Times New Roman"/>
          <w:szCs w:val="24"/>
        </w:rPr>
        <w:t>the child.</w:t>
      </w:r>
    </w:p>
    <w:p w:rsidR="00271525" w:rsidRDefault="00271525" w:rsidP="00606C4F">
      <w:pPr>
        <w:spacing w:after="0" w:line="240" w:lineRule="auto"/>
        <w:ind w:left="720"/>
        <w:jc w:val="both"/>
        <w:rPr>
          <w:rFonts w:eastAsia="Times New Roman" w:cs="Times New Roman"/>
          <w:szCs w:val="24"/>
        </w:rPr>
      </w:pPr>
    </w:p>
    <w:p w:rsidR="00271525" w:rsidRPr="002454A7" w:rsidRDefault="00271525" w:rsidP="00606C4F">
      <w:pPr>
        <w:spacing w:after="0" w:line="240" w:lineRule="auto"/>
        <w:ind w:left="720"/>
        <w:jc w:val="both"/>
        <w:rPr>
          <w:rFonts w:eastAsia="Times New Roman" w:cs="Times New Roman"/>
          <w:szCs w:val="24"/>
        </w:rPr>
      </w:pPr>
      <w:r w:rsidRPr="002454A7">
        <w:rPr>
          <w:rFonts w:eastAsia="Times New Roman" w:cs="Times New Roman"/>
          <w:szCs w:val="24"/>
        </w:rPr>
        <w:t>(i)</w:t>
      </w:r>
      <w:r>
        <w:rPr>
          <w:rFonts w:eastAsia="Times New Roman" w:cs="Times New Roman"/>
          <w:szCs w:val="24"/>
        </w:rPr>
        <w:t xml:space="preserve"> Requires t</w:t>
      </w:r>
      <w:r w:rsidRPr="002454A7">
        <w:rPr>
          <w:rFonts w:eastAsia="Times New Roman" w:cs="Times New Roman"/>
          <w:szCs w:val="24"/>
        </w:rPr>
        <w:t xml:space="preserve">he court </w:t>
      </w:r>
      <w:r>
        <w:rPr>
          <w:rFonts w:eastAsia="Times New Roman" w:cs="Times New Roman"/>
          <w:szCs w:val="24"/>
        </w:rPr>
        <w:t>to</w:t>
      </w:r>
      <w:r w:rsidRPr="002454A7">
        <w:rPr>
          <w:rFonts w:eastAsia="Times New Roman" w:cs="Times New Roman"/>
          <w:szCs w:val="24"/>
        </w:rPr>
        <w:t xml:space="preserve"> confirm the amount of retroactive child</w:t>
      </w:r>
      <w:r>
        <w:rPr>
          <w:rFonts w:eastAsia="Times New Roman" w:cs="Times New Roman"/>
          <w:szCs w:val="24"/>
        </w:rPr>
        <w:t xml:space="preserve"> </w:t>
      </w:r>
      <w:r w:rsidRPr="002454A7">
        <w:rPr>
          <w:rFonts w:eastAsia="Times New Roman" w:cs="Times New Roman"/>
          <w:szCs w:val="24"/>
        </w:rPr>
        <w:t>support and render a cumulative money judgment for the total amoun</w:t>
      </w:r>
      <w:r>
        <w:rPr>
          <w:rFonts w:eastAsia="Times New Roman" w:cs="Times New Roman"/>
          <w:szCs w:val="24"/>
        </w:rPr>
        <w:t xml:space="preserve">t </w:t>
      </w:r>
      <w:r w:rsidRPr="002454A7">
        <w:rPr>
          <w:rFonts w:eastAsia="Times New Roman" w:cs="Times New Roman"/>
          <w:szCs w:val="24"/>
        </w:rPr>
        <w:t>of retroactive child support owed.</w:t>
      </w:r>
    </w:p>
    <w:p w:rsidR="00271525" w:rsidRDefault="00271525" w:rsidP="00606C4F">
      <w:pPr>
        <w:spacing w:after="0" w:line="240" w:lineRule="auto"/>
        <w:jc w:val="both"/>
        <w:rPr>
          <w:rFonts w:eastAsia="Times New Roman" w:cs="Times New Roman"/>
          <w:szCs w:val="24"/>
        </w:rPr>
      </w:pPr>
    </w:p>
    <w:p w:rsidR="00271525" w:rsidRDefault="00271525" w:rsidP="00606C4F">
      <w:pPr>
        <w:spacing w:after="0" w:line="240" w:lineRule="auto"/>
        <w:jc w:val="both"/>
      </w:pPr>
      <w:r w:rsidRPr="002454A7">
        <w:rPr>
          <w:rFonts w:eastAsia="Times New Roman" w:cs="Times New Roman"/>
          <w:szCs w:val="24"/>
        </w:rPr>
        <w:t xml:space="preserve">SECTION 2. </w:t>
      </w:r>
      <w:r>
        <w:rPr>
          <w:rFonts w:eastAsia="Times New Roman" w:cs="Times New Roman"/>
          <w:szCs w:val="24"/>
        </w:rPr>
        <w:t xml:space="preserve">Amends </w:t>
      </w:r>
      <w:r w:rsidRPr="002454A7">
        <w:rPr>
          <w:rFonts w:eastAsia="Times New Roman" w:cs="Times New Roman"/>
          <w:szCs w:val="24"/>
        </w:rPr>
        <w:t>Section 160.636(g), Family Code, as follows:</w:t>
      </w:r>
      <w:r w:rsidRPr="002454A7">
        <w:t xml:space="preserve"> </w:t>
      </w:r>
    </w:p>
    <w:p w:rsidR="00271525" w:rsidRDefault="00271525" w:rsidP="00606C4F">
      <w:pPr>
        <w:spacing w:after="0" w:line="240" w:lineRule="auto"/>
        <w:jc w:val="both"/>
      </w:pPr>
    </w:p>
    <w:p w:rsidR="00271525" w:rsidRPr="005C2A78" w:rsidRDefault="00271525" w:rsidP="00606C4F">
      <w:pPr>
        <w:spacing w:after="0" w:line="240" w:lineRule="auto"/>
        <w:ind w:left="720"/>
        <w:jc w:val="both"/>
        <w:rPr>
          <w:rFonts w:eastAsia="Times New Roman" w:cs="Times New Roman"/>
          <w:szCs w:val="24"/>
        </w:rPr>
      </w:pPr>
      <w:r w:rsidRPr="002454A7">
        <w:rPr>
          <w:rFonts w:eastAsia="Times New Roman" w:cs="Times New Roman"/>
          <w:szCs w:val="24"/>
        </w:rPr>
        <w:t>(g)</w:t>
      </w:r>
      <w:r>
        <w:rPr>
          <w:rFonts w:eastAsia="Times New Roman" w:cs="Times New Roman"/>
          <w:szCs w:val="24"/>
        </w:rPr>
        <w:t xml:space="preserve"> Requires a court, i</w:t>
      </w:r>
      <w:r w:rsidRPr="002454A7">
        <w:rPr>
          <w:rFonts w:eastAsia="Times New Roman" w:cs="Times New Roman"/>
          <w:szCs w:val="24"/>
        </w:rPr>
        <w:t xml:space="preserve">f </w:t>
      </w:r>
      <w:r>
        <w:rPr>
          <w:rFonts w:eastAsia="Times New Roman" w:cs="Times New Roman"/>
          <w:szCs w:val="24"/>
        </w:rPr>
        <w:t>the</w:t>
      </w:r>
      <w:r w:rsidRPr="002454A7">
        <w:rPr>
          <w:rFonts w:eastAsia="Times New Roman" w:cs="Times New Roman"/>
          <w:szCs w:val="24"/>
        </w:rPr>
        <w:t xml:space="preserve"> court renders an order under </w:t>
      </w:r>
      <w:r>
        <w:rPr>
          <w:rFonts w:eastAsia="Times New Roman" w:cs="Times New Roman"/>
          <w:szCs w:val="24"/>
        </w:rPr>
        <w:t>Chapter 160 (Uniform Parentage Act)</w:t>
      </w:r>
      <w:r w:rsidRPr="002454A7">
        <w:rPr>
          <w:rFonts w:eastAsia="Times New Roman" w:cs="Times New Roman"/>
          <w:szCs w:val="24"/>
        </w:rPr>
        <w:t xml:space="preserve"> </w:t>
      </w:r>
      <w:r>
        <w:rPr>
          <w:rFonts w:eastAsia="Times New Roman" w:cs="Times New Roman"/>
          <w:szCs w:val="24"/>
        </w:rPr>
        <w:t xml:space="preserve">establishing </w:t>
      </w:r>
      <w:r w:rsidRPr="002454A7">
        <w:rPr>
          <w:rFonts w:eastAsia="Times New Roman" w:cs="Times New Roman"/>
          <w:szCs w:val="24"/>
        </w:rPr>
        <w:t>a man's paternity of the child or establishing a child support obligation of a man whose paternity has been established by the execution of a valid acknowledgment of paternity in regard to the child under Subchapter D</w:t>
      </w:r>
      <w:r>
        <w:rPr>
          <w:rFonts w:eastAsia="Times New Roman" w:cs="Times New Roman"/>
          <w:szCs w:val="24"/>
        </w:rPr>
        <w:t xml:space="preserve"> (Voluntary Acknowledgement of Paternity), </w:t>
      </w:r>
      <w:r w:rsidRPr="002454A7">
        <w:rPr>
          <w:rFonts w:eastAsia="Times New Roman" w:cs="Times New Roman"/>
          <w:szCs w:val="24"/>
        </w:rPr>
        <w:t xml:space="preserve">on the request of a party and on a proper showing, </w:t>
      </w:r>
      <w:r>
        <w:rPr>
          <w:rFonts w:eastAsia="Times New Roman" w:cs="Times New Roman"/>
          <w:szCs w:val="24"/>
        </w:rPr>
        <w:t>to</w:t>
      </w:r>
      <w:r w:rsidRPr="002454A7">
        <w:rPr>
          <w:rFonts w:eastAsia="Times New Roman" w:cs="Times New Roman"/>
          <w:szCs w:val="24"/>
        </w:rPr>
        <w:t xml:space="preserve"> order retroactive child support as provided by Section 154</w:t>
      </w:r>
      <w:r>
        <w:rPr>
          <w:rFonts w:eastAsia="Times New Roman" w:cs="Times New Roman"/>
          <w:szCs w:val="24"/>
        </w:rPr>
        <w:t>.</w:t>
      </w:r>
      <w:r w:rsidRPr="002454A7">
        <w:rPr>
          <w:rFonts w:eastAsia="Times New Roman" w:cs="Times New Roman"/>
          <w:szCs w:val="24"/>
        </w:rPr>
        <w:t>131</w:t>
      </w:r>
      <w:r>
        <w:rPr>
          <w:rFonts w:eastAsia="Times New Roman" w:cs="Times New Roman"/>
          <w:szCs w:val="24"/>
        </w:rPr>
        <w:t>. Deletes existing text authorizing the court, on a finding of parentage, to order retroactive child support as provided by</w:t>
      </w:r>
      <w:r w:rsidRPr="002454A7">
        <w:rPr>
          <w:rFonts w:eastAsia="Times New Roman" w:cs="Times New Roman"/>
          <w:szCs w:val="24"/>
        </w:rPr>
        <w:t xml:space="preserve"> Chapter 154</w:t>
      </w:r>
      <w:r>
        <w:rPr>
          <w:rFonts w:eastAsia="Times New Roman" w:cs="Times New Roman"/>
          <w:szCs w:val="24"/>
        </w:rPr>
        <w:t xml:space="preserve"> (Child Support)</w:t>
      </w:r>
      <w:r w:rsidRPr="002454A7">
        <w:rPr>
          <w:rFonts w:eastAsia="Times New Roman" w:cs="Times New Roman"/>
          <w:szCs w:val="24"/>
        </w:rPr>
        <w:t xml:space="preserve"> and, on a proper showing, order a party to pay an equitable portion of all of the prenatal and postnatal health care </w:t>
      </w:r>
      <w:r>
        <w:rPr>
          <w:rFonts w:eastAsia="Times New Roman" w:cs="Times New Roman"/>
          <w:szCs w:val="24"/>
        </w:rPr>
        <w:t>ex</w:t>
      </w:r>
      <w:r w:rsidRPr="002454A7">
        <w:rPr>
          <w:rFonts w:eastAsia="Times New Roman" w:cs="Times New Roman"/>
          <w:szCs w:val="24"/>
        </w:rPr>
        <w:t>penses of the mother and the child.</w:t>
      </w:r>
    </w:p>
    <w:p w:rsidR="00271525" w:rsidRDefault="00271525" w:rsidP="00606C4F">
      <w:pPr>
        <w:spacing w:after="0" w:line="240" w:lineRule="auto"/>
        <w:jc w:val="both"/>
        <w:rPr>
          <w:rFonts w:eastAsia="Times New Roman" w:cs="Times New Roman"/>
          <w:szCs w:val="24"/>
        </w:rPr>
      </w:pPr>
    </w:p>
    <w:p w:rsidR="00271525" w:rsidRPr="002454A7" w:rsidRDefault="00271525" w:rsidP="00606C4F">
      <w:pPr>
        <w:spacing w:after="0" w:line="240" w:lineRule="auto"/>
        <w:jc w:val="both"/>
        <w:rPr>
          <w:rFonts w:eastAsia="Times New Roman" w:cs="Times New Roman"/>
          <w:szCs w:val="24"/>
        </w:rPr>
      </w:pPr>
      <w:r w:rsidRPr="002454A7">
        <w:rPr>
          <w:rFonts w:eastAsia="Times New Roman" w:cs="Times New Roman"/>
          <w:szCs w:val="24"/>
        </w:rPr>
        <w:t>SECTION 3. Repealer: Section 160.636(h) (relating to requiring the court, in rendering an order for retroactive child support, to use the child support guidelines provided by Chapter 154, together with any relevant factors), Family Code.</w:t>
      </w:r>
    </w:p>
    <w:p w:rsidR="00271525" w:rsidRPr="002454A7" w:rsidRDefault="00271525" w:rsidP="00606C4F">
      <w:pPr>
        <w:spacing w:after="0" w:line="240" w:lineRule="auto"/>
        <w:jc w:val="both"/>
        <w:rPr>
          <w:rFonts w:eastAsia="Times New Roman" w:cs="Times New Roman"/>
          <w:szCs w:val="24"/>
        </w:rPr>
      </w:pPr>
    </w:p>
    <w:p w:rsidR="00271525" w:rsidRPr="002454A7" w:rsidRDefault="00271525" w:rsidP="00606C4F">
      <w:pPr>
        <w:spacing w:after="0" w:line="240" w:lineRule="auto"/>
        <w:jc w:val="both"/>
        <w:rPr>
          <w:rFonts w:eastAsia="Times New Roman" w:cs="Times New Roman"/>
          <w:szCs w:val="24"/>
        </w:rPr>
      </w:pPr>
      <w:r w:rsidRPr="002454A7">
        <w:rPr>
          <w:rFonts w:eastAsia="Times New Roman" w:cs="Times New Roman"/>
          <w:szCs w:val="24"/>
        </w:rPr>
        <w:t>SECTION 4. Provides that the changes in law made by this Act with respect to an order adjudicating paternity apply only to an order rendered on or after the effective date of this Act. Provides that an order adjudicating paternity rendered before the effective date of this Act is governed by the law in effect on the date the order is rendered, and the former law is continued in effect for that purpose.</w:t>
      </w:r>
    </w:p>
    <w:p w:rsidR="00271525" w:rsidRPr="002454A7" w:rsidRDefault="00271525" w:rsidP="00606C4F">
      <w:pPr>
        <w:spacing w:after="0" w:line="240" w:lineRule="auto"/>
        <w:jc w:val="both"/>
        <w:rPr>
          <w:rFonts w:eastAsia="Times New Roman" w:cs="Times New Roman"/>
          <w:szCs w:val="24"/>
        </w:rPr>
      </w:pPr>
    </w:p>
    <w:p w:rsidR="00271525" w:rsidRPr="002454A7" w:rsidRDefault="00271525" w:rsidP="00606C4F">
      <w:pPr>
        <w:spacing w:after="0" w:line="240" w:lineRule="auto"/>
        <w:jc w:val="both"/>
        <w:rPr>
          <w:rFonts w:eastAsia="Times New Roman" w:cs="Times New Roman"/>
          <w:szCs w:val="24"/>
        </w:rPr>
      </w:pPr>
      <w:r w:rsidRPr="002454A7">
        <w:rPr>
          <w:rFonts w:eastAsia="Times New Roman" w:cs="Times New Roman"/>
          <w:szCs w:val="24"/>
        </w:rPr>
        <w:t>SECTION 5. Provides that the changes in law made by this Act with respect to an acknowledgment of paternity apply only to an acknowledgment of paternity executed on or after the effective date of this Act. Provides that an acknowledgment of paternity executed before the effective date of this Act is governed by the law in effect on the date the acknowledgment is executed, and the former law is continued in effect for that purpose.</w:t>
      </w:r>
    </w:p>
    <w:p w:rsidR="00271525" w:rsidRPr="002454A7" w:rsidRDefault="00271525" w:rsidP="00606C4F">
      <w:pPr>
        <w:spacing w:after="0" w:line="240" w:lineRule="auto"/>
        <w:jc w:val="both"/>
        <w:rPr>
          <w:rFonts w:eastAsia="Times New Roman" w:cs="Times New Roman"/>
          <w:szCs w:val="24"/>
        </w:rPr>
      </w:pPr>
    </w:p>
    <w:p w:rsidR="00271525" w:rsidRPr="00C8671F" w:rsidRDefault="00271525" w:rsidP="00606C4F">
      <w:pPr>
        <w:spacing w:after="0" w:line="240" w:lineRule="auto"/>
        <w:jc w:val="both"/>
        <w:rPr>
          <w:rFonts w:eastAsia="Times New Roman" w:cs="Times New Roman"/>
          <w:szCs w:val="24"/>
        </w:rPr>
      </w:pPr>
      <w:r w:rsidRPr="002454A7">
        <w:rPr>
          <w:rFonts w:eastAsia="Times New Roman" w:cs="Times New Roman"/>
          <w:szCs w:val="24"/>
        </w:rPr>
        <w:t>SECTION 6. Effective date: September 1, 2023.</w:t>
      </w:r>
    </w:p>
    <w:sectPr w:rsidR="0027152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275" w:rsidRDefault="00166275" w:rsidP="000F1DF9">
      <w:pPr>
        <w:spacing w:after="0" w:line="240" w:lineRule="auto"/>
      </w:pPr>
      <w:r>
        <w:separator/>
      </w:r>
    </w:p>
  </w:endnote>
  <w:endnote w:type="continuationSeparator" w:id="0">
    <w:p w:rsidR="00166275" w:rsidRDefault="001662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62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7152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71525">
                <w:rPr>
                  <w:sz w:val="20"/>
                  <w:szCs w:val="20"/>
                </w:rPr>
                <w:t>C.S.S.B. 590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7152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62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275" w:rsidRDefault="00166275" w:rsidP="000F1DF9">
      <w:pPr>
        <w:spacing w:after="0" w:line="240" w:lineRule="auto"/>
      </w:pPr>
      <w:r>
        <w:separator/>
      </w:r>
    </w:p>
  </w:footnote>
  <w:footnote w:type="continuationSeparator" w:id="0">
    <w:p w:rsidR="00166275" w:rsidRDefault="001662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6275"/>
    <w:rsid w:val="002355A9"/>
    <w:rsid w:val="00257C49"/>
    <w:rsid w:val="0027152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0BC70"/>
  <w15:docId w15:val="{A27515A2-16FA-47CD-9B7E-07A75F89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7152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604B0473B943DBB699390C31F529CB"/>
        <w:category>
          <w:name w:val="General"/>
          <w:gallery w:val="placeholder"/>
        </w:category>
        <w:types>
          <w:type w:val="bbPlcHdr"/>
        </w:types>
        <w:behaviors>
          <w:behavior w:val="content"/>
        </w:behaviors>
        <w:guid w:val="{F0AF1807-FB53-4D0F-8F4A-05790893C77D}"/>
      </w:docPartPr>
      <w:docPartBody>
        <w:p w:rsidR="00000000" w:rsidRDefault="00833F8B"/>
      </w:docPartBody>
    </w:docPart>
    <w:docPart>
      <w:docPartPr>
        <w:name w:val="B5AEAF08D0004ABEAB8C9835D7D76188"/>
        <w:category>
          <w:name w:val="General"/>
          <w:gallery w:val="placeholder"/>
        </w:category>
        <w:types>
          <w:type w:val="bbPlcHdr"/>
        </w:types>
        <w:behaviors>
          <w:behavior w:val="content"/>
        </w:behaviors>
        <w:guid w:val="{80C18FA1-7287-40F6-9D33-7386080FD392}"/>
      </w:docPartPr>
      <w:docPartBody>
        <w:p w:rsidR="00000000" w:rsidRDefault="00833F8B"/>
      </w:docPartBody>
    </w:docPart>
    <w:docPart>
      <w:docPartPr>
        <w:name w:val="2F443435BD054BC1AF12A88E79045C14"/>
        <w:category>
          <w:name w:val="General"/>
          <w:gallery w:val="placeholder"/>
        </w:category>
        <w:types>
          <w:type w:val="bbPlcHdr"/>
        </w:types>
        <w:behaviors>
          <w:behavior w:val="content"/>
        </w:behaviors>
        <w:guid w:val="{BE2474C6-77E6-404A-890E-2DC95F95E58F}"/>
      </w:docPartPr>
      <w:docPartBody>
        <w:p w:rsidR="00000000" w:rsidRDefault="00833F8B"/>
      </w:docPartBody>
    </w:docPart>
    <w:docPart>
      <w:docPartPr>
        <w:name w:val="59BE8FA1BE27491F8F8E303C4D02B0E5"/>
        <w:category>
          <w:name w:val="General"/>
          <w:gallery w:val="placeholder"/>
        </w:category>
        <w:types>
          <w:type w:val="bbPlcHdr"/>
        </w:types>
        <w:behaviors>
          <w:behavior w:val="content"/>
        </w:behaviors>
        <w:guid w:val="{868CD911-D356-4B4E-B090-92AA8332F05C}"/>
      </w:docPartPr>
      <w:docPartBody>
        <w:p w:rsidR="00000000" w:rsidRDefault="00833F8B"/>
      </w:docPartBody>
    </w:docPart>
    <w:docPart>
      <w:docPartPr>
        <w:name w:val="1A35D8AA21C249BD94971D60ECAD87F5"/>
        <w:category>
          <w:name w:val="General"/>
          <w:gallery w:val="placeholder"/>
        </w:category>
        <w:types>
          <w:type w:val="bbPlcHdr"/>
        </w:types>
        <w:behaviors>
          <w:behavior w:val="content"/>
        </w:behaviors>
        <w:guid w:val="{13CB08D2-C874-4D56-96E8-02E4C4F8251D}"/>
      </w:docPartPr>
      <w:docPartBody>
        <w:p w:rsidR="00000000" w:rsidRDefault="00833F8B"/>
      </w:docPartBody>
    </w:docPart>
    <w:docPart>
      <w:docPartPr>
        <w:name w:val="A5400CB005A44B5D92F0AA8975FE99DB"/>
        <w:category>
          <w:name w:val="General"/>
          <w:gallery w:val="placeholder"/>
        </w:category>
        <w:types>
          <w:type w:val="bbPlcHdr"/>
        </w:types>
        <w:behaviors>
          <w:behavior w:val="content"/>
        </w:behaviors>
        <w:guid w:val="{ADE11534-2021-4522-8226-D35049553B2F}"/>
      </w:docPartPr>
      <w:docPartBody>
        <w:p w:rsidR="00000000" w:rsidRDefault="00833F8B"/>
      </w:docPartBody>
    </w:docPart>
    <w:docPart>
      <w:docPartPr>
        <w:name w:val="C0BE5042640A40D29FBF6B05D82CA49B"/>
        <w:category>
          <w:name w:val="General"/>
          <w:gallery w:val="placeholder"/>
        </w:category>
        <w:types>
          <w:type w:val="bbPlcHdr"/>
        </w:types>
        <w:behaviors>
          <w:behavior w:val="content"/>
        </w:behaviors>
        <w:guid w:val="{9ED1D0E4-A021-415F-8F6F-0662848FFF94}"/>
      </w:docPartPr>
      <w:docPartBody>
        <w:p w:rsidR="00000000" w:rsidRDefault="00833F8B"/>
      </w:docPartBody>
    </w:docPart>
    <w:docPart>
      <w:docPartPr>
        <w:name w:val="6972939B0EDA4919826662AE27D0598D"/>
        <w:category>
          <w:name w:val="General"/>
          <w:gallery w:val="placeholder"/>
        </w:category>
        <w:types>
          <w:type w:val="bbPlcHdr"/>
        </w:types>
        <w:behaviors>
          <w:behavior w:val="content"/>
        </w:behaviors>
        <w:guid w:val="{6AB5A04C-C929-458B-9AA5-17DA17CC3B68}"/>
      </w:docPartPr>
      <w:docPartBody>
        <w:p w:rsidR="00000000" w:rsidRDefault="00833F8B"/>
      </w:docPartBody>
    </w:docPart>
    <w:docPart>
      <w:docPartPr>
        <w:name w:val="04C387F1AC1340D0B17C518971B02C1D"/>
        <w:category>
          <w:name w:val="General"/>
          <w:gallery w:val="placeholder"/>
        </w:category>
        <w:types>
          <w:type w:val="bbPlcHdr"/>
        </w:types>
        <w:behaviors>
          <w:behavior w:val="content"/>
        </w:behaviors>
        <w:guid w:val="{37A92516-5996-460E-BB46-A30E0AE1FB11}"/>
      </w:docPartPr>
      <w:docPartBody>
        <w:p w:rsidR="00000000" w:rsidRDefault="00833F8B"/>
      </w:docPartBody>
    </w:docPart>
    <w:docPart>
      <w:docPartPr>
        <w:name w:val="E80CFF3AC6C74F699C2FB2154FDD3FB6"/>
        <w:category>
          <w:name w:val="General"/>
          <w:gallery w:val="placeholder"/>
        </w:category>
        <w:types>
          <w:type w:val="bbPlcHdr"/>
        </w:types>
        <w:behaviors>
          <w:behavior w:val="content"/>
        </w:behaviors>
        <w:guid w:val="{301EB795-6173-4E5F-94A3-728D4AE9B3C3}"/>
      </w:docPartPr>
      <w:docPartBody>
        <w:p w:rsidR="00000000" w:rsidRDefault="00BA0775" w:rsidP="00BA0775">
          <w:pPr>
            <w:pStyle w:val="E80CFF3AC6C74F699C2FB2154FDD3FB6"/>
          </w:pPr>
          <w:r w:rsidRPr="00A30DD1">
            <w:rPr>
              <w:rStyle w:val="PlaceholderText"/>
            </w:rPr>
            <w:t>Click here to enter a date.</w:t>
          </w:r>
        </w:p>
      </w:docPartBody>
    </w:docPart>
    <w:docPart>
      <w:docPartPr>
        <w:name w:val="D6ABA174A5664BBB9C6C9F714ADA3770"/>
        <w:category>
          <w:name w:val="General"/>
          <w:gallery w:val="placeholder"/>
        </w:category>
        <w:types>
          <w:type w:val="bbPlcHdr"/>
        </w:types>
        <w:behaviors>
          <w:behavior w:val="content"/>
        </w:behaviors>
        <w:guid w:val="{6E61A9D8-F047-4CE0-9D02-BA116595A5E3}"/>
      </w:docPartPr>
      <w:docPartBody>
        <w:p w:rsidR="00000000" w:rsidRDefault="00833F8B"/>
      </w:docPartBody>
    </w:docPart>
    <w:docPart>
      <w:docPartPr>
        <w:name w:val="A026E4D78B8A4ED1BE0ADC5999B2B38B"/>
        <w:category>
          <w:name w:val="General"/>
          <w:gallery w:val="placeholder"/>
        </w:category>
        <w:types>
          <w:type w:val="bbPlcHdr"/>
        </w:types>
        <w:behaviors>
          <w:behavior w:val="content"/>
        </w:behaviors>
        <w:guid w:val="{013582AA-8161-4105-AC3B-978E7A3E2ABD}"/>
      </w:docPartPr>
      <w:docPartBody>
        <w:p w:rsidR="00000000" w:rsidRDefault="00833F8B"/>
      </w:docPartBody>
    </w:docPart>
    <w:docPart>
      <w:docPartPr>
        <w:name w:val="6F694618A8454829997AEE5D87580FE7"/>
        <w:category>
          <w:name w:val="General"/>
          <w:gallery w:val="placeholder"/>
        </w:category>
        <w:types>
          <w:type w:val="bbPlcHdr"/>
        </w:types>
        <w:behaviors>
          <w:behavior w:val="content"/>
        </w:behaviors>
        <w:guid w:val="{FC3A60C2-51F0-4E0B-989E-A7777EA9B876}"/>
      </w:docPartPr>
      <w:docPartBody>
        <w:p w:rsidR="00000000" w:rsidRDefault="00BA0775" w:rsidP="00BA0775">
          <w:pPr>
            <w:pStyle w:val="6F694618A8454829997AEE5D87580FE7"/>
          </w:pPr>
          <w:r>
            <w:rPr>
              <w:rFonts w:eastAsia="Times New Roman" w:cs="Times New Roman"/>
              <w:bCs/>
              <w:szCs w:val="24"/>
            </w:rPr>
            <w:t xml:space="preserve"> </w:t>
          </w:r>
        </w:p>
      </w:docPartBody>
    </w:docPart>
    <w:docPart>
      <w:docPartPr>
        <w:name w:val="C8B0E4F4E9AE48C591605E6ECE548FF0"/>
        <w:category>
          <w:name w:val="General"/>
          <w:gallery w:val="placeholder"/>
        </w:category>
        <w:types>
          <w:type w:val="bbPlcHdr"/>
        </w:types>
        <w:behaviors>
          <w:behavior w:val="content"/>
        </w:behaviors>
        <w:guid w:val="{EE25E782-5BA8-4CE3-B51D-F3773139C9A2}"/>
      </w:docPartPr>
      <w:docPartBody>
        <w:p w:rsidR="00000000" w:rsidRDefault="00833F8B"/>
      </w:docPartBody>
    </w:docPart>
    <w:docPart>
      <w:docPartPr>
        <w:name w:val="FCF898015AD841BF9E3D44FC19CE01DA"/>
        <w:category>
          <w:name w:val="General"/>
          <w:gallery w:val="placeholder"/>
        </w:category>
        <w:types>
          <w:type w:val="bbPlcHdr"/>
        </w:types>
        <w:behaviors>
          <w:behavior w:val="content"/>
        </w:behaviors>
        <w:guid w:val="{05AB896B-5164-4225-97FF-B6F2615413BD}"/>
      </w:docPartPr>
      <w:docPartBody>
        <w:p w:rsidR="00000000" w:rsidRDefault="00833F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3F8B"/>
    <w:rsid w:val="008C55F7"/>
    <w:rsid w:val="0090598B"/>
    <w:rsid w:val="00984D6C"/>
    <w:rsid w:val="00A54AD6"/>
    <w:rsid w:val="00A57564"/>
    <w:rsid w:val="00B252A4"/>
    <w:rsid w:val="00B5530B"/>
    <w:rsid w:val="00BA077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775"/>
    <w:rPr>
      <w:color w:val="808080"/>
    </w:rPr>
  </w:style>
  <w:style w:type="paragraph" w:customStyle="1" w:styleId="E80CFF3AC6C74F699C2FB2154FDD3FB6">
    <w:name w:val="E80CFF3AC6C74F699C2FB2154FDD3FB6"/>
    <w:rsid w:val="00BA0775"/>
    <w:pPr>
      <w:spacing w:after="160" w:line="259" w:lineRule="auto"/>
    </w:pPr>
  </w:style>
  <w:style w:type="paragraph" w:customStyle="1" w:styleId="6F694618A8454829997AEE5D87580FE7">
    <w:name w:val="6F694618A8454829997AEE5D87580FE7"/>
    <w:rsid w:val="00BA077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715</Words>
  <Characters>4076</Characters>
  <Application>Microsoft Office Word</Application>
  <DocSecurity>0</DocSecurity>
  <Lines>33</Lines>
  <Paragraphs>9</Paragraphs>
  <ScaleCrop>false</ScaleCrop>
  <Company>Texas Legislative Council</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2023-04-04T00:50:00Z</dcterms:modified>
</cp:coreProperties>
</file>

<file path=docProps/custom.xml><?xml version="1.0" encoding="utf-8"?>
<op:Properties xmlns:vt="http://schemas.openxmlformats.org/officeDocument/2006/docPropsVTypes" xmlns:op="http://schemas.openxmlformats.org/officeDocument/2006/custom-properties"/>
</file>