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13569" w14:paraId="0D1EBD01" w14:textId="77777777" w:rsidTr="00345119">
        <w:tc>
          <w:tcPr>
            <w:tcW w:w="9576" w:type="dxa"/>
            <w:noWrap/>
          </w:tcPr>
          <w:p w14:paraId="6C5B7EDC" w14:textId="77777777" w:rsidR="008423E4" w:rsidRPr="0022177D" w:rsidRDefault="00A03B77" w:rsidP="00F62665">
            <w:pPr>
              <w:pStyle w:val="Heading1"/>
            </w:pPr>
            <w:r w:rsidRPr="00631897">
              <w:t>BILL ANALYSIS</w:t>
            </w:r>
          </w:p>
        </w:tc>
      </w:tr>
    </w:tbl>
    <w:p w14:paraId="6F45853C" w14:textId="77777777" w:rsidR="008423E4" w:rsidRPr="0022177D" w:rsidRDefault="008423E4" w:rsidP="00F62665">
      <w:pPr>
        <w:jc w:val="center"/>
      </w:pPr>
    </w:p>
    <w:p w14:paraId="59153FA3" w14:textId="77777777" w:rsidR="008423E4" w:rsidRPr="00B31F0E" w:rsidRDefault="008423E4" w:rsidP="00F62665"/>
    <w:p w14:paraId="1F373F56" w14:textId="77777777" w:rsidR="008423E4" w:rsidRPr="00742794" w:rsidRDefault="008423E4" w:rsidP="00F62665">
      <w:pPr>
        <w:tabs>
          <w:tab w:val="right" w:pos="9360"/>
        </w:tabs>
      </w:pPr>
    </w:p>
    <w:tbl>
      <w:tblPr>
        <w:tblW w:w="0" w:type="auto"/>
        <w:tblLayout w:type="fixed"/>
        <w:tblLook w:val="01E0" w:firstRow="1" w:lastRow="1" w:firstColumn="1" w:lastColumn="1" w:noHBand="0" w:noVBand="0"/>
      </w:tblPr>
      <w:tblGrid>
        <w:gridCol w:w="9576"/>
      </w:tblGrid>
      <w:tr w:rsidR="00113569" w14:paraId="0EC060D1" w14:textId="77777777" w:rsidTr="00345119">
        <w:tc>
          <w:tcPr>
            <w:tcW w:w="9576" w:type="dxa"/>
          </w:tcPr>
          <w:p w14:paraId="25858808" w14:textId="5D346F47" w:rsidR="008423E4" w:rsidRPr="00861995" w:rsidRDefault="00A03B77" w:rsidP="00F62665">
            <w:pPr>
              <w:jc w:val="right"/>
            </w:pPr>
            <w:r>
              <w:t>C.S.S.B. 627</w:t>
            </w:r>
          </w:p>
        </w:tc>
      </w:tr>
      <w:tr w:rsidR="00113569" w14:paraId="417832EC" w14:textId="77777777" w:rsidTr="00345119">
        <w:tc>
          <w:tcPr>
            <w:tcW w:w="9576" w:type="dxa"/>
          </w:tcPr>
          <w:p w14:paraId="054EF777" w14:textId="1747CAB2" w:rsidR="008423E4" w:rsidRPr="00861995" w:rsidRDefault="00A03B77" w:rsidP="00F62665">
            <w:pPr>
              <w:jc w:val="right"/>
            </w:pPr>
            <w:r>
              <w:t xml:space="preserve">By: </w:t>
            </w:r>
            <w:r w:rsidR="00B36B2B">
              <w:t>Menéndez</w:t>
            </w:r>
          </w:p>
        </w:tc>
      </w:tr>
      <w:tr w:rsidR="00113569" w14:paraId="16ACAF7B" w14:textId="77777777" w:rsidTr="00345119">
        <w:tc>
          <w:tcPr>
            <w:tcW w:w="9576" w:type="dxa"/>
          </w:tcPr>
          <w:p w14:paraId="3B466565" w14:textId="733F0E00" w:rsidR="008423E4" w:rsidRPr="00861995" w:rsidRDefault="00A03B77" w:rsidP="00F62665">
            <w:pPr>
              <w:jc w:val="right"/>
            </w:pPr>
            <w:r>
              <w:t>Ways &amp; Means</w:t>
            </w:r>
          </w:p>
        </w:tc>
      </w:tr>
      <w:tr w:rsidR="00113569" w14:paraId="7324F5CF" w14:textId="77777777" w:rsidTr="00345119">
        <w:tc>
          <w:tcPr>
            <w:tcW w:w="9576" w:type="dxa"/>
          </w:tcPr>
          <w:p w14:paraId="79D4C8B6" w14:textId="4F68099A" w:rsidR="008423E4" w:rsidRDefault="00A03B77" w:rsidP="00F62665">
            <w:pPr>
              <w:jc w:val="right"/>
            </w:pPr>
            <w:r>
              <w:t>Committee Report (Substituted)</w:t>
            </w:r>
          </w:p>
        </w:tc>
      </w:tr>
    </w:tbl>
    <w:p w14:paraId="6BF7049A" w14:textId="77777777" w:rsidR="008423E4" w:rsidRDefault="008423E4" w:rsidP="00F62665">
      <w:pPr>
        <w:tabs>
          <w:tab w:val="right" w:pos="9360"/>
        </w:tabs>
      </w:pPr>
    </w:p>
    <w:p w14:paraId="7E787244" w14:textId="77777777" w:rsidR="008423E4" w:rsidRDefault="008423E4" w:rsidP="00F62665"/>
    <w:p w14:paraId="6DC49150" w14:textId="77777777" w:rsidR="008423E4" w:rsidRDefault="008423E4" w:rsidP="00F62665"/>
    <w:tbl>
      <w:tblPr>
        <w:tblW w:w="0" w:type="auto"/>
        <w:tblCellMar>
          <w:left w:w="115" w:type="dxa"/>
          <w:right w:w="115" w:type="dxa"/>
        </w:tblCellMar>
        <w:tblLook w:val="01E0" w:firstRow="1" w:lastRow="1" w:firstColumn="1" w:lastColumn="1" w:noHBand="0" w:noVBand="0"/>
      </w:tblPr>
      <w:tblGrid>
        <w:gridCol w:w="9360"/>
      </w:tblGrid>
      <w:tr w:rsidR="00113569" w14:paraId="669D7155" w14:textId="77777777" w:rsidTr="00AA0082">
        <w:tc>
          <w:tcPr>
            <w:tcW w:w="9360" w:type="dxa"/>
          </w:tcPr>
          <w:p w14:paraId="29079895" w14:textId="77777777" w:rsidR="008423E4" w:rsidRPr="00A8133F" w:rsidRDefault="00A03B77" w:rsidP="00F62665">
            <w:pPr>
              <w:rPr>
                <w:b/>
              </w:rPr>
            </w:pPr>
            <w:r w:rsidRPr="009C1E9A">
              <w:rPr>
                <w:b/>
                <w:u w:val="single"/>
              </w:rPr>
              <w:t>BACKGROUND AND PURPOSE</w:t>
            </w:r>
            <w:r>
              <w:rPr>
                <w:b/>
              </w:rPr>
              <w:t xml:space="preserve"> </w:t>
            </w:r>
          </w:p>
          <w:p w14:paraId="6B7AB50A" w14:textId="77777777" w:rsidR="00D11D9A" w:rsidRDefault="00D11D9A" w:rsidP="00F62665">
            <w:pPr>
              <w:pStyle w:val="Header"/>
              <w:tabs>
                <w:tab w:val="clear" w:pos="4320"/>
                <w:tab w:val="clear" w:pos="8640"/>
              </w:tabs>
              <w:jc w:val="both"/>
            </w:pPr>
          </w:p>
          <w:p w14:paraId="1AD713D7" w14:textId="467337C3" w:rsidR="008423E4" w:rsidRDefault="00A03B77" w:rsidP="00F62665">
            <w:pPr>
              <w:pStyle w:val="Header"/>
              <w:tabs>
                <w:tab w:val="clear" w:pos="4320"/>
                <w:tab w:val="clear" w:pos="8640"/>
              </w:tabs>
              <w:jc w:val="both"/>
            </w:pPr>
            <w:r w:rsidRPr="00232DBF">
              <w:t>Hotels and convention centers are often important economic drivers for local communities</w:t>
            </w:r>
            <w:r w:rsidR="00AF3F1C">
              <w:t>,</w:t>
            </w:r>
            <w:r w:rsidR="00172C01">
              <w:t xml:space="preserve"> and</w:t>
            </w:r>
            <w:r w:rsidR="00172C01" w:rsidRPr="00232DBF">
              <w:t xml:space="preserve"> </w:t>
            </w:r>
            <w:r w:rsidR="00172C01">
              <w:t>t</w:t>
            </w:r>
            <w:r w:rsidRPr="00232DBF">
              <w:t>hey attract tourists, business travelers, and conventions, which in turn can generate significant economic activity in the form of increased spending at local businesses, job creation, and tax revenue. Currently, the distribution of tax revenue generated b</w:t>
            </w:r>
            <w:r w:rsidRPr="00232DBF">
              <w:t xml:space="preserve">y hotel and convention center projects </w:t>
            </w:r>
            <w:r w:rsidR="008C74FE">
              <w:t xml:space="preserve">and nearby establishments </w:t>
            </w:r>
            <w:r w:rsidRPr="00232DBF">
              <w:t xml:space="preserve">varies depending on the specific agreements negotiated between developers and local governments. In some cases, all tax revenue generated by the project goes directly to the developer, while </w:t>
            </w:r>
            <w:r w:rsidRPr="00232DBF">
              <w:t xml:space="preserve">in other cases, local governments may negotiate for a portion of the revenue to be returned to them in the form of taxes or other fees. </w:t>
            </w:r>
            <w:r w:rsidR="00E01696" w:rsidRPr="00E01696">
              <w:t xml:space="preserve">C.S.S.B. 627 seeks to incentivize support for hotel and convention center projects by entitling some cities to a portion of the tax revenue derived from qualifying restaurants, bars, spas, retail establishments, and qualified hotel owned and operated swimming pools and swim facilities. </w:t>
            </w:r>
            <w:r w:rsidRPr="00232DBF">
              <w:t xml:space="preserve"> </w:t>
            </w:r>
          </w:p>
          <w:p w14:paraId="0A5128F8" w14:textId="5D803751" w:rsidR="00D11D9A" w:rsidRPr="00BF6D1C" w:rsidRDefault="00D11D9A" w:rsidP="00F62665">
            <w:pPr>
              <w:pStyle w:val="Header"/>
              <w:tabs>
                <w:tab w:val="clear" w:pos="4320"/>
                <w:tab w:val="clear" w:pos="8640"/>
              </w:tabs>
              <w:jc w:val="both"/>
            </w:pPr>
          </w:p>
        </w:tc>
      </w:tr>
      <w:tr w:rsidR="00113569" w14:paraId="759D3D7A" w14:textId="77777777" w:rsidTr="00AA0082">
        <w:tc>
          <w:tcPr>
            <w:tcW w:w="9360" w:type="dxa"/>
          </w:tcPr>
          <w:p w14:paraId="4111AF68" w14:textId="77777777" w:rsidR="0017725B" w:rsidRDefault="00A03B77" w:rsidP="00F62665">
            <w:pPr>
              <w:rPr>
                <w:b/>
                <w:u w:val="single"/>
              </w:rPr>
            </w:pPr>
            <w:r>
              <w:rPr>
                <w:b/>
                <w:u w:val="single"/>
              </w:rPr>
              <w:t>CRIMINAL JUSTICE IMPACT</w:t>
            </w:r>
          </w:p>
          <w:p w14:paraId="31DBE608" w14:textId="77777777" w:rsidR="00D11D9A" w:rsidRDefault="00D11D9A" w:rsidP="00F62665">
            <w:pPr>
              <w:jc w:val="both"/>
            </w:pPr>
          </w:p>
          <w:p w14:paraId="196DF202" w14:textId="77777777" w:rsidR="0020244D" w:rsidRDefault="00A03B77" w:rsidP="00F62665">
            <w:pPr>
              <w:jc w:val="both"/>
            </w:pPr>
            <w:r>
              <w:t>It is the committee's opinion that this bill does not expres</w:t>
            </w:r>
            <w:r>
              <w:t>sly create a criminal offense, increase the punishment for an existing criminal offense or category of offenses, or change the eligibility of a person for community supervision, parole, or mandatory supervision.</w:t>
            </w:r>
          </w:p>
          <w:p w14:paraId="76960DD3" w14:textId="5C147F8B" w:rsidR="00D11D9A" w:rsidRPr="00BF6D1C" w:rsidRDefault="00D11D9A" w:rsidP="00F62665">
            <w:pPr>
              <w:jc w:val="both"/>
            </w:pPr>
          </w:p>
        </w:tc>
      </w:tr>
      <w:tr w:rsidR="00113569" w14:paraId="1BB64742" w14:textId="77777777" w:rsidTr="00AA0082">
        <w:tc>
          <w:tcPr>
            <w:tcW w:w="9360" w:type="dxa"/>
          </w:tcPr>
          <w:p w14:paraId="0AD17D42" w14:textId="4955ACFF" w:rsidR="008423E4" w:rsidRPr="00BF6D1C" w:rsidRDefault="00A03B77" w:rsidP="00F62665">
            <w:pPr>
              <w:rPr>
                <w:b/>
              </w:rPr>
            </w:pPr>
            <w:r w:rsidRPr="009C1E9A">
              <w:rPr>
                <w:b/>
                <w:u w:val="single"/>
              </w:rPr>
              <w:t>RULEMAKING AUTHORITY</w:t>
            </w:r>
            <w:r>
              <w:rPr>
                <w:b/>
              </w:rPr>
              <w:t xml:space="preserve"> </w:t>
            </w:r>
          </w:p>
          <w:p w14:paraId="0DB0BFBB" w14:textId="77777777" w:rsidR="00D11D9A" w:rsidRDefault="00D11D9A" w:rsidP="00F62665">
            <w:pPr>
              <w:pStyle w:val="Header"/>
              <w:tabs>
                <w:tab w:val="clear" w:pos="4320"/>
                <w:tab w:val="clear" w:pos="8640"/>
              </w:tabs>
              <w:jc w:val="both"/>
            </w:pPr>
          </w:p>
          <w:p w14:paraId="41E49CCB" w14:textId="77777777" w:rsidR="0020244D" w:rsidRDefault="00A03B77" w:rsidP="00F62665">
            <w:pPr>
              <w:pStyle w:val="Header"/>
              <w:tabs>
                <w:tab w:val="clear" w:pos="4320"/>
                <w:tab w:val="clear" w:pos="8640"/>
              </w:tabs>
              <w:jc w:val="both"/>
            </w:pPr>
            <w:r>
              <w:t>It is the committee</w:t>
            </w:r>
            <w:r>
              <w:t>'s opinion that this bill does not expressly grant any additional rulemaking authority to a state officer, department, agency, or institution.</w:t>
            </w:r>
          </w:p>
          <w:p w14:paraId="396CBDB3" w14:textId="50B81AAF" w:rsidR="00D11D9A" w:rsidRPr="00BF6D1C" w:rsidRDefault="00D11D9A" w:rsidP="00F62665">
            <w:pPr>
              <w:pStyle w:val="Header"/>
              <w:tabs>
                <w:tab w:val="clear" w:pos="4320"/>
                <w:tab w:val="clear" w:pos="8640"/>
              </w:tabs>
              <w:jc w:val="both"/>
            </w:pPr>
          </w:p>
        </w:tc>
      </w:tr>
      <w:tr w:rsidR="00113569" w14:paraId="013784C7" w14:textId="77777777" w:rsidTr="00AA0082">
        <w:tc>
          <w:tcPr>
            <w:tcW w:w="9360" w:type="dxa"/>
          </w:tcPr>
          <w:p w14:paraId="1C623580" w14:textId="371B6F36" w:rsidR="008423E4" w:rsidRPr="00BF6D1C" w:rsidRDefault="00A03B77" w:rsidP="00F62665">
            <w:pPr>
              <w:rPr>
                <w:b/>
              </w:rPr>
            </w:pPr>
            <w:r w:rsidRPr="009C1E9A">
              <w:rPr>
                <w:b/>
                <w:u w:val="single"/>
              </w:rPr>
              <w:t>ANALYSIS</w:t>
            </w:r>
            <w:r>
              <w:rPr>
                <w:b/>
              </w:rPr>
              <w:t xml:space="preserve"> </w:t>
            </w:r>
          </w:p>
          <w:p w14:paraId="4AA79CFD" w14:textId="77777777" w:rsidR="00D11D9A" w:rsidRDefault="00D11D9A" w:rsidP="00F62665">
            <w:pPr>
              <w:pStyle w:val="Header"/>
              <w:tabs>
                <w:tab w:val="clear" w:pos="4320"/>
                <w:tab w:val="clear" w:pos="8640"/>
              </w:tabs>
              <w:jc w:val="both"/>
            </w:pPr>
          </w:p>
          <w:p w14:paraId="06C01B65" w14:textId="4D2F0E0E" w:rsidR="00097A57" w:rsidRDefault="00A03B77" w:rsidP="00F62665">
            <w:pPr>
              <w:pStyle w:val="Header"/>
              <w:tabs>
                <w:tab w:val="clear" w:pos="4320"/>
                <w:tab w:val="clear" w:pos="8640"/>
              </w:tabs>
              <w:jc w:val="both"/>
            </w:pPr>
            <w:r>
              <w:t>C.S.</w:t>
            </w:r>
            <w:r w:rsidR="003B580B">
              <w:t xml:space="preserve">S.B. 627 </w:t>
            </w:r>
            <w:r w:rsidR="00DE274B">
              <w:t xml:space="preserve">amends the Tax Code </w:t>
            </w:r>
            <w:r w:rsidR="00746BA5">
              <w:t>to</w:t>
            </w:r>
            <w:r w:rsidR="003E50A0">
              <w:t xml:space="preserve"> </w:t>
            </w:r>
            <w:r w:rsidR="00314FC8">
              <w:t xml:space="preserve">revise provisions entitling specified </w:t>
            </w:r>
            <w:r w:rsidR="005B2AEA">
              <w:t xml:space="preserve">municipalities </w:t>
            </w:r>
            <w:r w:rsidR="005B2AEA" w:rsidRPr="00074B34">
              <w:t xml:space="preserve">to receive certain tax revenue derived from a hotel and convention center project and </w:t>
            </w:r>
            <w:r w:rsidR="005B2AEA">
              <w:t>authoriz</w:t>
            </w:r>
            <w:r w:rsidR="00314FC8">
              <w:t>ing those municipalities</w:t>
            </w:r>
            <w:r w:rsidR="005B2AEA">
              <w:t xml:space="preserve"> </w:t>
            </w:r>
            <w:r w:rsidR="005B2AEA" w:rsidRPr="00074B34">
              <w:t xml:space="preserve">to pledge </w:t>
            </w:r>
            <w:r w:rsidR="005B2AEA">
              <w:t xml:space="preserve">or commit </w:t>
            </w:r>
            <w:r w:rsidR="005B2AEA" w:rsidRPr="00074B34">
              <w:t>certain tax revenue for the payment of obligations related to the project</w:t>
            </w:r>
            <w:r w:rsidR="00A037CB">
              <w:t xml:space="preserve"> by exempting</w:t>
            </w:r>
            <w:r>
              <w:t xml:space="preserve"> </w:t>
            </w:r>
            <w:r w:rsidR="003E50A0" w:rsidRPr="003E50A0">
              <w:t>a municipality that contains more than 75 percent of the population of a county with a population of 1.5 million or more</w:t>
            </w:r>
            <w:r w:rsidR="00A037CB">
              <w:t xml:space="preserve"> </w:t>
            </w:r>
            <w:r>
              <w:t>from municipal ownership requirements with respect to an otherwise qualified hotel or convention center facility</w:t>
            </w:r>
            <w:r w:rsidR="00A037CB">
              <w:t>. A</w:t>
            </w:r>
            <w:r>
              <w:t>dditionally</w:t>
            </w:r>
            <w:r w:rsidR="00A037CB">
              <w:t>, the bill</w:t>
            </w:r>
            <w:r>
              <w:t xml:space="preserve"> entitles the municipality to receive the sale</w:t>
            </w:r>
            <w:r w:rsidR="00215716">
              <w:t>s</w:t>
            </w:r>
            <w:r>
              <w:t xml:space="preserve"> and use tax and, if applicable, mixed beverage tax revenue derived </w:t>
            </w:r>
            <w:r w:rsidRPr="003F520C">
              <w:t xml:space="preserve">from </w:t>
            </w:r>
            <w:r>
              <w:t xml:space="preserve">qualifying restaurants, bars, spas, retail establishments, </w:t>
            </w:r>
            <w:r w:rsidR="00E01696" w:rsidRPr="00E01696">
              <w:t xml:space="preserve">and qualified hotel owned and operated swimming pools and swim facilities </w:t>
            </w:r>
            <w:r>
              <w:t>near a qualified hotel or convention center facility in the municipality</w:t>
            </w:r>
            <w:r w:rsidR="00232DBF">
              <w:t>.</w:t>
            </w:r>
            <w:r w:rsidR="00A037CB">
              <w:t xml:space="preserve"> For purposes of that additional entitlement, the bill provides for</w:t>
            </w:r>
            <w:r>
              <w:t xml:space="preserve"> </w:t>
            </w:r>
            <w:r w:rsidR="00A037CB">
              <w:t xml:space="preserve">establishments </w:t>
            </w:r>
            <w:r>
              <w:t>located on land owned by</w:t>
            </w:r>
            <w:r w:rsidRPr="00B51C30">
              <w:t xml:space="preserve"> </w:t>
            </w:r>
            <w:r w:rsidR="00A037CB">
              <w:t>a nonprofit corporation, including a public facility corporation, that is acting as or on behalf of</w:t>
            </w:r>
            <w:r w:rsidR="001D5920">
              <w:t>,</w:t>
            </w:r>
            <w:r w:rsidR="00A037CB">
              <w:t xml:space="preserve"> or that is controlled by, the municipality to be classified as a "qualified establishment</w:t>
            </w:r>
            <w:r>
              <w:t>.</w:t>
            </w:r>
            <w:r w:rsidR="00A037CB">
              <w:t>"</w:t>
            </w:r>
          </w:p>
          <w:p w14:paraId="31DD8B10" w14:textId="7D4B076C" w:rsidR="00F2018F" w:rsidRDefault="00F2018F" w:rsidP="00F62665">
            <w:pPr>
              <w:pStyle w:val="Header"/>
              <w:tabs>
                <w:tab w:val="clear" w:pos="4320"/>
                <w:tab w:val="clear" w:pos="8640"/>
              </w:tabs>
              <w:jc w:val="both"/>
            </w:pPr>
          </w:p>
          <w:p w14:paraId="46B4E35F" w14:textId="7AB0DBF2" w:rsidR="00172C01" w:rsidRDefault="00A03B77" w:rsidP="00F62665">
            <w:pPr>
              <w:pStyle w:val="Header"/>
              <w:tabs>
                <w:tab w:val="clear" w:pos="4320"/>
                <w:tab w:val="clear" w:pos="8640"/>
              </w:tabs>
              <w:jc w:val="both"/>
              <w:rPr>
                <w:bCs/>
              </w:rPr>
            </w:pPr>
            <w:r>
              <w:rPr>
                <w:bCs/>
              </w:rPr>
              <w:t>C.S.</w:t>
            </w:r>
            <w:r w:rsidR="00F2018F" w:rsidRPr="00F67203">
              <w:rPr>
                <w:bCs/>
              </w:rPr>
              <w:t xml:space="preserve">S.B. 627 </w:t>
            </w:r>
            <w:r w:rsidRPr="00172C01">
              <w:rPr>
                <w:bCs/>
              </w:rPr>
              <w:t>requires the comptroller</w:t>
            </w:r>
            <w:r w:rsidR="001D5920">
              <w:rPr>
                <w:bCs/>
              </w:rPr>
              <w:t xml:space="preserve"> of public accounts</w:t>
            </w:r>
            <w:r w:rsidRPr="00172C01">
              <w:rPr>
                <w:bCs/>
              </w:rPr>
              <w:t xml:space="preserve"> to</w:t>
            </w:r>
            <w:r w:rsidRPr="00172C01">
              <w:rPr>
                <w:bCs/>
              </w:rPr>
              <w:t xml:space="preserve"> determine the following on the 20th anniversary of the date a hotel designated as a qualified hotel by a municipality </w:t>
            </w:r>
            <w:r w:rsidR="005712A7" w:rsidRPr="00BF6D1C">
              <w:rPr>
                <w:bCs/>
              </w:rPr>
              <w:t>that contains more than 75 percent of the population of a county with a population of 1.5 million or more</w:t>
            </w:r>
            <w:r w:rsidR="005712A7" w:rsidRPr="00172C01">
              <w:rPr>
                <w:bCs/>
              </w:rPr>
              <w:t xml:space="preserve"> </w:t>
            </w:r>
            <w:r w:rsidRPr="00172C01">
              <w:rPr>
                <w:bCs/>
              </w:rPr>
              <w:t xml:space="preserve">as part of a qualified project </w:t>
            </w:r>
            <w:r w:rsidRPr="00172C01">
              <w:rPr>
                <w:bCs/>
              </w:rPr>
              <w:t>is open for initial occupancy:</w:t>
            </w:r>
          </w:p>
          <w:p w14:paraId="4E867947" w14:textId="292CEC05" w:rsidR="00172C01" w:rsidRDefault="00A03B77" w:rsidP="00F62665">
            <w:pPr>
              <w:pStyle w:val="Header"/>
              <w:numPr>
                <w:ilvl w:val="0"/>
                <w:numId w:val="7"/>
              </w:numPr>
              <w:tabs>
                <w:tab w:val="clear" w:pos="4320"/>
                <w:tab w:val="clear" w:pos="8640"/>
              </w:tabs>
              <w:jc w:val="both"/>
              <w:rPr>
                <w:bCs/>
              </w:rPr>
            </w:pPr>
            <w:r w:rsidRPr="00172C01">
              <w:rPr>
                <w:bCs/>
              </w:rPr>
              <w:t xml:space="preserve">the total amount of state tax revenue received by the municipality from the qualified project </w:t>
            </w:r>
            <w:r w:rsidR="009362FC" w:rsidRPr="00172C01">
              <w:rPr>
                <w:bCs/>
              </w:rPr>
              <w:t xml:space="preserve">in accordance with </w:t>
            </w:r>
            <w:r w:rsidR="009362FC">
              <w:rPr>
                <w:bCs/>
              </w:rPr>
              <w:t>the</w:t>
            </w:r>
            <w:r w:rsidR="009362FC" w:rsidRPr="00172C01">
              <w:rPr>
                <w:bCs/>
              </w:rPr>
              <w:t xml:space="preserve"> entitlement</w:t>
            </w:r>
            <w:r w:rsidR="009362FC">
              <w:rPr>
                <w:bCs/>
              </w:rPr>
              <w:t xml:space="preserve"> to receive </w:t>
            </w:r>
            <w:r w:rsidR="009362FC" w:rsidRPr="00074B34">
              <w:t>certain tax revenue derived</w:t>
            </w:r>
            <w:r w:rsidR="009362FC" w:rsidRPr="00172C01">
              <w:rPr>
                <w:bCs/>
              </w:rPr>
              <w:t xml:space="preserve"> </w:t>
            </w:r>
            <w:r w:rsidR="009362FC">
              <w:rPr>
                <w:bCs/>
              </w:rPr>
              <w:t xml:space="preserve">from such a project </w:t>
            </w:r>
            <w:r w:rsidRPr="00172C01">
              <w:rPr>
                <w:bCs/>
              </w:rPr>
              <w:t>and, if applicable, in accordance wit</w:t>
            </w:r>
            <w:r w:rsidRPr="00172C01">
              <w:rPr>
                <w:bCs/>
              </w:rPr>
              <w:t>h the additional entitlement for certain municipalities to receive revenue from a qualified establishment near the hotel or convention center facility during the period for which the municipality was entitled to receive the revenues; and</w:t>
            </w:r>
          </w:p>
          <w:p w14:paraId="1E816C92" w14:textId="3B673549" w:rsidR="00172C01" w:rsidRDefault="00A03B77" w:rsidP="00F62665">
            <w:pPr>
              <w:pStyle w:val="Header"/>
              <w:numPr>
                <w:ilvl w:val="0"/>
                <w:numId w:val="7"/>
              </w:numPr>
              <w:tabs>
                <w:tab w:val="clear" w:pos="4320"/>
                <w:tab w:val="clear" w:pos="8640"/>
              </w:tabs>
              <w:jc w:val="both"/>
              <w:rPr>
                <w:bCs/>
              </w:rPr>
            </w:pPr>
            <w:r w:rsidRPr="00172C01">
              <w:rPr>
                <w:bCs/>
              </w:rPr>
              <w:t>the total amount o</w:t>
            </w:r>
            <w:r w:rsidRPr="00172C01">
              <w:rPr>
                <w:bCs/>
              </w:rPr>
              <w:t xml:space="preserve">f tax revenue received by the state during the period beginning on the 10th anniversary of the date the qualified hotel opened for initial occupancy and ending on the 20th anniversary of that date from the same sources from which the municipality received </w:t>
            </w:r>
            <w:r w:rsidRPr="00172C01">
              <w:rPr>
                <w:bCs/>
              </w:rPr>
              <w:t xml:space="preserve">revenue in accordance with the entitlements. </w:t>
            </w:r>
          </w:p>
          <w:p w14:paraId="43DC3B3C" w14:textId="77777777" w:rsidR="0020244D" w:rsidRDefault="00A03B77" w:rsidP="00F62665">
            <w:pPr>
              <w:pStyle w:val="Header"/>
              <w:tabs>
                <w:tab w:val="clear" w:pos="4320"/>
                <w:tab w:val="clear" w:pos="8640"/>
              </w:tabs>
              <w:jc w:val="both"/>
              <w:rPr>
                <w:bCs/>
              </w:rPr>
            </w:pPr>
            <w:r w:rsidRPr="00172C01">
              <w:rPr>
                <w:bCs/>
              </w:rPr>
              <w:t xml:space="preserve">If the former amount exceeds the latter amount, the comptroller must promptly provide written notice to the municipality stating that the municipality must remit to the comptroller the difference between those </w:t>
            </w:r>
            <w:r w:rsidRPr="00172C01">
              <w:rPr>
                <w:bCs/>
              </w:rPr>
              <w:t>two amounts. The bill requires the municipality, using money lawfully available to the municipality for the purpose, to remit monthly payments to the comptroller in an amount equal to the total amount of municipal hotel occupancy tax revenue received by th</w:t>
            </w:r>
            <w:r w:rsidRPr="00172C01">
              <w:rPr>
                <w:bCs/>
              </w:rPr>
              <w:t>e municipality from the qualified hotel in the preceding month until the amount remitted to the comptroller equals the total amount due as stated in the notice. The first payment must be made not later than the 30th day after the date the municipality rece</w:t>
            </w:r>
            <w:r w:rsidRPr="00172C01">
              <w:rPr>
                <w:bCs/>
              </w:rPr>
              <w:t>ives the notice from the comptroller and subsequent payments are due on the 20th day of each month until the total amount stated in the notice is paid. The bill requires the comptroller to prescribe the procedure a municipality must use to remit a payment.</w:t>
            </w:r>
            <w:r w:rsidR="00DD5E7E">
              <w:rPr>
                <w:bCs/>
              </w:rPr>
              <w:t xml:space="preserve"> The bill requires the comptroller</w:t>
            </w:r>
            <w:r w:rsidR="00E17BA6">
              <w:rPr>
                <w:bCs/>
              </w:rPr>
              <w:t xml:space="preserve"> to deposit</w:t>
            </w:r>
            <w:r w:rsidRPr="00172C01">
              <w:rPr>
                <w:bCs/>
              </w:rPr>
              <w:t xml:space="preserve"> </w:t>
            </w:r>
            <w:r w:rsidR="00E17BA6">
              <w:rPr>
                <w:bCs/>
              </w:rPr>
              <w:t xml:space="preserve">revenue received </w:t>
            </w:r>
            <w:r w:rsidR="00DD5E7E">
              <w:rPr>
                <w:bCs/>
              </w:rPr>
              <w:t xml:space="preserve">under these provisions </w:t>
            </w:r>
            <w:r w:rsidR="00E17BA6">
              <w:rPr>
                <w:bCs/>
              </w:rPr>
              <w:t>in the state treasury to the credit of the general revenue fund.</w:t>
            </w:r>
          </w:p>
          <w:p w14:paraId="0AF8ADFD" w14:textId="1B3E6603" w:rsidR="00D11D9A" w:rsidRPr="00BF6D1C" w:rsidRDefault="00D11D9A" w:rsidP="00F62665">
            <w:pPr>
              <w:pStyle w:val="Header"/>
              <w:tabs>
                <w:tab w:val="clear" w:pos="4320"/>
                <w:tab w:val="clear" w:pos="8640"/>
              </w:tabs>
              <w:jc w:val="both"/>
              <w:rPr>
                <w:bCs/>
              </w:rPr>
            </w:pPr>
          </w:p>
        </w:tc>
      </w:tr>
      <w:tr w:rsidR="00113569" w14:paraId="07B6B9F8" w14:textId="77777777" w:rsidTr="00AA0082">
        <w:tc>
          <w:tcPr>
            <w:tcW w:w="9360" w:type="dxa"/>
          </w:tcPr>
          <w:p w14:paraId="3474029D" w14:textId="013B0902" w:rsidR="008423E4" w:rsidRPr="00BF6D1C" w:rsidRDefault="00A03B77" w:rsidP="00F62665">
            <w:pPr>
              <w:rPr>
                <w:b/>
              </w:rPr>
            </w:pPr>
            <w:r w:rsidRPr="009C1E9A">
              <w:rPr>
                <w:b/>
                <w:u w:val="single"/>
              </w:rPr>
              <w:t>EFFECTIVE DATE</w:t>
            </w:r>
            <w:r>
              <w:rPr>
                <w:b/>
              </w:rPr>
              <w:t xml:space="preserve"> </w:t>
            </w:r>
          </w:p>
          <w:p w14:paraId="1432AFFE" w14:textId="77777777" w:rsidR="00D11D9A" w:rsidRDefault="00D11D9A" w:rsidP="00F62665">
            <w:pPr>
              <w:pStyle w:val="Header"/>
              <w:tabs>
                <w:tab w:val="clear" w:pos="4320"/>
                <w:tab w:val="clear" w:pos="8640"/>
              </w:tabs>
              <w:jc w:val="both"/>
            </w:pPr>
          </w:p>
          <w:p w14:paraId="60D22FA8" w14:textId="77777777" w:rsidR="00F67203" w:rsidRDefault="00A03B77" w:rsidP="00F62665">
            <w:pPr>
              <w:pStyle w:val="Header"/>
              <w:tabs>
                <w:tab w:val="clear" w:pos="4320"/>
                <w:tab w:val="clear" w:pos="8640"/>
              </w:tabs>
              <w:jc w:val="both"/>
            </w:pPr>
            <w:r>
              <w:t>On passage, or, if the bill does not receive the necessary vote, September 1, 2023.</w:t>
            </w:r>
          </w:p>
          <w:p w14:paraId="2F771D95" w14:textId="77966CA0" w:rsidR="00D11D9A" w:rsidRPr="00233FDB" w:rsidRDefault="00D11D9A" w:rsidP="00F62665">
            <w:pPr>
              <w:pStyle w:val="Header"/>
              <w:tabs>
                <w:tab w:val="clear" w:pos="4320"/>
                <w:tab w:val="clear" w:pos="8640"/>
              </w:tabs>
              <w:jc w:val="both"/>
              <w:rPr>
                <w:b/>
              </w:rPr>
            </w:pPr>
          </w:p>
        </w:tc>
      </w:tr>
      <w:tr w:rsidR="00113569" w14:paraId="1F4AC028" w14:textId="77777777" w:rsidTr="00AA0082">
        <w:tc>
          <w:tcPr>
            <w:tcW w:w="9360" w:type="dxa"/>
          </w:tcPr>
          <w:p w14:paraId="742F90FF" w14:textId="77777777" w:rsidR="00B36B2B" w:rsidRDefault="00A03B77" w:rsidP="00F62665">
            <w:pPr>
              <w:jc w:val="both"/>
              <w:rPr>
                <w:b/>
                <w:u w:val="single"/>
              </w:rPr>
            </w:pPr>
            <w:r>
              <w:rPr>
                <w:b/>
                <w:u w:val="single"/>
              </w:rPr>
              <w:t>COMPARISON OF SENATE ENGROSSED AND SUBSTITUTE</w:t>
            </w:r>
          </w:p>
          <w:p w14:paraId="6940C90D" w14:textId="77777777" w:rsidR="00AA0082" w:rsidRDefault="00AA0082" w:rsidP="00F62665">
            <w:pPr>
              <w:jc w:val="both"/>
              <w:rPr>
                <w:b/>
                <w:u w:val="single"/>
              </w:rPr>
            </w:pPr>
          </w:p>
          <w:p w14:paraId="756DE50A" w14:textId="77777777" w:rsidR="00E01696" w:rsidRDefault="00A03B77" w:rsidP="00F62665">
            <w:pPr>
              <w:jc w:val="both"/>
            </w:pPr>
            <w:r>
              <w:t>While C.S.S.B. 627 may differ from the engrossed in minor or nonsubstantive ways, the following summarizes the substantial differences between the engrossed and committee substitute versions of the bill.</w:t>
            </w:r>
          </w:p>
          <w:p w14:paraId="13F8B15D" w14:textId="77777777" w:rsidR="00E01696" w:rsidRDefault="00E01696" w:rsidP="00F62665">
            <w:pPr>
              <w:jc w:val="both"/>
            </w:pPr>
          </w:p>
          <w:p w14:paraId="4029D12F" w14:textId="46B8F2A9" w:rsidR="00E01696" w:rsidRPr="00B36B2B" w:rsidRDefault="00A03B77" w:rsidP="00F62665">
            <w:pPr>
              <w:jc w:val="both"/>
              <w:rPr>
                <w:b/>
                <w:u w:val="single"/>
              </w:rPr>
            </w:pPr>
            <w:r>
              <w:t xml:space="preserve">The substitute changes the applicability of the bill's provisions, as set out in the engrossed, providing for the recapture of lost state tax revenue from certain municipalities. Whereas in the engrossed these provisions applied to </w:t>
            </w:r>
            <w:r w:rsidRPr="00AA0082">
              <w:t>a qualified project that</w:t>
            </w:r>
            <w:r w:rsidRPr="00AA0082">
              <w:t xml:space="preserve"> is first commenced on or after January 1, 2027, and was authorized before January 1, 2023, by a municipality with a population of 175,000 or mor</w:t>
            </w:r>
            <w:r>
              <w:t xml:space="preserve">e, the substitute makes these provisions applicable instead to </w:t>
            </w:r>
            <w:r w:rsidRPr="00AA0082">
              <w:t xml:space="preserve">a municipality that contains more than 75 </w:t>
            </w:r>
            <w:r w:rsidRPr="00AA0082">
              <w:t>percent of the population of a county with a population of 1.5 million or more</w:t>
            </w:r>
            <w:r>
              <w:t>.</w:t>
            </w:r>
          </w:p>
        </w:tc>
      </w:tr>
      <w:tr w:rsidR="00113569" w14:paraId="254B09CE" w14:textId="77777777" w:rsidTr="00AA0082">
        <w:tc>
          <w:tcPr>
            <w:tcW w:w="9360" w:type="dxa"/>
          </w:tcPr>
          <w:p w14:paraId="209C3FDF" w14:textId="77777777" w:rsidR="00B36B2B" w:rsidRDefault="00B36B2B" w:rsidP="00F62665">
            <w:pPr>
              <w:jc w:val="both"/>
              <w:rPr>
                <w:b/>
                <w:u w:val="single"/>
              </w:rPr>
            </w:pPr>
          </w:p>
        </w:tc>
      </w:tr>
      <w:tr w:rsidR="00113569" w14:paraId="2DEBB18D" w14:textId="77777777" w:rsidTr="00AA0082">
        <w:tc>
          <w:tcPr>
            <w:tcW w:w="9360" w:type="dxa"/>
          </w:tcPr>
          <w:p w14:paraId="5B9CEAE1" w14:textId="77777777" w:rsidR="00B36B2B" w:rsidRPr="00B36B2B" w:rsidRDefault="00B36B2B" w:rsidP="00F62665">
            <w:pPr>
              <w:jc w:val="both"/>
            </w:pPr>
          </w:p>
        </w:tc>
      </w:tr>
      <w:tr w:rsidR="00113569" w14:paraId="7C0CFAF1" w14:textId="77777777" w:rsidTr="00AA0082">
        <w:tc>
          <w:tcPr>
            <w:tcW w:w="9360" w:type="dxa"/>
          </w:tcPr>
          <w:p w14:paraId="6334CF99" w14:textId="77777777" w:rsidR="00B36B2B" w:rsidRDefault="00B36B2B" w:rsidP="00F62665">
            <w:pPr>
              <w:jc w:val="both"/>
              <w:rPr>
                <w:b/>
                <w:u w:val="single"/>
              </w:rPr>
            </w:pPr>
          </w:p>
        </w:tc>
      </w:tr>
    </w:tbl>
    <w:p w14:paraId="08091499" w14:textId="77777777" w:rsidR="008423E4" w:rsidRPr="00BE0E75" w:rsidRDefault="008423E4" w:rsidP="00F62665">
      <w:pPr>
        <w:jc w:val="both"/>
        <w:rPr>
          <w:rFonts w:ascii="Arial" w:hAnsi="Arial"/>
          <w:sz w:val="16"/>
          <w:szCs w:val="16"/>
        </w:rPr>
      </w:pPr>
    </w:p>
    <w:p w14:paraId="5F67D938" w14:textId="77777777" w:rsidR="004108C3" w:rsidRPr="008423E4" w:rsidRDefault="004108C3" w:rsidP="00F6266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4B4B" w14:textId="77777777" w:rsidR="00000000" w:rsidRDefault="00A03B77">
      <w:r>
        <w:separator/>
      </w:r>
    </w:p>
  </w:endnote>
  <w:endnote w:type="continuationSeparator" w:id="0">
    <w:p w14:paraId="6138E089" w14:textId="77777777" w:rsidR="00000000" w:rsidRDefault="00A0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8AD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13569" w14:paraId="3070404F" w14:textId="77777777" w:rsidTr="009C1E9A">
      <w:trPr>
        <w:cantSplit/>
      </w:trPr>
      <w:tc>
        <w:tcPr>
          <w:tcW w:w="0" w:type="pct"/>
        </w:tcPr>
        <w:p w14:paraId="13091073" w14:textId="77777777" w:rsidR="00137D90" w:rsidRDefault="00137D90" w:rsidP="009C1E9A">
          <w:pPr>
            <w:pStyle w:val="Footer"/>
            <w:tabs>
              <w:tab w:val="clear" w:pos="8640"/>
              <w:tab w:val="right" w:pos="9360"/>
            </w:tabs>
          </w:pPr>
        </w:p>
      </w:tc>
      <w:tc>
        <w:tcPr>
          <w:tcW w:w="2395" w:type="pct"/>
        </w:tcPr>
        <w:p w14:paraId="5DC8B6DC" w14:textId="77777777" w:rsidR="00137D90" w:rsidRDefault="00137D90" w:rsidP="009C1E9A">
          <w:pPr>
            <w:pStyle w:val="Footer"/>
            <w:tabs>
              <w:tab w:val="clear" w:pos="8640"/>
              <w:tab w:val="right" w:pos="9360"/>
            </w:tabs>
          </w:pPr>
        </w:p>
        <w:p w14:paraId="781C00C4" w14:textId="77777777" w:rsidR="001A4310" w:rsidRDefault="001A4310" w:rsidP="009C1E9A">
          <w:pPr>
            <w:pStyle w:val="Footer"/>
            <w:tabs>
              <w:tab w:val="clear" w:pos="8640"/>
              <w:tab w:val="right" w:pos="9360"/>
            </w:tabs>
          </w:pPr>
        </w:p>
        <w:p w14:paraId="65566027" w14:textId="77777777" w:rsidR="00137D90" w:rsidRDefault="00137D90" w:rsidP="009C1E9A">
          <w:pPr>
            <w:pStyle w:val="Footer"/>
            <w:tabs>
              <w:tab w:val="clear" w:pos="8640"/>
              <w:tab w:val="right" w:pos="9360"/>
            </w:tabs>
          </w:pPr>
        </w:p>
      </w:tc>
      <w:tc>
        <w:tcPr>
          <w:tcW w:w="2453" w:type="pct"/>
        </w:tcPr>
        <w:p w14:paraId="3DB3A93C" w14:textId="77777777" w:rsidR="00137D90" w:rsidRDefault="00137D90" w:rsidP="009C1E9A">
          <w:pPr>
            <w:pStyle w:val="Footer"/>
            <w:tabs>
              <w:tab w:val="clear" w:pos="8640"/>
              <w:tab w:val="right" w:pos="9360"/>
            </w:tabs>
            <w:jc w:val="right"/>
          </w:pPr>
        </w:p>
      </w:tc>
    </w:tr>
    <w:tr w:rsidR="00113569" w14:paraId="47049DDA" w14:textId="77777777" w:rsidTr="009C1E9A">
      <w:trPr>
        <w:cantSplit/>
      </w:trPr>
      <w:tc>
        <w:tcPr>
          <w:tcW w:w="0" w:type="pct"/>
        </w:tcPr>
        <w:p w14:paraId="5D5FE48C" w14:textId="77777777" w:rsidR="00EC379B" w:rsidRDefault="00EC379B" w:rsidP="009C1E9A">
          <w:pPr>
            <w:pStyle w:val="Footer"/>
            <w:tabs>
              <w:tab w:val="clear" w:pos="8640"/>
              <w:tab w:val="right" w:pos="9360"/>
            </w:tabs>
          </w:pPr>
        </w:p>
      </w:tc>
      <w:tc>
        <w:tcPr>
          <w:tcW w:w="2395" w:type="pct"/>
        </w:tcPr>
        <w:p w14:paraId="42CFC47F" w14:textId="72EFEE76" w:rsidR="00EC379B" w:rsidRPr="009C1E9A" w:rsidRDefault="00A03B77" w:rsidP="009C1E9A">
          <w:pPr>
            <w:pStyle w:val="Footer"/>
            <w:tabs>
              <w:tab w:val="clear" w:pos="8640"/>
              <w:tab w:val="right" w:pos="9360"/>
            </w:tabs>
            <w:rPr>
              <w:rFonts w:ascii="Shruti" w:hAnsi="Shruti"/>
              <w:sz w:val="22"/>
            </w:rPr>
          </w:pPr>
          <w:r>
            <w:rPr>
              <w:rFonts w:ascii="Shruti" w:hAnsi="Shruti"/>
              <w:sz w:val="22"/>
            </w:rPr>
            <w:t>88R 31437-D</w:t>
          </w:r>
        </w:p>
      </w:tc>
      <w:tc>
        <w:tcPr>
          <w:tcW w:w="2453" w:type="pct"/>
        </w:tcPr>
        <w:p w14:paraId="37B21CB8" w14:textId="1023B0AD" w:rsidR="00EC379B" w:rsidRDefault="00A03B77" w:rsidP="009C1E9A">
          <w:pPr>
            <w:pStyle w:val="Footer"/>
            <w:tabs>
              <w:tab w:val="clear" w:pos="8640"/>
              <w:tab w:val="right" w:pos="9360"/>
            </w:tabs>
            <w:jc w:val="right"/>
          </w:pPr>
          <w:r>
            <w:fldChar w:fldCharType="begin"/>
          </w:r>
          <w:r>
            <w:instrText xml:space="preserve"> DOCPROPERTY  OTID  \* MERGEFORMAT </w:instrText>
          </w:r>
          <w:r>
            <w:fldChar w:fldCharType="separate"/>
          </w:r>
          <w:r w:rsidR="00A62A54">
            <w:t>23.138.1344</w:t>
          </w:r>
          <w:r>
            <w:fldChar w:fldCharType="end"/>
          </w:r>
        </w:p>
      </w:tc>
    </w:tr>
    <w:tr w:rsidR="00113569" w14:paraId="363FDB90" w14:textId="77777777" w:rsidTr="009C1E9A">
      <w:trPr>
        <w:cantSplit/>
      </w:trPr>
      <w:tc>
        <w:tcPr>
          <w:tcW w:w="0" w:type="pct"/>
        </w:tcPr>
        <w:p w14:paraId="17289A53" w14:textId="77777777" w:rsidR="00EC379B" w:rsidRDefault="00EC379B" w:rsidP="009C1E9A">
          <w:pPr>
            <w:pStyle w:val="Footer"/>
            <w:tabs>
              <w:tab w:val="clear" w:pos="4320"/>
              <w:tab w:val="clear" w:pos="8640"/>
              <w:tab w:val="left" w:pos="2865"/>
            </w:tabs>
          </w:pPr>
        </w:p>
      </w:tc>
      <w:tc>
        <w:tcPr>
          <w:tcW w:w="2395" w:type="pct"/>
        </w:tcPr>
        <w:p w14:paraId="0BB52BBC" w14:textId="653F3D66" w:rsidR="00EC379B" w:rsidRPr="009C1E9A" w:rsidRDefault="00A03B77" w:rsidP="009C1E9A">
          <w:pPr>
            <w:pStyle w:val="Footer"/>
            <w:tabs>
              <w:tab w:val="clear" w:pos="4320"/>
              <w:tab w:val="clear" w:pos="8640"/>
              <w:tab w:val="left" w:pos="2865"/>
            </w:tabs>
            <w:rPr>
              <w:rFonts w:ascii="Shruti" w:hAnsi="Shruti"/>
              <w:sz w:val="22"/>
            </w:rPr>
          </w:pPr>
          <w:r>
            <w:rPr>
              <w:rFonts w:ascii="Shruti" w:hAnsi="Shruti"/>
              <w:sz w:val="22"/>
            </w:rPr>
            <w:t>Substitute Document Number: 88R 21355</w:t>
          </w:r>
        </w:p>
      </w:tc>
      <w:tc>
        <w:tcPr>
          <w:tcW w:w="2453" w:type="pct"/>
        </w:tcPr>
        <w:p w14:paraId="405B8D02" w14:textId="77777777" w:rsidR="00EC379B" w:rsidRDefault="00EC379B" w:rsidP="006D504F">
          <w:pPr>
            <w:pStyle w:val="Footer"/>
            <w:rPr>
              <w:rStyle w:val="PageNumber"/>
            </w:rPr>
          </w:pPr>
        </w:p>
        <w:p w14:paraId="133D6B08" w14:textId="77777777" w:rsidR="00EC379B" w:rsidRDefault="00EC379B" w:rsidP="009C1E9A">
          <w:pPr>
            <w:pStyle w:val="Footer"/>
            <w:tabs>
              <w:tab w:val="clear" w:pos="8640"/>
              <w:tab w:val="right" w:pos="9360"/>
            </w:tabs>
            <w:jc w:val="right"/>
          </w:pPr>
        </w:p>
      </w:tc>
    </w:tr>
    <w:tr w:rsidR="00113569" w14:paraId="4FA36288" w14:textId="77777777" w:rsidTr="009C1E9A">
      <w:trPr>
        <w:cantSplit/>
        <w:trHeight w:val="323"/>
      </w:trPr>
      <w:tc>
        <w:tcPr>
          <w:tcW w:w="0" w:type="pct"/>
          <w:gridSpan w:val="3"/>
        </w:tcPr>
        <w:p w14:paraId="4AD6EBFE" w14:textId="77777777" w:rsidR="00EC379B" w:rsidRDefault="00A03B7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2285075" w14:textId="77777777" w:rsidR="00EC379B" w:rsidRDefault="00EC379B" w:rsidP="009C1E9A">
          <w:pPr>
            <w:pStyle w:val="Footer"/>
            <w:tabs>
              <w:tab w:val="clear" w:pos="8640"/>
              <w:tab w:val="right" w:pos="9360"/>
            </w:tabs>
            <w:jc w:val="center"/>
          </w:pPr>
        </w:p>
      </w:tc>
    </w:tr>
  </w:tbl>
  <w:p w14:paraId="4A07E6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4B3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4EFF" w14:textId="77777777" w:rsidR="00000000" w:rsidRDefault="00A03B77">
      <w:r>
        <w:separator/>
      </w:r>
    </w:p>
  </w:footnote>
  <w:footnote w:type="continuationSeparator" w:id="0">
    <w:p w14:paraId="73926B18" w14:textId="77777777" w:rsidR="00000000" w:rsidRDefault="00A0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8C0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7DA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1C8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01C"/>
    <w:multiLevelType w:val="hybridMultilevel"/>
    <w:tmpl w:val="8CB0A854"/>
    <w:lvl w:ilvl="0" w:tplc="62C0E9B6">
      <w:start w:val="1"/>
      <w:numFmt w:val="bullet"/>
      <w:lvlText w:val=""/>
      <w:lvlJc w:val="left"/>
      <w:pPr>
        <w:tabs>
          <w:tab w:val="num" w:pos="720"/>
        </w:tabs>
        <w:ind w:left="720" w:hanging="360"/>
      </w:pPr>
      <w:rPr>
        <w:rFonts w:ascii="Symbol" w:hAnsi="Symbol" w:hint="default"/>
      </w:rPr>
    </w:lvl>
    <w:lvl w:ilvl="1" w:tplc="A34045DE" w:tentative="1">
      <w:start w:val="1"/>
      <w:numFmt w:val="bullet"/>
      <w:lvlText w:val="o"/>
      <w:lvlJc w:val="left"/>
      <w:pPr>
        <w:ind w:left="1440" w:hanging="360"/>
      </w:pPr>
      <w:rPr>
        <w:rFonts w:ascii="Courier New" w:hAnsi="Courier New" w:cs="Courier New" w:hint="default"/>
      </w:rPr>
    </w:lvl>
    <w:lvl w:ilvl="2" w:tplc="A2A65BE2" w:tentative="1">
      <w:start w:val="1"/>
      <w:numFmt w:val="bullet"/>
      <w:lvlText w:val=""/>
      <w:lvlJc w:val="left"/>
      <w:pPr>
        <w:ind w:left="2160" w:hanging="360"/>
      </w:pPr>
      <w:rPr>
        <w:rFonts w:ascii="Wingdings" w:hAnsi="Wingdings" w:hint="default"/>
      </w:rPr>
    </w:lvl>
    <w:lvl w:ilvl="3" w:tplc="4406FED6" w:tentative="1">
      <w:start w:val="1"/>
      <w:numFmt w:val="bullet"/>
      <w:lvlText w:val=""/>
      <w:lvlJc w:val="left"/>
      <w:pPr>
        <w:ind w:left="2880" w:hanging="360"/>
      </w:pPr>
      <w:rPr>
        <w:rFonts w:ascii="Symbol" w:hAnsi="Symbol" w:hint="default"/>
      </w:rPr>
    </w:lvl>
    <w:lvl w:ilvl="4" w:tplc="038A3578" w:tentative="1">
      <w:start w:val="1"/>
      <w:numFmt w:val="bullet"/>
      <w:lvlText w:val="o"/>
      <w:lvlJc w:val="left"/>
      <w:pPr>
        <w:ind w:left="3600" w:hanging="360"/>
      </w:pPr>
      <w:rPr>
        <w:rFonts w:ascii="Courier New" w:hAnsi="Courier New" w:cs="Courier New" w:hint="default"/>
      </w:rPr>
    </w:lvl>
    <w:lvl w:ilvl="5" w:tplc="B0C043E8" w:tentative="1">
      <w:start w:val="1"/>
      <w:numFmt w:val="bullet"/>
      <w:lvlText w:val=""/>
      <w:lvlJc w:val="left"/>
      <w:pPr>
        <w:ind w:left="4320" w:hanging="360"/>
      </w:pPr>
      <w:rPr>
        <w:rFonts w:ascii="Wingdings" w:hAnsi="Wingdings" w:hint="default"/>
      </w:rPr>
    </w:lvl>
    <w:lvl w:ilvl="6" w:tplc="65CA92F0" w:tentative="1">
      <w:start w:val="1"/>
      <w:numFmt w:val="bullet"/>
      <w:lvlText w:val=""/>
      <w:lvlJc w:val="left"/>
      <w:pPr>
        <w:ind w:left="5040" w:hanging="360"/>
      </w:pPr>
      <w:rPr>
        <w:rFonts w:ascii="Symbol" w:hAnsi="Symbol" w:hint="default"/>
      </w:rPr>
    </w:lvl>
    <w:lvl w:ilvl="7" w:tplc="84A4FAAC" w:tentative="1">
      <w:start w:val="1"/>
      <w:numFmt w:val="bullet"/>
      <w:lvlText w:val="o"/>
      <w:lvlJc w:val="left"/>
      <w:pPr>
        <w:ind w:left="5760" w:hanging="360"/>
      </w:pPr>
      <w:rPr>
        <w:rFonts w:ascii="Courier New" w:hAnsi="Courier New" w:cs="Courier New" w:hint="default"/>
      </w:rPr>
    </w:lvl>
    <w:lvl w:ilvl="8" w:tplc="6132320A" w:tentative="1">
      <w:start w:val="1"/>
      <w:numFmt w:val="bullet"/>
      <w:lvlText w:val=""/>
      <w:lvlJc w:val="left"/>
      <w:pPr>
        <w:ind w:left="6480" w:hanging="360"/>
      </w:pPr>
      <w:rPr>
        <w:rFonts w:ascii="Wingdings" w:hAnsi="Wingdings" w:hint="default"/>
      </w:rPr>
    </w:lvl>
  </w:abstractNum>
  <w:abstractNum w:abstractNumId="1" w15:restartNumberingAfterBreak="0">
    <w:nsid w:val="1E142231"/>
    <w:multiLevelType w:val="hybridMultilevel"/>
    <w:tmpl w:val="B2C49CB6"/>
    <w:lvl w:ilvl="0" w:tplc="04EE7C32">
      <w:start w:val="1"/>
      <w:numFmt w:val="bullet"/>
      <w:lvlText w:val=""/>
      <w:lvlJc w:val="left"/>
      <w:pPr>
        <w:tabs>
          <w:tab w:val="num" w:pos="720"/>
        </w:tabs>
        <w:ind w:left="720" w:hanging="360"/>
      </w:pPr>
      <w:rPr>
        <w:rFonts w:ascii="Symbol" w:hAnsi="Symbol" w:hint="default"/>
      </w:rPr>
    </w:lvl>
    <w:lvl w:ilvl="1" w:tplc="F272BC82">
      <w:start w:val="1"/>
      <w:numFmt w:val="bullet"/>
      <w:lvlText w:val="o"/>
      <w:lvlJc w:val="left"/>
      <w:pPr>
        <w:ind w:left="1440" w:hanging="360"/>
      </w:pPr>
      <w:rPr>
        <w:rFonts w:ascii="Courier New" w:hAnsi="Courier New" w:cs="Courier New" w:hint="default"/>
      </w:rPr>
    </w:lvl>
    <w:lvl w:ilvl="2" w:tplc="6E542078" w:tentative="1">
      <w:start w:val="1"/>
      <w:numFmt w:val="bullet"/>
      <w:lvlText w:val=""/>
      <w:lvlJc w:val="left"/>
      <w:pPr>
        <w:ind w:left="2160" w:hanging="360"/>
      </w:pPr>
      <w:rPr>
        <w:rFonts w:ascii="Wingdings" w:hAnsi="Wingdings" w:hint="default"/>
      </w:rPr>
    </w:lvl>
    <w:lvl w:ilvl="3" w:tplc="E172555E" w:tentative="1">
      <w:start w:val="1"/>
      <w:numFmt w:val="bullet"/>
      <w:lvlText w:val=""/>
      <w:lvlJc w:val="left"/>
      <w:pPr>
        <w:ind w:left="2880" w:hanging="360"/>
      </w:pPr>
      <w:rPr>
        <w:rFonts w:ascii="Symbol" w:hAnsi="Symbol" w:hint="default"/>
      </w:rPr>
    </w:lvl>
    <w:lvl w:ilvl="4" w:tplc="55B6A6FE" w:tentative="1">
      <w:start w:val="1"/>
      <w:numFmt w:val="bullet"/>
      <w:lvlText w:val="o"/>
      <w:lvlJc w:val="left"/>
      <w:pPr>
        <w:ind w:left="3600" w:hanging="360"/>
      </w:pPr>
      <w:rPr>
        <w:rFonts w:ascii="Courier New" w:hAnsi="Courier New" w:cs="Courier New" w:hint="default"/>
      </w:rPr>
    </w:lvl>
    <w:lvl w:ilvl="5" w:tplc="E2E4BFCC" w:tentative="1">
      <w:start w:val="1"/>
      <w:numFmt w:val="bullet"/>
      <w:lvlText w:val=""/>
      <w:lvlJc w:val="left"/>
      <w:pPr>
        <w:ind w:left="4320" w:hanging="360"/>
      </w:pPr>
      <w:rPr>
        <w:rFonts w:ascii="Wingdings" w:hAnsi="Wingdings" w:hint="default"/>
      </w:rPr>
    </w:lvl>
    <w:lvl w:ilvl="6" w:tplc="A2F038D4" w:tentative="1">
      <w:start w:val="1"/>
      <w:numFmt w:val="bullet"/>
      <w:lvlText w:val=""/>
      <w:lvlJc w:val="left"/>
      <w:pPr>
        <w:ind w:left="5040" w:hanging="360"/>
      </w:pPr>
      <w:rPr>
        <w:rFonts w:ascii="Symbol" w:hAnsi="Symbol" w:hint="default"/>
      </w:rPr>
    </w:lvl>
    <w:lvl w:ilvl="7" w:tplc="A90CC8C4" w:tentative="1">
      <w:start w:val="1"/>
      <w:numFmt w:val="bullet"/>
      <w:lvlText w:val="o"/>
      <w:lvlJc w:val="left"/>
      <w:pPr>
        <w:ind w:left="5760" w:hanging="360"/>
      </w:pPr>
      <w:rPr>
        <w:rFonts w:ascii="Courier New" w:hAnsi="Courier New" w:cs="Courier New" w:hint="default"/>
      </w:rPr>
    </w:lvl>
    <w:lvl w:ilvl="8" w:tplc="ACA6C8FA" w:tentative="1">
      <w:start w:val="1"/>
      <w:numFmt w:val="bullet"/>
      <w:lvlText w:val=""/>
      <w:lvlJc w:val="left"/>
      <w:pPr>
        <w:ind w:left="6480" w:hanging="360"/>
      </w:pPr>
      <w:rPr>
        <w:rFonts w:ascii="Wingdings" w:hAnsi="Wingdings" w:hint="default"/>
      </w:rPr>
    </w:lvl>
  </w:abstractNum>
  <w:abstractNum w:abstractNumId="2" w15:restartNumberingAfterBreak="0">
    <w:nsid w:val="366F105D"/>
    <w:multiLevelType w:val="hybridMultilevel"/>
    <w:tmpl w:val="C916EACA"/>
    <w:lvl w:ilvl="0" w:tplc="8074579E">
      <w:start w:val="1"/>
      <w:numFmt w:val="bullet"/>
      <w:lvlText w:val=""/>
      <w:lvlJc w:val="left"/>
      <w:pPr>
        <w:tabs>
          <w:tab w:val="num" w:pos="720"/>
        </w:tabs>
        <w:ind w:left="720" w:hanging="360"/>
      </w:pPr>
      <w:rPr>
        <w:rFonts w:ascii="Symbol" w:hAnsi="Symbol" w:hint="default"/>
      </w:rPr>
    </w:lvl>
    <w:lvl w:ilvl="1" w:tplc="A5F66A32" w:tentative="1">
      <w:start w:val="1"/>
      <w:numFmt w:val="bullet"/>
      <w:lvlText w:val="o"/>
      <w:lvlJc w:val="left"/>
      <w:pPr>
        <w:ind w:left="1440" w:hanging="360"/>
      </w:pPr>
      <w:rPr>
        <w:rFonts w:ascii="Courier New" w:hAnsi="Courier New" w:cs="Courier New" w:hint="default"/>
      </w:rPr>
    </w:lvl>
    <w:lvl w:ilvl="2" w:tplc="9BB02036" w:tentative="1">
      <w:start w:val="1"/>
      <w:numFmt w:val="bullet"/>
      <w:lvlText w:val=""/>
      <w:lvlJc w:val="left"/>
      <w:pPr>
        <w:ind w:left="2160" w:hanging="360"/>
      </w:pPr>
      <w:rPr>
        <w:rFonts w:ascii="Wingdings" w:hAnsi="Wingdings" w:hint="default"/>
      </w:rPr>
    </w:lvl>
    <w:lvl w:ilvl="3" w:tplc="FA08896E" w:tentative="1">
      <w:start w:val="1"/>
      <w:numFmt w:val="bullet"/>
      <w:lvlText w:val=""/>
      <w:lvlJc w:val="left"/>
      <w:pPr>
        <w:ind w:left="2880" w:hanging="360"/>
      </w:pPr>
      <w:rPr>
        <w:rFonts w:ascii="Symbol" w:hAnsi="Symbol" w:hint="default"/>
      </w:rPr>
    </w:lvl>
    <w:lvl w:ilvl="4" w:tplc="D196F6A8" w:tentative="1">
      <w:start w:val="1"/>
      <w:numFmt w:val="bullet"/>
      <w:lvlText w:val="o"/>
      <w:lvlJc w:val="left"/>
      <w:pPr>
        <w:ind w:left="3600" w:hanging="360"/>
      </w:pPr>
      <w:rPr>
        <w:rFonts w:ascii="Courier New" w:hAnsi="Courier New" w:cs="Courier New" w:hint="default"/>
      </w:rPr>
    </w:lvl>
    <w:lvl w:ilvl="5" w:tplc="3454C79E" w:tentative="1">
      <w:start w:val="1"/>
      <w:numFmt w:val="bullet"/>
      <w:lvlText w:val=""/>
      <w:lvlJc w:val="left"/>
      <w:pPr>
        <w:ind w:left="4320" w:hanging="360"/>
      </w:pPr>
      <w:rPr>
        <w:rFonts w:ascii="Wingdings" w:hAnsi="Wingdings" w:hint="default"/>
      </w:rPr>
    </w:lvl>
    <w:lvl w:ilvl="6" w:tplc="7EA61462" w:tentative="1">
      <w:start w:val="1"/>
      <w:numFmt w:val="bullet"/>
      <w:lvlText w:val=""/>
      <w:lvlJc w:val="left"/>
      <w:pPr>
        <w:ind w:left="5040" w:hanging="360"/>
      </w:pPr>
      <w:rPr>
        <w:rFonts w:ascii="Symbol" w:hAnsi="Symbol" w:hint="default"/>
      </w:rPr>
    </w:lvl>
    <w:lvl w:ilvl="7" w:tplc="3C526D76" w:tentative="1">
      <w:start w:val="1"/>
      <w:numFmt w:val="bullet"/>
      <w:lvlText w:val="o"/>
      <w:lvlJc w:val="left"/>
      <w:pPr>
        <w:ind w:left="5760" w:hanging="360"/>
      </w:pPr>
      <w:rPr>
        <w:rFonts w:ascii="Courier New" w:hAnsi="Courier New" w:cs="Courier New" w:hint="default"/>
      </w:rPr>
    </w:lvl>
    <w:lvl w:ilvl="8" w:tplc="9F668F8E" w:tentative="1">
      <w:start w:val="1"/>
      <w:numFmt w:val="bullet"/>
      <w:lvlText w:val=""/>
      <w:lvlJc w:val="left"/>
      <w:pPr>
        <w:ind w:left="6480" w:hanging="360"/>
      </w:pPr>
      <w:rPr>
        <w:rFonts w:ascii="Wingdings" w:hAnsi="Wingdings" w:hint="default"/>
      </w:rPr>
    </w:lvl>
  </w:abstractNum>
  <w:abstractNum w:abstractNumId="3" w15:restartNumberingAfterBreak="0">
    <w:nsid w:val="40C76355"/>
    <w:multiLevelType w:val="hybridMultilevel"/>
    <w:tmpl w:val="F2C4DD02"/>
    <w:lvl w:ilvl="0" w:tplc="7806F5FE">
      <w:start w:val="1"/>
      <w:numFmt w:val="bullet"/>
      <w:lvlText w:val=""/>
      <w:lvlJc w:val="left"/>
      <w:pPr>
        <w:tabs>
          <w:tab w:val="num" w:pos="720"/>
        </w:tabs>
        <w:ind w:left="720" w:hanging="360"/>
      </w:pPr>
      <w:rPr>
        <w:rFonts w:ascii="Symbol" w:hAnsi="Symbol" w:hint="default"/>
      </w:rPr>
    </w:lvl>
    <w:lvl w:ilvl="1" w:tplc="97ECCB38" w:tentative="1">
      <w:start w:val="1"/>
      <w:numFmt w:val="bullet"/>
      <w:lvlText w:val="o"/>
      <w:lvlJc w:val="left"/>
      <w:pPr>
        <w:ind w:left="1440" w:hanging="360"/>
      </w:pPr>
      <w:rPr>
        <w:rFonts w:ascii="Courier New" w:hAnsi="Courier New" w:cs="Courier New" w:hint="default"/>
      </w:rPr>
    </w:lvl>
    <w:lvl w:ilvl="2" w:tplc="9E5465EA" w:tentative="1">
      <w:start w:val="1"/>
      <w:numFmt w:val="bullet"/>
      <w:lvlText w:val=""/>
      <w:lvlJc w:val="left"/>
      <w:pPr>
        <w:ind w:left="2160" w:hanging="360"/>
      </w:pPr>
      <w:rPr>
        <w:rFonts w:ascii="Wingdings" w:hAnsi="Wingdings" w:hint="default"/>
      </w:rPr>
    </w:lvl>
    <w:lvl w:ilvl="3" w:tplc="1D2EAED4" w:tentative="1">
      <w:start w:val="1"/>
      <w:numFmt w:val="bullet"/>
      <w:lvlText w:val=""/>
      <w:lvlJc w:val="left"/>
      <w:pPr>
        <w:ind w:left="2880" w:hanging="360"/>
      </w:pPr>
      <w:rPr>
        <w:rFonts w:ascii="Symbol" w:hAnsi="Symbol" w:hint="default"/>
      </w:rPr>
    </w:lvl>
    <w:lvl w:ilvl="4" w:tplc="9BEA0D8E" w:tentative="1">
      <w:start w:val="1"/>
      <w:numFmt w:val="bullet"/>
      <w:lvlText w:val="o"/>
      <w:lvlJc w:val="left"/>
      <w:pPr>
        <w:ind w:left="3600" w:hanging="360"/>
      </w:pPr>
      <w:rPr>
        <w:rFonts w:ascii="Courier New" w:hAnsi="Courier New" w:cs="Courier New" w:hint="default"/>
      </w:rPr>
    </w:lvl>
    <w:lvl w:ilvl="5" w:tplc="45A4F078" w:tentative="1">
      <w:start w:val="1"/>
      <w:numFmt w:val="bullet"/>
      <w:lvlText w:val=""/>
      <w:lvlJc w:val="left"/>
      <w:pPr>
        <w:ind w:left="4320" w:hanging="360"/>
      </w:pPr>
      <w:rPr>
        <w:rFonts w:ascii="Wingdings" w:hAnsi="Wingdings" w:hint="default"/>
      </w:rPr>
    </w:lvl>
    <w:lvl w:ilvl="6" w:tplc="AA027964" w:tentative="1">
      <w:start w:val="1"/>
      <w:numFmt w:val="bullet"/>
      <w:lvlText w:val=""/>
      <w:lvlJc w:val="left"/>
      <w:pPr>
        <w:ind w:left="5040" w:hanging="360"/>
      </w:pPr>
      <w:rPr>
        <w:rFonts w:ascii="Symbol" w:hAnsi="Symbol" w:hint="default"/>
      </w:rPr>
    </w:lvl>
    <w:lvl w:ilvl="7" w:tplc="6074B830" w:tentative="1">
      <w:start w:val="1"/>
      <w:numFmt w:val="bullet"/>
      <w:lvlText w:val="o"/>
      <w:lvlJc w:val="left"/>
      <w:pPr>
        <w:ind w:left="5760" w:hanging="360"/>
      </w:pPr>
      <w:rPr>
        <w:rFonts w:ascii="Courier New" w:hAnsi="Courier New" w:cs="Courier New" w:hint="default"/>
      </w:rPr>
    </w:lvl>
    <w:lvl w:ilvl="8" w:tplc="79CE45CE" w:tentative="1">
      <w:start w:val="1"/>
      <w:numFmt w:val="bullet"/>
      <w:lvlText w:val=""/>
      <w:lvlJc w:val="left"/>
      <w:pPr>
        <w:ind w:left="6480" w:hanging="360"/>
      </w:pPr>
      <w:rPr>
        <w:rFonts w:ascii="Wingdings" w:hAnsi="Wingdings" w:hint="default"/>
      </w:rPr>
    </w:lvl>
  </w:abstractNum>
  <w:abstractNum w:abstractNumId="4" w15:restartNumberingAfterBreak="0">
    <w:nsid w:val="443868A8"/>
    <w:multiLevelType w:val="hybridMultilevel"/>
    <w:tmpl w:val="94C01988"/>
    <w:lvl w:ilvl="0" w:tplc="AE407C12">
      <w:start w:val="1"/>
      <w:numFmt w:val="bullet"/>
      <w:lvlText w:val=""/>
      <w:lvlJc w:val="left"/>
      <w:pPr>
        <w:tabs>
          <w:tab w:val="num" w:pos="720"/>
        </w:tabs>
        <w:ind w:left="720" w:hanging="360"/>
      </w:pPr>
      <w:rPr>
        <w:rFonts w:ascii="Symbol" w:hAnsi="Symbol" w:hint="default"/>
      </w:rPr>
    </w:lvl>
    <w:lvl w:ilvl="1" w:tplc="47C0035A" w:tentative="1">
      <w:start w:val="1"/>
      <w:numFmt w:val="bullet"/>
      <w:lvlText w:val="o"/>
      <w:lvlJc w:val="left"/>
      <w:pPr>
        <w:ind w:left="1440" w:hanging="360"/>
      </w:pPr>
      <w:rPr>
        <w:rFonts w:ascii="Courier New" w:hAnsi="Courier New" w:cs="Courier New" w:hint="default"/>
      </w:rPr>
    </w:lvl>
    <w:lvl w:ilvl="2" w:tplc="E5B04D7E" w:tentative="1">
      <w:start w:val="1"/>
      <w:numFmt w:val="bullet"/>
      <w:lvlText w:val=""/>
      <w:lvlJc w:val="left"/>
      <w:pPr>
        <w:ind w:left="2160" w:hanging="360"/>
      </w:pPr>
      <w:rPr>
        <w:rFonts w:ascii="Wingdings" w:hAnsi="Wingdings" w:hint="default"/>
      </w:rPr>
    </w:lvl>
    <w:lvl w:ilvl="3" w:tplc="4D18F560" w:tentative="1">
      <w:start w:val="1"/>
      <w:numFmt w:val="bullet"/>
      <w:lvlText w:val=""/>
      <w:lvlJc w:val="left"/>
      <w:pPr>
        <w:ind w:left="2880" w:hanging="360"/>
      </w:pPr>
      <w:rPr>
        <w:rFonts w:ascii="Symbol" w:hAnsi="Symbol" w:hint="default"/>
      </w:rPr>
    </w:lvl>
    <w:lvl w:ilvl="4" w:tplc="29227F4E" w:tentative="1">
      <w:start w:val="1"/>
      <w:numFmt w:val="bullet"/>
      <w:lvlText w:val="o"/>
      <w:lvlJc w:val="left"/>
      <w:pPr>
        <w:ind w:left="3600" w:hanging="360"/>
      </w:pPr>
      <w:rPr>
        <w:rFonts w:ascii="Courier New" w:hAnsi="Courier New" w:cs="Courier New" w:hint="default"/>
      </w:rPr>
    </w:lvl>
    <w:lvl w:ilvl="5" w:tplc="44668762" w:tentative="1">
      <w:start w:val="1"/>
      <w:numFmt w:val="bullet"/>
      <w:lvlText w:val=""/>
      <w:lvlJc w:val="left"/>
      <w:pPr>
        <w:ind w:left="4320" w:hanging="360"/>
      </w:pPr>
      <w:rPr>
        <w:rFonts w:ascii="Wingdings" w:hAnsi="Wingdings" w:hint="default"/>
      </w:rPr>
    </w:lvl>
    <w:lvl w:ilvl="6" w:tplc="2ABCD290" w:tentative="1">
      <w:start w:val="1"/>
      <w:numFmt w:val="bullet"/>
      <w:lvlText w:val=""/>
      <w:lvlJc w:val="left"/>
      <w:pPr>
        <w:ind w:left="5040" w:hanging="360"/>
      </w:pPr>
      <w:rPr>
        <w:rFonts w:ascii="Symbol" w:hAnsi="Symbol" w:hint="default"/>
      </w:rPr>
    </w:lvl>
    <w:lvl w:ilvl="7" w:tplc="9B22D14E" w:tentative="1">
      <w:start w:val="1"/>
      <w:numFmt w:val="bullet"/>
      <w:lvlText w:val="o"/>
      <w:lvlJc w:val="left"/>
      <w:pPr>
        <w:ind w:left="5760" w:hanging="360"/>
      </w:pPr>
      <w:rPr>
        <w:rFonts w:ascii="Courier New" w:hAnsi="Courier New" w:cs="Courier New" w:hint="default"/>
      </w:rPr>
    </w:lvl>
    <w:lvl w:ilvl="8" w:tplc="20C8DD7C" w:tentative="1">
      <w:start w:val="1"/>
      <w:numFmt w:val="bullet"/>
      <w:lvlText w:val=""/>
      <w:lvlJc w:val="left"/>
      <w:pPr>
        <w:ind w:left="6480" w:hanging="360"/>
      </w:pPr>
      <w:rPr>
        <w:rFonts w:ascii="Wingdings" w:hAnsi="Wingdings" w:hint="default"/>
      </w:rPr>
    </w:lvl>
  </w:abstractNum>
  <w:abstractNum w:abstractNumId="5" w15:restartNumberingAfterBreak="0">
    <w:nsid w:val="4B140C19"/>
    <w:multiLevelType w:val="hybridMultilevel"/>
    <w:tmpl w:val="97E4B42A"/>
    <w:lvl w:ilvl="0" w:tplc="23B2E09C">
      <w:start w:val="1"/>
      <w:numFmt w:val="bullet"/>
      <w:lvlText w:val=""/>
      <w:lvlJc w:val="left"/>
      <w:pPr>
        <w:tabs>
          <w:tab w:val="num" w:pos="720"/>
        </w:tabs>
        <w:ind w:left="720" w:hanging="360"/>
      </w:pPr>
      <w:rPr>
        <w:rFonts w:ascii="Symbol" w:hAnsi="Symbol" w:hint="default"/>
      </w:rPr>
    </w:lvl>
    <w:lvl w:ilvl="1" w:tplc="629EE5EC" w:tentative="1">
      <w:start w:val="1"/>
      <w:numFmt w:val="bullet"/>
      <w:lvlText w:val="o"/>
      <w:lvlJc w:val="left"/>
      <w:pPr>
        <w:ind w:left="1440" w:hanging="360"/>
      </w:pPr>
      <w:rPr>
        <w:rFonts w:ascii="Courier New" w:hAnsi="Courier New" w:cs="Courier New" w:hint="default"/>
      </w:rPr>
    </w:lvl>
    <w:lvl w:ilvl="2" w:tplc="4B16092A" w:tentative="1">
      <w:start w:val="1"/>
      <w:numFmt w:val="bullet"/>
      <w:lvlText w:val=""/>
      <w:lvlJc w:val="left"/>
      <w:pPr>
        <w:ind w:left="2160" w:hanging="360"/>
      </w:pPr>
      <w:rPr>
        <w:rFonts w:ascii="Wingdings" w:hAnsi="Wingdings" w:hint="default"/>
      </w:rPr>
    </w:lvl>
    <w:lvl w:ilvl="3" w:tplc="CF129726" w:tentative="1">
      <w:start w:val="1"/>
      <w:numFmt w:val="bullet"/>
      <w:lvlText w:val=""/>
      <w:lvlJc w:val="left"/>
      <w:pPr>
        <w:ind w:left="2880" w:hanging="360"/>
      </w:pPr>
      <w:rPr>
        <w:rFonts w:ascii="Symbol" w:hAnsi="Symbol" w:hint="default"/>
      </w:rPr>
    </w:lvl>
    <w:lvl w:ilvl="4" w:tplc="34089E2C" w:tentative="1">
      <w:start w:val="1"/>
      <w:numFmt w:val="bullet"/>
      <w:lvlText w:val="o"/>
      <w:lvlJc w:val="left"/>
      <w:pPr>
        <w:ind w:left="3600" w:hanging="360"/>
      </w:pPr>
      <w:rPr>
        <w:rFonts w:ascii="Courier New" w:hAnsi="Courier New" w:cs="Courier New" w:hint="default"/>
      </w:rPr>
    </w:lvl>
    <w:lvl w:ilvl="5" w:tplc="93F6CE24" w:tentative="1">
      <w:start w:val="1"/>
      <w:numFmt w:val="bullet"/>
      <w:lvlText w:val=""/>
      <w:lvlJc w:val="left"/>
      <w:pPr>
        <w:ind w:left="4320" w:hanging="360"/>
      </w:pPr>
      <w:rPr>
        <w:rFonts w:ascii="Wingdings" w:hAnsi="Wingdings" w:hint="default"/>
      </w:rPr>
    </w:lvl>
    <w:lvl w:ilvl="6" w:tplc="B95EE734" w:tentative="1">
      <w:start w:val="1"/>
      <w:numFmt w:val="bullet"/>
      <w:lvlText w:val=""/>
      <w:lvlJc w:val="left"/>
      <w:pPr>
        <w:ind w:left="5040" w:hanging="360"/>
      </w:pPr>
      <w:rPr>
        <w:rFonts w:ascii="Symbol" w:hAnsi="Symbol" w:hint="default"/>
      </w:rPr>
    </w:lvl>
    <w:lvl w:ilvl="7" w:tplc="5EE05068" w:tentative="1">
      <w:start w:val="1"/>
      <w:numFmt w:val="bullet"/>
      <w:lvlText w:val="o"/>
      <w:lvlJc w:val="left"/>
      <w:pPr>
        <w:ind w:left="5760" w:hanging="360"/>
      </w:pPr>
      <w:rPr>
        <w:rFonts w:ascii="Courier New" w:hAnsi="Courier New" w:cs="Courier New" w:hint="default"/>
      </w:rPr>
    </w:lvl>
    <w:lvl w:ilvl="8" w:tplc="158E6E38" w:tentative="1">
      <w:start w:val="1"/>
      <w:numFmt w:val="bullet"/>
      <w:lvlText w:val=""/>
      <w:lvlJc w:val="left"/>
      <w:pPr>
        <w:ind w:left="6480" w:hanging="360"/>
      </w:pPr>
      <w:rPr>
        <w:rFonts w:ascii="Wingdings" w:hAnsi="Wingdings" w:hint="default"/>
      </w:rPr>
    </w:lvl>
  </w:abstractNum>
  <w:abstractNum w:abstractNumId="6" w15:restartNumberingAfterBreak="0">
    <w:nsid w:val="6CE558B9"/>
    <w:multiLevelType w:val="hybridMultilevel"/>
    <w:tmpl w:val="A5AC6770"/>
    <w:lvl w:ilvl="0" w:tplc="428C45B8">
      <w:start w:val="8"/>
      <w:numFmt w:val="bullet"/>
      <w:lvlText w:val="-"/>
      <w:lvlJc w:val="left"/>
      <w:pPr>
        <w:ind w:left="720" w:hanging="360"/>
      </w:pPr>
      <w:rPr>
        <w:rFonts w:ascii="Times New Roman" w:eastAsia="Times New Roman" w:hAnsi="Times New Roman" w:cs="Times New Roman" w:hint="default"/>
      </w:rPr>
    </w:lvl>
    <w:lvl w:ilvl="1" w:tplc="02887B00" w:tentative="1">
      <w:start w:val="1"/>
      <w:numFmt w:val="bullet"/>
      <w:lvlText w:val="o"/>
      <w:lvlJc w:val="left"/>
      <w:pPr>
        <w:ind w:left="1440" w:hanging="360"/>
      </w:pPr>
      <w:rPr>
        <w:rFonts w:ascii="Courier New" w:hAnsi="Courier New" w:cs="Courier New" w:hint="default"/>
      </w:rPr>
    </w:lvl>
    <w:lvl w:ilvl="2" w:tplc="15B8ADAE" w:tentative="1">
      <w:start w:val="1"/>
      <w:numFmt w:val="bullet"/>
      <w:lvlText w:val=""/>
      <w:lvlJc w:val="left"/>
      <w:pPr>
        <w:ind w:left="2160" w:hanging="360"/>
      </w:pPr>
      <w:rPr>
        <w:rFonts w:ascii="Wingdings" w:hAnsi="Wingdings" w:hint="default"/>
      </w:rPr>
    </w:lvl>
    <w:lvl w:ilvl="3" w:tplc="96887E88" w:tentative="1">
      <w:start w:val="1"/>
      <w:numFmt w:val="bullet"/>
      <w:lvlText w:val=""/>
      <w:lvlJc w:val="left"/>
      <w:pPr>
        <w:ind w:left="2880" w:hanging="360"/>
      </w:pPr>
      <w:rPr>
        <w:rFonts w:ascii="Symbol" w:hAnsi="Symbol" w:hint="default"/>
      </w:rPr>
    </w:lvl>
    <w:lvl w:ilvl="4" w:tplc="94A88C2E" w:tentative="1">
      <w:start w:val="1"/>
      <w:numFmt w:val="bullet"/>
      <w:lvlText w:val="o"/>
      <w:lvlJc w:val="left"/>
      <w:pPr>
        <w:ind w:left="3600" w:hanging="360"/>
      </w:pPr>
      <w:rPr>
        <w:rFonts w:ascii="Courier New" w:hAnsi="Courier New" w:cs="Courier New" w:hint="default"/>
      </w:rPr>
    </w:lvl>
    <w:lvl w:ilvl="5" w:tplc="29BC7CA0" w:tentative="1">
      <w:start w:val="1"/>
      <w:numFmt w:val="bullet"/>
      <w:lvlText w:val=""/>
      <w:lvlJc w:val="left"/>
      <w:pPr>
        <w:ind w:left="4320" w:hanging="360"/>
      </w:pPr>
      <w:rPr>
        <w:rFonts w:ascii="Wingdings" w:hAnsi="Wingdings" w:hint="default"/>
      </w:rPr>
    </w:lvl>
    <w:lvl w:ilvl="6" w:tplc="9C58718A" w:tentative="1">
      <w:start w:val="1"/>
      <w:numFmt w:val="bullet"/>
      <w:lvlText w:val=""/>
      <w:lvlJc w:val="left"/>
      <w:pPr>
        <w:ind w:left="5040" w:hanging="360"/>
      </w:pPr>
      <w:rPr>
        <w:rFonts w:ascii="Symbol" w:hAnsi="Symbol" w:hint="default"/>
      </w:rPr>
    </w:lvl>
    <w:lvl w:ilvl="7" w:tplc="4AFAC32E" w:tentative="1">
      <w:start w:val="1"/>
      <w:numFmt w:val="bullet"/>
      <w:lvlText w:val="o"/>
      <w:lvlJc w:val="left"/>
      <w:pPr>
        <w:ind w:left="5760" w:hanging="360"/>
      </w:pPr>
      <w:rPr>
        <w:rFonts w:ascii="Courier New" w:hAnsi="Courier New" w:cs="Courier New" w:hint="default"/>
      </w:rPr>
    </w:lvl>
    <w:lvl w:ilvl="8" w:tplc="55DAF670" w:tentative="1">
      <w:start w:val="1"/>
      <w:numFmt w:val="bullet"/>
      <w:lvlText w:val=""/>
      <w:lvlJc w:val="left"/>
      <w:pPr>
        <w:ind w:left="6480" w:hanging="360"/>
      </w:pPr>
      <w:rPr>
        <w:rFonts w:ascii="Wingdings" w:hAnsi="Wingdings" w:hint="default"/>
      </w:rPr>
    </w:lvl>
  </w:abstractNum>
  <w:num w:numId="1" w16cid:durableId="1312128742">
    <w:abstractNumId w:val="4"/>
  </w:num>
  <w:num w:numId="2" w16cid:durableId="164516297">
    <w:abstractNumId w:val="6"/>
  </w:num>
  <w:num w:numId="3" w16cid:durableId="1482041833">
    <w:abstractNumId w:val="5"/>
  </w:num>
  <w:num w:numId="4" w16cid:durableId="267196609">
    <w:abstractNumId w:val="3"/>
  </w:num>
  <w:num w:numId="5" w16cid:durableId="885873955">
    <w:abstractNumId w:val="2"/>
  </w:num>
  <w:num w:numId="6" w16cid:durableId="339435474">
    <w:abstractNumId w:val="1"/>
  </w:num>
  <w:num w:numId="7" w16cid:durableId="88664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4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5FB"/>
    <w:rsid w:val="000236C1"/>
    <w:rsid w:val="000236EC"/>
    <w:rsid w:val="0002413D"/>
    <w:rsid w:val="000249F2"/>
    <w:rsid w:val="00027E81"/>
    <w:rsid w:val="00030AD8"/>
    <w:rsid w:val="0003107A"/>
    <w:rsid w:val="00031C95"/>
    <w:rsid w:val="000330D4"/>
    <w:rsid w:val="00034FA3"/>
    <w:rsid w:val="0003572D"/>
    <w:rsid w:val="00035DB0"/>
    <w:rsid w:val="00036A59"/>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B34"/>
    <w:rsid w:val="00076D7D"/>
    <w:rsid w:val="00077FCB"/>
    <w:rsid w:val="00080D95"/>
    <w:rsid w:val="00090E6B"/>
    <w:rsid w:val="00091B2C"/>
    <w:rsid w:val="00092ABC"/>
    <w:rsid w:val="00097A57"/>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041"/>
    <w:rsid w:val="000E1976"/>
    <w:rsid w:val="000E20F1"/>
    <w:rsid w:val="000E5B20"/>
    <w:rsid w:val="000E645A"/>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569"/>
    <w:rsid w:val="0011378D"/>
    <w:rsid w:val="00115EE9"/>
    <w:rsid w:val="001169F9"/>
    <w:rsid w:val="00120797"/>
    <w:rsid w:val="001218D2"/>
    <w:rsid w:val="0012371B"/>
    <w:rsid w:val="001245C8"/>
    <w:rsid w:val="00124653"/>
    <w:rsid w:val="001247C5"/>
    <w:rsid w:val="00127893"/>
    <w:rsid w:val="001312BB"/>
    <w:rsid w:val="00137D90"/>
    <w:rsid w:val="00141FB6"/>
    <w:rsid w:val="0014235F"/>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C01"/>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920"/>
    <w:rsid w:val="001E2CAD"/>
    <w:rsid w:val="001E34DB"/>
    <w:rsid w:val="001E37CD"/>
    <w:rsid w:val="001E4070"/>
    <w:rsid w:val="001E655E"/>
    <w:rsid w:val="001F3CB8"/>
    <w:rsid w:val="001F6B91"/>
    <w:rsid w:val="001F703C"/>
    <w:rsid w:val="00200B9E"/>
    <w:rsid w:val="00200BF5"/>
    <w:rsid w:val="002010D1"/>
    <w:rsid w:val="00201338"/>
    <w:rsid w:val="0020244D"/>
    <w:rsid w:val="0020775D"/>
    <w:rsid w:val="002116DD"/>
    <w:rsid w:val="0021383D"/>
    <w:rsid w:val="00215716"/>
    <w:rsid w:val="00216BBA"/>
    <w:rsid w:val="00216E12"/>
    <w:rsid w:val="00217466"/>
    <w:rsid w:val="0021751D"/>
    <w:rsid w:val="00217C49"/>
    <w:rsid w:val="0022177D"/>
    <w:rsid w:val="002242DA"/>
    <w:rsid w:val="00224C37"/>
    <w:rsid w:val="002304DF"/>
    <w:rsid w:val="00232DB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5A7A"/>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F25"/>
    <w:rsid w:val="00313DFE"/>
    <w:rsid w:val="003143B2"/>
    <w:rsid w:val="00314821"/>
    <w:rsid w:val="0031483F"/>
    <w:rsid w:val="00314FC8"/>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772"/>
    <w:rsid w:val="003A0296"/>
    <w:rsid w:val="003A10BC"/>
    <w:rsid w:val="003B1501"/>
    <w:rsid w:val="003B185E"/>
    <w:rsid w:val="003B198A"/>
    <w:rsid w:val="003B1CA3"/>
    <w:rsid w:val="003B1ED9"/>
    <w:rsid w:val="003B2891"/>
    <w:rsid w:val="003B3DF3"/>
    <w:rsid w:val="003B48E2"/>
    <w:rsid w:val="003B4FA1"/>
    <w:rsid w:val="003B580B"/>
    <w:rsid w:val="003B5BAD"/>
    <w:rsid w:val="003B66B6"/>
    <w:rsid w:val="003B7984"/>
    <w:rsid w:val="003B7AF6"/>
    <w:rsid w:val="003C0411"/>
    <w:rsid w:val="003C1871"/>
    <w:rsid w:val="003C1C55"/>
    <w:rsid w:val="003C25EA"/>
    <w:rsid w:val="003C36FD"/>
    <w:rsid w:val="003C664C"/>
    <w:rsid w:val="003D726D"/>
    <w:rsid w:val="003E0875"/>
    <w:rsid w:val="003E0BB8"/>
    <w:rsid w:val="003E50A0"/>
    <w:rsid w:val="003E6CB0"/>
    <w:rsid w:val="003F1F5E"/>
    <w:rsid w:val="003F286A"/>
    <w:rsid w:val="003F520C"/>
    <w:rsid w:val="003F77F8"/>
    <w:rsid w:val="00400ACD"/>
    <w:rsid w:val="00403B15"/>
    <w:rsid w:val="00403E8A"/>
    <w:rsid w:val="004101E4"/>
    <w:rsid w:val="00410661"/>
    <w:rsid w:val="004108C3"/>
    <w:rsid w:val="00410B33"/>
    <w:rsid w:val="004120CC"/>
    <w:rsid w:val="00412ED2"/>
    <w:rsid w:val="00412F0F"/>
    <w:rsid w:val="004134CE"/>
    <w:rsid w:val="004136A8"/>
    <w:rsid w:val="00413A75"/>
    <w:rsid w:val="00415139"/>
    <w:rsid w:val="004166BB"/>
    <w:rsid w:val="004174CD"/>
    <w:rsid w:val="00422039"/>
    <w:rsid w:val="00423FBC"/>
    <w:rsid w:val="004241AA"/>
    <w:rsid w:val="0042422E"/>
    <w:rsid w:val="0043190E"/>
    <w:rsid w:val="004324E9"/>
    <w:rsid w:val="004337DB"/>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212"/>
    <w:rsid w:val="005073E8"/>
    <w:rsid w:val="00510503"/>
    <w:rsid w:val="0051324D"/>
    <w:rsid w:val="00515466"/>
    <w:rsid w:val="005154F7"/>
    <w:rsid w:val="005159DE"/>
    <w:rsid w:val="005269CE"/>
    <w:rsid w:val="005304B2"/>
    <w:rsid w:val="005336BD"/>
    <w:rsid w:val="00534A49"/>
    <w:rsid w:val="005363BB"/>
    <w:rsid w:val="00540696"/>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2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AEA"/>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155"/>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138"/>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FD4"/>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B8B"/>
    <w:rsid w:val="0073163C"/>
    <w:rsid w:val="00731DE3"/>
    <w:rsid w:val="00735B9D"/>
    <w:rsid w:val="007365A5"/>
    <w:rsid w:val="00736FB0"/>
    <w:rsid w:val="007404BC"/>
    <w:rsid w:val="00740D13"/>
    <w:rsid w:val="00740F5F"/>
    <w:rsid w:val="00742794"/>
    <w:rsid w:val="00743C4C"/>
    <w:rsid w:val="007445B7"/>
    <w:rsid w:val="00744920"/>
    <w:rsid w:val="00746BA5"/>
    <w:rsid w:val="007509BE"/>
    <w:rsid w:val="0075287B"/>
    <w:rsid w:val="00755C7B"/>
    <w:rsid w:val="00764786"/>
    <w:rsid w:val="00766E12"/>
    <w:rsid w:val="0077098E"/>
    <w:rsid w:val="00771287"/>
    <w:rsid w:val="0077149E"/>
    <w:rsid w:val="0077245D"/>
    <w:rsid w:val="00777518"/>
    <w:rsid w:val="0077779E"/>
    <w:rsid w:val="0078023C"/>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5CE"/>
    <w:rsid w:val="00850CF0"/>
    <w:rsid w:val="00851869"/>
    <w:rsid w:val="00851C04"/>
    <w:rsid w:val="008531A1"/>
    <w:rsid w:val="00853A94"/>
    <w:rsid w:val="008547A3"/>
    <w:rsid w:val="00856A2C"/>
    <w:rsid w:val="00856AB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4FE"/>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682"/>
    <w:rsid w:val="00917E0C"/>
    <w:rsid w:val="00920711"/>
    <w:rsid w:val="00921A1E"/>
    <w:rsid w:val="00924EA9"/>
    <w:rsid w:val="00925CE1"/>
    <w:rsid w:val="00925F5C"/>
    <w:rsid w:val="00926ABD"/>
    <w:rsid w:val="0092717D"/>
    <w:rsid w:val="0093059F"/>
    <w:rsid w:val="00930897"/>
    <w:rsid w:val="009320D2"/>
    <w:rsid w:val="009329FB"/>
    <w:rsid w:val="00932C77"/>
    <w:rsid w:val="0093417F"/>
    <w:rsid w:val="00934AC2"/>
    <w:rsid w:val="009362FC"/>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725A"/>
    <w:rsid w:val="00980311"/>
    <w:rsid w:val="0098170E"/>
    <w:rsid w:val="0098285C"/>
    <w:rsid w:val="00983B56"/>
    <w:rsid w:val="009847FD"/>
    <w:rsid w:val="009851B3"/>
    <w:rsid w:val="00985300"/>
    <w:rsid w:val="00986720"/>
    <w:rsid w:val="00986F2A"/>
    <w:rsid w:val="00987F00"/>
    <w:rsid w:val="0099403D"/>
    <w:rsid w:val="00995B0B"/>
    <w:rsid w:val="009A1883"/>
    <w:rsid w:val="009A39F5"/>
    <w:rsid w:val="009A4588"/>
    <w:rsid w:val="009A4F01"/>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7CB"/>
    <w:rsid w:val="00A03B77"/>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A54"/>
    <w:rsid w:val="00A6344D"/>
    <w:rsid w:val="00A644B8"/>
    <w:rsid w:val="00A70E35"/>
    <w:rsid w:val="00A720DC"/>
    <w:rsid w:val="00A803CF"/>
    <w:rsid w:val="00A8133F"/>
    <w:rsid w:val="00A82CB4"/>
    <w:rsid w:val="00A837A8"/>
    <w:rsid w:val="00A83C36"/>
    <w:rsid w:val="00A9297F"/>
    <w:rsid w:val="00A932BB"/>
    <w:rsid w:val="00A93579"/>
    <w:rsid w:val="00A93934"/>
    <w:rsid w:val="00A95D51"/>
    <w:rsid w:val="00AA0082"/>
    <w:rsid w:val="00AA18AE"/>
    <w:rsid w:val="00AA228B"/>
    <w:rsid w:val="00AA486A"/>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F1C"/>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B2B"/>
    <w:rsid w:val="00B43672"/>
    <w:rsid w:val="00B473D8"/>
    <w:rsid w:val="00B5165A"/>
    <w:rsid w:val="00B51C30"/>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F81"/>
    <w:rsid w:val="00BE71CD"/>
    <w:rsid w:val="00BE7748"/>
    <w:rsid w:val="00BE7BDA"/>
    <w:rsid w:val="00BF0548"/>
    <w:rsid w:val="00BF4949"/>
    <w:rsid w:val="00BF4D7C"/>
    <w:rsid w:val="00BF5085"/>
    <w:rsid w:val="00BF6D1C"/>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4F06"/>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1B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1D9A"/>
    <w:rsid w:val="00D12A3E"/>
    <w:rsid w:val="00D22160"/>
    <w:rsid w:val="00D22172"/>
    <w:rsid w:val="00D2301B"/>
    <w:rsid w:val="00D239EE"/>
    <w:rsid w:val="00D30534"/>
    <w:rsid w:val="00D35728"/>
    <w:rsid w:val="00D359A7"/>
    <w:rsid w:val="00D37BCF"/>
    <w:rsid w:val="00D40F93"/>
    <w:rsid w:val="00D42277"/>
    <w:rsid w:val="00D43C59"/>
    <w:rsid w:val="00D44ADE"/>
    <w:rsid w:val="00D50369"/>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E7E"/>
    <w:rsid w:val="00DD7509"/>
    <w:rsid w:val="00DD79C7"/>
    <w:rsid w:val="00DD7D6E"/>
    <w:rsid w:val="00DE274B"/>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696"/>
    <w:rsid w:val="00E01A76"/>
    <w:rsid w:val="00E04B30"/>
    <w:rsid w:val="00E05FB7"/>
    <w:rsid w:val="00E066E6"/>
    <w:rsid w:val="00E06807"/>
    <w:rsid w:val="00E06C5E"/>
    <w:rsid w:val="00E0752B"/>
    <w:rsid w:val="00E1228E"/>
    <w:rsid w:val="00E13374"/>
    <w:rsid w:val="00E14079"/>
    <w:rsid w:val="00E15F90"/>
    <w:rsid w:val="00E16D3E"/>
    <w:rsid w:val="00E17167"/>
    <w:rsid w:val="00E17BA6"/>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467"/>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2E79"/>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18F"/>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8CF"/>
    <w:rsid w:val="00F62665"/>
    <w:rsid w:val="00F6514B"/>
    <w:rsid w:val="00F6533E"/>
    <w:rsid w:val="00F6587F"/>
    <w:rsid w:val="00F67203"/>
    <w:rsid w:val="00F67981"/>
    <w:rsid w:val="00F706CA"/>
    <w:rsid w:val="00F70F8D"/>
    <w:rsid w:val="00F71C5A"/>
    <w:rsid w:val="00F733A4"/>
    <w:rsid w:val="00F74F93"/>
    <w:rsid w:val="00F7758F"/>
    <w:rsid w:val="00F82811"/>
    <w:rsid w:val="00F84153"/>
    <w:rsid w:val="00F85661"/>
    <w:rsid w:val="00F96602"/>
    <w:rsid w:val="00F9735A"/>
    <w:rsid w:val="00FA32FC"/>
    <w:rsid w:val="00FA59FD"/>
    <w:rsid w:val="00FA5D8C"/>
    <w:rsid w:val="00FA6403"/>
    <w:rsid w:val="00FB102C"/>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3C6B1-8206-4891-8E79-5650C952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E274B"/>
    <w:rPr>
      <w:sz w:val="16"/>
      <w:szCs w:val="16"/>
    </w:rPr>
  </w:style>
  <w:style w:type="paragraph" w:styleId="CommentText">
    <w:name w:val="annotation text"/>
    <w:basedOn w:val="Normal"/>
    <w:link w:val="CommentTextChar"/>
    <w:semiHidden/>
    <w:unhideWhenUsed/>
    <w:rsid w:val="00DE274B"/>
    <w:rPr>
      <w:sz w:val="20"/>
      <w:szCs w:val="20"/>
    </w:rPr>
  </w:style>
  <w:style w:type="character" w:customStyle="1" w:styleId="CommentTextChar">
    <w:name w:val="Comment Text Char"/>
    <w:basedOn w:val="DefaultParagraphFont"/>
    <w:link w:val="CommentText"/>
    <w:semiHidden/>
    <w:rsid w:val="00DE274B"/>
  </w:style>
  <w:style w:type="paragraph" w:styleId="CommentSubject">
    <w:name w:val="annotation subject"/>
    <w:basedOn w:val="CommentText"/>
    <w:next w:val="CommentText"/>
    <w:link w:val="CommentSubjectChar"/>
    <w:semiHidden/>
    <w:unhideWhenUsed/>
    <w:rsid w:val="00DE274B"/>
    <w:rPr>
      <w:b/>
      <w:bCs/>
    </w:rPr>
  </w:style>
  <w:style w:type="character" w:customStyle="1" w:styleId="CommentSubjectChar">
    <w:name w:val="Comment Subject Char"/>
    <w:basedOn w:val="CommentTextChar"/>
    <w:link w:val="CommentSubject"/>
    <w:semiHidden/>
    <w:rsid w:val="00DE274B"/>
    <w:rPr>
      <w:b/>
      <w:bCs/>
    </w:rPr>
  </w:style>
  <w:style w:type="paragraph" w:styleId="Revision">
    <w:name w:val="Revision"/>
    <w:hidden/>
    <w:uiPriority w:val="99"/>
    <w:semiHidden/>
    <w:rsid w:val="003E50A0"/>
    <w:rPr>
      <w:sz w:val="24"/>
      <w:szCs w:val="24"/>
    </w:rPr>
  </w:style>
  <w:style w:type="character" w:styleId="Hyperlink">
    <w:name w:val="Hyperlink"/>
    <w:basedOn w:val="DefaultParagraphFont"/>
    <w:unhideWhenUsed/>
    <w:rsid w:val="008C74FE"/>
    <w:rPr>
      <w:color w:val="0000FF" w:themeColor="hyperlink"/>
      <w:u w:val="single"/>
    </w:rPr>
  </w:style>
  <w:style w:type="character" w:customStyle="1" w:styleId="UnresolvedMention1">
    <w:name w:val="Unresolved Mention1"/>
    <w:basedOn w:val="DefaultParagraphFont"/>
    <w:uiPriority w:val="99"/>
    <w:semiHidden/>
    <w:unhideWhenUsed/>
    <w:rsid w:val="008C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5085</Characters>
  <Application>Microsoft Office Word</Application>
  <DocSecurity>4</DocSecurity>
  <Lines>100</Lines>
  <Paragraphs>22</Paragraphs>
  <ScaleCrop>false</ScaleCrop>
  <HeadingPairs>
    <vt:vector size="2" baseType="variant">
      <vt:variant>
        <vt:lpstr>Title</vt:lpstr>
      </vt:variant>
      <vt:variant>
        <vt:i4>1</vt:i4>
      </vt:variant>
    </vt:vector>
  </HeadingPairs>
  <TitlesOfParts>
    <vt:vector size="1" baseType="lpstr">
      <vt:lpstr>BA - SB00627 (Committee Report (Substituted))</vt:lpstr>
    </vt:vector>
  </TitlesOfParts>
  <Company>State of Texas</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31437</dc:subject>
  <dc:creator>State of Texas</dc:creator>
  <dc:description>SB 627 by Menéndez-(H)Ways &amp; Means (Substitute Document Number: 88R 21355)</dc:description>
  <cp:lastModifiedBy>Damian Duarte</cp:lastModifiedBy>
  <cp:revision>2</cp:revision>
  <cp:lastPrinted>2003-11-26T17:21:00Z</cp:lastPrinted>
  <dcterms:created xsi:type="dcterms:W3CDTF">2023-05-18T20:24:00Z</dcterms:created>
  <dcterms:modified xsi:type="dcterms:W3CDTF">2023-05-18T20:24:00Z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23.138.1344</vt:lpwstr>
  </property>
</Properties>
</file>