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B34" w:rsidRDefault="00152B3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30540ED307434CAD50433452397043"/>
          </w:placeholder>
        </w:sdtPr>
        <w:sdtContent>
          <w:r w:rsidRPr="005C2A78">
            <w:rPr>
              <w:rFonts w:cs="Times New Roman"/>
              <w:b/>
              <w:szCs w:val="24"/>
              <w:u w:val="single"/>
            </w:rPr>
            <w:t>BILL ANALYSIS</w:t>
          </w:r>
        </w:sdtContent>
      </w:sdt>
    </w:p>
    <w:p w:rsidR="00152B34" w:rsidRPr="00585C31" w:rsidRDefault="00152B34" w:rsidP="000F1DF9">
      <w:pPr>
        <w:spacing w:after="0" w:line="240" w:lineRule="auto"/>
        <w:rPr>
          <w:rFonts w:cs="Times New Roman"/>
          <w:szCs w:val="24"/>
        </w:rPr>
      </w:pPr>
    </w:p>
    <w:p w:rsidR="00152B34" w:rsidRPr="00585C31" w:rsidRDefault="00152B3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52B34" w:rsidTr="000F1DF9">
        <w:tc>
          <w:tcPr>
            <w:tcW w:w="2718" w:type="dxa"/>
          </w:tcPr>
          <w:p w:rsidR="00152B34" w:rsidRPr="005C2A78" w:rsidRDefault="00152B34" w:rsidP="006D756B">
            <w:pPr>
              <w:rPr>
                <w:rFonts w:cs="Times New Roman"/>
                <w:szCs w:val="24"/>
              </w:rPr>
            </w:pPr>
            <w:sdt>
              <w:sdtPr>
                <w:rPr>
                  <w:rFonts w:cs="Times New Roman"/>
                  <w:szCs w:val="24"/>
                </w:rPr>
                <w:alias w:val="Agency Title"/>
                <w:tag w:val="AgencyTitleContentControl"/>
                <w:id w:val="1920747753"/>
                <w:lock w:val="sdtContentLocked"/>
                <w:placeholder>
                  <w:docPart w:val="B87B1E2292D844F99B7772CC647DC2A0"/>
                </w:placeholder>
              </w:sdtPr>
              <w:sdtEndPr>
                <w:rPr>
                  <w:rFonts w:cstheme="minorBidi"/>
                  <w:szCs w:val="22"/>
                </w:rPr>
              </w:sdtEndPr>
              <w:sdtContent>
                <w:r>
                  <w:rPr>
                    <w:rFonts w:cs="Times New Roman"/>
                    <w:szCs w:val="24"/>
                  </w:rPr>
                  <w:t>Senate Research Center</w:t>
                </w:r>
              </w:sdtContent>
            </w:sdt>
          </w:p>
        </w:tc>
        <w:tc>
          <w:tcPr>
            <w:tcW w:w="6858" w:type="dxa"/>
          </w:tcPr>
          <w:p w:rsidR="00152B34" w:rsidRPr="00FF6471" w:rsidRDefault="00152B34" w:rsidP="000F1DF9">
            <w:pPr>
              <w:jc w:val="right"/>
              <w:rPr>
                <w:rFonts w:cs="Times New Roman"/>
                <w:szCs w:val="24"/>
              </w:rPr>
            </w:pPr>
            <w:sdt>
              <w:sdtPr>
                <w:rPr>
                  <w:rFonts w:cs="Times New Roman"/>
                  <w:szCs w:val="24"/>
                </w:rPr>
                <w:alias w:val="Bill Number"/>
                <w:tag w:val="BillNumberOne"/>
                <w:id w:val="-410784069"/>
                <w:lock w:val="sdtContentLocked"/>
                <w:placeholder>
                  <w:docPart w:val="3FE12519DE4C49F49094C912605B963A"/>
                </w:placeholder>
              </w:sdtPr>
              <w:sdtContent>
                <w:r>
                  <w:rPr>
                    <w:rFonts w:cs="Times New Roman"/>
                    <w:szCs w:val="24"/>
                  </w:rPr>
                  <w:t>S.B. 699</w:t>
                </w:r>
              </w:sdtContent>
            </w:sdt>
          </w:p>
        </w:tc>
      </w:tr>
      <w:tr w:rsidR="00152B34" w:rsidTr="000F1DF9">
        <w:sdt>
          <w:sdtPr>
            <w:rPr>
              <w:rFonts w:cs="Times New Roman"/>
              <w:szCs w:val="24"/>
            </w:rPr>
            <w:alias w:val="TLCNumber"/>
            <w:tag w:val="TLCNumber"/>
            <w:id w:val="-542600604"/>
            <w:lock w:val="sdtLocked"/>
            <w:placeholder>
              <w:docPart w:val="0C44367FF3254D72B77370A783C68DC7"/>
            </w:placeholder>
          </w:sdtPr>
          <w:sdtContent>
            <w:tc>
              <w:tcPr>
                <w:tcW w:w="2718" w:type="dxa"/>
              </w:tcPr>
              <w:p w:rsidR="00152B34" w:rsidRPr="000F1DF9" w:rsidRDefault="00152B34" w:rsidP="00C65088">
                <w:pPr>
                  <w:rPr>
                    <w:rFonts w:cs="Times New Roman"/>
                    <w:szCs w:val="24"/>
                  </w:rPr>
                </w:pPr>
                <w:r>
                  <w:rPr>
                    <w:rFonts w:cs="Times New Roman"/>
                    <w:szCs w:val="24"/>
                  </w:rPr>
                  <w:t>88R7370 MPF-D</w:t>
                </w:r>
              </w:p>
            </w:tc>
          </w:sdtContent>
        </w:sdt>
        <w:tc>
          <w:tcPr>
            <w:tcW w:w="6858" w:type="dxa"/>
          </w:tcPr>
          <w:p w:rsidR="00152B34" w:rsidRPr="005C2A78" w:rsidRDefault="00152B34" w:rsidP="00073EDD">
            <w:pPr>
              <w:jc w:val="right"/>
              <w:rPr>
                <w:rFonts w:cs="Times New Roman"/>
                <w:szCs w:val="24"/>
              </w:rPr>
            </w:pPr>
            <w:sdt>
              <w:sdtPr>
                <w:rPr>
                  <w:rFonts w:cs="Times New Roman"/>
                  <w:szCs w:val="24"/>
                </w:rPr>
                <w:alias w:val="Author Label"/>
                <w:tag w:val="By"/>
                <w:id w:val="72399597"/>
                <w:lock w:val="sdtLocked"/>
                <w:placeholder>
                  <w:docPart w:val="9E7BA29F6CA44112A857296357C7C0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8ADA0DDC5834A1F9ADD988E9B5113D0"/>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14CF243D8A0B4F3F828E7D17E683FD94"/>
                </w:placeholder>
                <w:showingPlcHdr/>
              </w:sdtPr>
              <w:sdtContent/>
            </w:sdt>
            <w:sdt>
              <w:sdtPr>
                <w:rPr>
                  <w:rFonts w:cs="Times New Roman"/>
                  <w:szCs w:val="24"/>
                </w:rPr>
                <w:alias w:val="DualSponsor"/>
                <w:tag w:val="DualSponsor"/>
                <w:id w:val="1029379812"/>
                <w:lock w:val="sdtContentLocked"/>
                <w:placeholder>
                  <w:docPart w:val="ABCA1F0EB60E426794CC8B24045E48F2"/>
                </w:placeholder>
                <w:showingPlcHdr/>
              </w:sdtPr>
              <w:sdtContent/>
            </w:sdt>
          </w:p>
        </w:tc>
      </w:tr>
      <w:tr w:rsidR="00152B34" w:rsidTr="000F1DF9">
        <w:tc>
          <w:tcPr>
            <w:tcW w:w="2718" w:type="dxa"/>
          </w:tcPr>
          <w:p w:rsidR="00152B34" w:rsidRPr="00BC7495" w:rsidRDefault="00152B34" w:rsidP="000F1DF9">
            <w:pPr>
              <w:rPr>
                <w:rFonts w:cs="Times New Roman"/>
                <w:szCs w:val="24"/>
              </w:rPr>
            </w:pPr>
          </w:p>
        </w:tc>
        <w:sdt>
          <w:sdtPr>
            <w:rPr>
              <w:rFonts w:cs="Times New Roman"/>
              <w:szCs w:val="24"/>
            </w:rPr>
            <w:alias w:val="Committee"/>
            <w:tag w:val="Committee"/>
            <w:id w:val="1914272295"/>
            <w:lock w:val="sdtContentLocked"/>
            <w:placeholder>
              <w:docPart w:val="2B971063FA23492CA50EDDBE1B898E8A"/>
            </w:placeholder>
          </w:sdtPr>
          <w:sdtContent>
            <w:tc>
              <w:tcPr>
                <w:tcW w:w="6858" w:type="dxa"/>
              </w:tcPr>
              <w:p w:rsidR="00152B34" w:rsidRPr="00FF6471" w:rsidRDefault="00152B34" w:rsidP="000F1DF9">
                <w:pPr>
                  <w:jc w:val="right"/>
                  <w:rPr>
                    <w:rFonts w:cs="Times New Roman"/>
                    <w:szCs w:val="24"/>
                  </w:rPr>
                </w:pPr>
                <w:r>
                  <w:rPr>
                    <w:rFonts w:cs="Times New Roman"/>
                    <w:szCs w:val="24"/>
                  </w:rPr>
                  <w:t>Local Government</w:t>
                </w:r>
              </w:p>
            </w:tc>
          </w:sdtContent>
        </w:sdt>
      </w:tr>
      <w:tr w:rsidR="00152B34" w:rsidTr="000F1DF9">
        <w:tc>
          <w:tcPr>
            <w:tcW w:w="2718" w:type="dxa"/>
          </w:tcPr>
          <w:p w:rsidR="00152B34" w:rsidRPr="00BC7495" w:rsidRDefault="00152B34" w:rsidP="000F1DF9">
            <w:pPr>
              <w:rPr>
                <w:rFonts w:cs="Times New Roman"/>
                <w:szCs w:val="24"/>
              </w:rPr>
            </w:pPr>
          </w:p>
        </w:tc>
        <w:sdt>
          <w:sdtPr>
            <w:rPr>
              <w:rFonts w:cs="Times New Roman"/>
              <w:szCs w:val="24"/>
            </w:rPr>
            <w:alias w:val="Date"/>
            <w:tag w:val="DateContentControl"/>
            <w:id w:val="1178081906"/>
            <w:lock w:val="sdtLocked"/>
            <w:placeholder>
              <w:docPart w:val="91E5A3DAC7C441F4B87FEA003C3D45CB"/>
            </w:placeholder>
            <w:date w:fullDate="2023-04-17T00:00:00Z">
              <w:dateFormat w:val="M/d/yyyy"/>
              <w:lid w:val="en-US"/>
              <w:storeMappedDataAs w:val="dateTime"/>
              <w:calendar w:val="gregorian"/>
            </w:date>
          </w:sdtPr>
          <w:sdtContent>
            <w:tc>
              <w:tcPr>
                <w:tcW w:w="6858" w:type="dxa"/>
              </w:tcPr>
              <w:p w:rsidR="00152B34" w:rsidRPr="00FF6471" w:rsidRDefault="00152B34" w:rsidP="000F1DF9">
                <w:pPr>
                  <w:jc w:val="right"/>
                  <w:rPr>
                    <w:rFonts w:cs="Times New Roman"/>
                    <w:szCs w:val="24"/>
                  </w:rPr>
                </w:pPr>
                <w:r>
                  <w:rPr>
                    <w:rFonts w:cs="Times New Roman"/>
                    <w:szCs w:val="24"/>
                  </w:rPr>
                  <w:t>4/17/2023</w:t>
                </w:r>
              </w:p>
            </w:tc>
          </w:sdtContent>
        </w:sdt>
      </w:tr>
      <w:tr w:rsidR="00152B34" w:rsidTr="000F1DF9">
        <w:tc>
          <w:tcPr>
            <w:tcW w:w="2718" w:type="dxa"/>
          </w:tcPr>
          <w:p w:rsidR="00152B34" w:rsidRPr="00BC7495" w:rsidRDefault="00152B34" w:rsidP="000F1DF9">
            <w:pPr>
              <w:rPr>
                <w:rFonts w:cs="Times New Roman"/>
                <w:szCs w:val="24"/>
              </w:rPr>
            </w:pPr>
          </w:p>
        </w:tc>
        <w:sdt>
          <w:sdtPr>
            <w:rPr>
              <w:rFonts w:cs="Times New Roman"/>
              <w:szCs w:val="24"/>
            </w:rPr>
            <w:alias w:val="BA Version"/>
            <w:tag w:val="BAVersion"/>
            <w:id w:val="-1685590809"/>
            <w:lock w:val="sdtContentLocked"/>
            <w:placeholder>
              <w:docPart w:val="1A1A9F7174274DFCB606B8C98A28842F"/>
            </w:placeholder>
          </w:sdtPr>
          <w:sdtContent>
            <w:tc>
              <w:tcPr>
                <w:tcW w:w="6858" w:type="dxa"/>
              </w:tcPr>
              <w:p w:rsidR="00152B34" w:rsidRPr="00FF6471" w:rsidRDefault="00152B34" w:rsidP="000F1DF9">
                <w:pPr>
                  <w:jc w:val="right"/>
                  <w:rPr>
                    <w:rFonts w:cs="Times New Roman"/>
                    <w:szCs w:val="24"/>
                  </w:rPr>
                </w:pPr>
                <w:r>
                  <w:rPr>
                    <w:rFonts w:cs="Times New Roman"/>
                    <w:szCs w:val="24"/>
                  </w:rPr>
                  <w:t>As Filed</w:t>
                </w:r>
              </w:p>
            </w:tc>
          </w:sdtContent>
        </w:sdt>
      </w:tr>
    </w:tbl>
    <w:p w:rsidR="00152B34" w:rsidRPr="00FF6471" w:rsidRDefault="00152B34" w:rsidP="000F1DF9">
      <w:pPr>
        <w:spacing w:after="0" w:line="240" w:lineRule="auto"/>
        <w:rPr>
          <w:rFonts w:cs="Times New Roman"/>
          <w:szCs w:val="24"/>
        </w:rPr>
      </w:pPr>
    </w:p>
    <w:p w:rsidR="00152B34" w:rsidRPr="00FF6471" w:rsidRDefault="00152B34" w:rsidP="000F1DF9">
      <w:pPr>
        <w:spacing w:after="0" w:line="240" w:lineRule="auto"/>
        <w:rPr>
          <w:rFonts w:cs="Times New Roman"/>
          <w:szCs w:val="24"/>
        </w:rPr>
      </w:pPr>
    </w:p>
    <w:p w:rsidR="00152B34" w:rsidRPr="00FF6471" w:rsidRDefault="00152B3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841CCBC23B74D7192DDF1A079F9BFB2"/>
        </w:placeholder>
      </w:sdtPr>
      <w:sdtContent>
        <w:p w:rsidR="00152B34" w:rsidRDefault="00152B3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9E5FC19DB247089A2DE2362E0787F4"/>
        </w:placeholder>
      </w:sdtPr>
      <w:sdtContent>
        <w:p w:rsidR="00152B34" w:rsidRDefault="00152B34" w:rsidP="003D20B4">
          <w:pPr>
            <w:pStyle w:val="NormalWeb"/>
            <w:spacing w:before="0" w:beforeAutospacing="0" w:after="0" w:afterAutospacing="0"/>
            <w:jc w:val="both"/>
            <w:divId w:val="1576629084"/>
            <w:rPr>
              <w:rFonts w:eastAsia="Times New Roman"/>
              <w:bCs/>
            </w:rPr>
          </w:pPr>
        </w:p>
        <w:p w:rsidR="00152B34" w:rsidRPr="003D20B4" w:rsidRDefault="00152B34" w:rsidP="003D20B4">
          <w:pPr>
            <w:pStyle w:val="NormalWeb"/>
            <w:spacing w:before="0" w:beforeAutospacing="0" w:after="0" w:afterAutospacing="0"/>
            <w:jc w:val="both"/>
            <w:divId w:val="1576629084"/>
          </w:pPr>
          <w:r w:rsidRPr="003D20B4">
            <w:t>S.B. 699 amends current law relating to the creation and operations of a health care provider participation program by a certain hospital district. Travis County's local provider participation fund (LPPF), created in 2019, is a way for its hospital district to provide indigent care, activating a provision of federal law known as the 1115 waiver which draws down federal funds at roughly a 60:40 ratio. There are currently 19 such funds created under Texas law. The funds cost no state tax dollars, only collecting federal funds and mandatory payments from member hospitals. This local bill simply extends the sunset date of Travis County's LPPF, allowing the arrangement to continue for an additional four years.</w:t>
          </w:r>
        </w:p>
        <w:p w:rsidR="00152B34" w:rsidRPr="00D70925" w:rsidRDefault="00152B34" w:rsidP="003D20B4">
          <w:pPr>
            <w:spacing w:after="0" w:line="240" w:lineRule="auto"/>
            <w:jc w:val="both"/>
            <w:rPr>
              <w:rFonts w:eastAsia="Times New Roman" w:cs="Times New Roman"/>
              <w:bCs/>
              <w:szCs w:val="24"/>
            </w:rPr>
          </w:pPr>
        </w:p>
      </w:sdtContent>
    </w:sdt>
    <w:p w:rsidR="00152B34" w:rsidRDefault="00152B3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699 </w:t>
      </w:r>
      <w:bookmarkStart w:id="1" w:name="AmendsCurrentLaw"/>
      <w:bookmarkEnd w:id="1"/>
      <w:r>
        <w:rPr>
          <w:rFonts w:cs="Times New Roman"/>
          <w:szCs w:val="24"/>
        </w:rPr>
        <w:t>amends current law relating to the continuation of a health care provider participation program by a certain hospital district.</w:t>
      </w:r>
    </w:p>
    <w:p w:rsidR="00152B34" w:rsidRPr="00370812" w:rsidRDefault="00152B34" w:rsidP="000F1DF9">
      <w:pPr>
        <w:spacing w:after="0" w:line="240" w:lineRule="auto"/>
        <w:jc w:val="both"/>
        <w:rPr>
          <w:rFonts w:eastAsia="Times New Roman" w:cs="Times New Roman"/>
          <w:szCs w:val="24"/>
        </w:rPr>
      </w:pPr>
    </w:p>
    <w:p w:rsidR="00152B34" w:rsidRPr="005C2A78" w:rsidRDefault="00152B3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0786D8885B4022BEA498F15E012676"/>
          </w:placeholder>
        </w:sdtPr>
        <w:sdtContent>
          <w:r>
            <w:rPr>
              <w:rFonts w:eastAsia="Times New Roman" w:cs="Times New Roman"/>
              <w:b/>
              <w:szCs w:val="24"/>
              <w:u w:val="single"/>
            </w:rPr>
            <w:t>RULEMAKING AUTHORITY</w:t>
          </w:r>
        </w:sdtContent>
      </w:sdt>
    </w:p>
    <w:p w:rsidR="00152B34" w:rsidRPr="006529C4" w:rsidRDefault="00152B34" w:rsidP="00774EC7">
      <w:pPr>
        <w:spacing w:after="0" w:line="240" w:lineRule="auto"/>
        <w:jc w:val="both"/>
        <w:rPr>
          <w:rFonts w:cs="Times New Roman"/>
          <w:szCs w:val="24"/>
        </w:rPr>
      </w:pPr>
    </w:p>
    <w:p w:rsidR="00152B34" w:rsidRPr="006529C4" w:rsidRDefault="00152B3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52B34" w:rsidRPr="006529C4" w:rsidRDefault="00152B34" w:rsidP="00774EC7">
      <w:pPr>
        <w:spacing w:after="0" w:line="240" w:lineRule="auto"/>
        <w:jc w:val="both"/>
        <w:rPr>
          <w:rFonts w:cs="Times New Roman"/>
          <w:szCs w:val="24"/>
        </w:rPr>
      </w:pPr>
    </w:p>
    <w:p w:rsidR="00152B34" w:rsidRPr="005C2A78" w:rsidRDefault="00152B34" w:rsidP="00251E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D70072A0BB4EA087235074468F747D"/>
          </w:placeholder>
        </w:sdtPr>
        <w:sdtContent>
          <w:r>
            <w:rPr>
              <w:rFonts w:eastAsia="Times New Roman" w:cs="Times New Roman"/>
              <w:b/>
              <w:szCs w:val="24"/>
              <w:u w:val="single"/>
            </w:rPr>
            <w:t>SECTION BY SECTION ANALYSIS</w:t>
          </w:r>
        </w:sdtContent>
      </w:sdt>
    </w:p>
    <w:p w:rsidR="00152B34" w:rsidRPr="005C2A78" w:rsidRDefault="00152B34" w:rsidP="00251EAB">
      <w:pPr>
        <w:spacing w:after="0" w:line="240" w:lineRule="auto"/>
        <w:jc w:val="both"/>
        <w:rPr>
          <w:rFonts w:eastAsia="Times New Roman" w:cs="Times New Roman"/>
          <w:szCs w:val="24"/>
        </w:rPr>
      </w:pPr>
    </w:p>
    <w:p w:rsidR="00152B34" w:rsidRDefault="00152B34" w:rsidP="00251EA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298E.004, Health and Safety Code, as follows:</w:t>
      </w:r>
    </w:p>
    <w:p w:rsidR="00152B34" w:rsidRDefault="00152B34" w:rsidP="00251EAB">
      <w:pPr>
        <w:spacing w:after="0" w:line="240" w:lineRule="auto"/>
        <w:jc w:val="both"/>
        <w:rPr>
          <w:rFonts w:eastAsia="Times New Roman" w:cs="Times New Roman"/>
          <w:szCs w:val="24"/>
        </w:rPr>
      </w:pPr>
    </w:p>
    <w:p w:rsidR="00152B34" w:rsidRPr="005C2A78" w:rsidRDefault="00152B34" w:rsidP="00251EAB">
      <w:pPr>
        <w:spacing w:after="0" w:line="240" w:lineRule="auto"/>
        <w:ind w:left="720"/>
        <w:jc w:val="both"/>
        <w:rPr>
          <w:rFonts w:eastAsia="Times New Roman" w:cs="Times New Roman"/>
          <w:szCs w:val="24"/>
        </w:rPr>
      </w:pPr>
      <w:r>
        <w:rPr>
          <w:rFonts w:eastAsia="Times New Roman" w:cs="Times New Roman"/>
          <w:szCs w:val="24"/>
        </w:rPr>
        <w:t>Sec. 298E.004. EXPIRATION. (a) Provides that the authority of district to administer and operate a program under Chapter 298E (Health Care Provider Participation Program in Certain Hospital Districts), subject to Section 298E.153(d) (relating to authorizing a hospital district to only assess and collect a mandatory payment if a waiver program, uniform rate enhancement, or reimbursement is available), expires December 31, 2027, rather than December 31, 2023.</w:t>
      </w:r>
    </w:p>
    <w:p w:rsidR="00152B34" w:rsidRPr="005C2A78" w:rsidRDefault="00152B34" w:rsidP="00251EAB">
      <w:pPr>
        <w:spacing w:after="0" w:line="240" w:lineRule="auto"/>
        <w:jc w:val="both"/>
        <w:rPr>
          <w:rFonts w:eastAsia="Times New Roman" w:cs="Times New Roman"/>
          <w:szCs w:val="24"/>
        </w:rPr>
      </w:pPr>
    </w:p>
    <w:p w:rsidR="00152B34" w:rsidRPr="005C2A78" w:rsidRDefault="00152B34" w:rsidP="00251EAB">
      <w:pPr>
        <w:spacing w:after="0" w:line="240" w:lineRule="auto"/>
        <w:ind w:left="1440"/>
        <w:jc w:val="both"/>
        <w:rPr>
          <w:rFonts w:eastAsia="Times New Roman" w:cs="Times New Roman"/>
          <w:szCs w:val="24"/>
        </w:rPr>
      </w:pPr>
      <w:r>
        <w:rPr>
          <w:rFonts w:eastAsia="Times New Roman" w:cs="Times New Roman"/>
          <w:szCs w:val="24"/>
        </w:rPr>
        <w:t xml:space="preserve">(b) Provides that this chapter expires </w:t>
      </w:r>
      <w:r w:rsidRPr="00370812">
        <w:rPr>
          <w:rFonts w:eastAsia="Times New Roman" w:cs="Times New Roman"/>
          <w:szCs w:val="24"/>
        </w:rPr>
        <w:t>December 31, 2027, rather than December 31, 2023.</w:t>
      </w:r>
    </w:p>
    <w:p w:rsidR="00152B34" w:rsidRPr="005C2A78" w:rsidRDefault="00152B34" w:rsidP="00251EAB">
      <w:pPr>
        <w:spacing w:after="0" w:line="240" w:lineRule="auto"/>
        <w:jc w:val="both"/>
        <w:rPr>
          <w:rFonts w:eastAsia="Times New Roman" w:cs="Times New Roman"/>
          <w:szCs w:val="24"/>
        </w:rPr>
      </w:pPr>
    </w:p>
    <w:p w:rsidR="00152B34" w:rsidRPr="00C8671F" w:rsidRDefault="00152B34" w:rsidP="00251EAB">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Effective date: September 1, 2023. </w:t>
      </w:r>
    </w:p>
    <w:sectPr w:rsidR="00152B3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45B" w:rsidRDefault="000D445B" w:rsidP="000F1DF9">
      <w:pPr>
        <w:spacing w:after="0" w:line="240" w:lineRule="auto"/>
      </w:pPr>
      <w:r>
        <w:separator/>
      </w:r>
    </w:p>
  </w:endnote>
  <w:endnote w:type="continuationSeparator" w:id="0">
    <w:p w:rsidR="000D445B" w:rsidRDefault="000D445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D445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52B3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52B34">
                <w:rPr>
                  <w:sz w:val="20"/>
                  <w:szCs w:val="20"/>
                </w:rPr>
                <w:t>S.B. 699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52B3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D445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45B" w:rsidRDefault="000D445B" w:rsidP="000F1DF9">
      <w:pPr>
        <w:spacing w:after="0" w:line="240" w:lineRule="auto"/>
      </w:pPr>
      <w:r>
        <w:separator/>
      </w:r>
    </w:p>
  </w:footnote>
  <w:footnote w:type="continuationSeparator" w:id="0">
    <w:p w:rsidR="000D445B" w:rsidRDefault="000D445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445B"/>
    <w:rsid w:val="000E552E"/>
    <w:rsid w:val="000F1DF9"/>
    <w:rsid w:val="00152B3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6AD7"/>
  <w15:docId w15:val="{C11ADE1B-E23C-47DF-99B4-4424B11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52B3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30540ED307434CAD50433452397043"/>
        <w:category>
          <w:name w:val="General"/>
          <w:gallery w:val="placeholder"/>
        </w:category>
        <w:types>
          <w:type w:val="bbPlcHdr"/>
        </w:types>
        <w:behaviors>
          <w:behavior w:val="content"/>
        </w:behaviors>
        <w:guid w:val="{8DB25A0F-A004-426D-9043-3265AECA8B57}"/>
      </w:docPartPr>
      <w:docPartBody>
        <w:p w:rsidR="00000000" w:rsidRDefault="00090CA6"/>
      </w:docPartBody>
    </w:docPart>
    <w:docPart>
      <w:docPartPr>
        <w:name w:val="B87B1E2292D844F99B7772CC647DC2A0"/>
        <w:category>
          <w:name w:val="General"/>
          <w:gallery w:val="placeholder"/>
        </w:category>
        <w:types>
          <w:type w:val="bbPlcHdr"/>
        </w:types>
        <w:behaviors>
          <w:behavior w:val="content"/>
        </w:behaviors>
        <w:guid w:val="{161468EA-AB1D-400C-9037-706D90C86612}"/>
      </w:docPartPr>
      <w:docPartBody>
        <w:p w:rsidR="00000000" w:rsidRDefault="00090CA6"/>
      </w:docPartBody>
    </w:docPart>
    <w:docPart>
      <w:docPartPr>
        <w:name w:val="3FE12519DE4C49F49094C912605B963A"/>
        <w:category>
          <w:name w:val="General"/>
          <w:gallery w:val="placeholder"/>
        </w:category>
        <w:types>
          <w:type w:val="bbPlcHdr"/>
        </w:types>
        <w:behaviors>
          <w:behavior w:val="content"/>
        </w:behaviors>
        <w:guid w:val="{57593C4A-1B47-4DB0-8E40-7C144B4A427F}"/>
      </w:docPartPr>
      <w:docPartBody>
        <w:p w:rsidR="00000000" w:rsidRDefault="00090CA6"/>
      </w:docPartBody>
    </w:docPart>
    <w:docPart>
      <w:docPartPr>
        <w:name w:val="0C44367FF3254D72B77370A783C68DC7"/>
        <w:category>
          <w:name w:val="General"/>
          <w:gallery w:val="placeholder"/>
        </w:category>
        <w:types>
          <w:type w:val="bbPlcHdr"/>
        </w:types>
        <w:behaviors>
          <w:behavior w:val="content"/>
        </w:behaviors>
        <w:guid w:val="{08FC0B58-D07B-4A81-A62D-89AF54D482FC}"/>
      </w:docPartPr>
      <w:docPartBody>
        <w:p w:rsidR="00000000" w:rsidRDefault="00090CA6"/>
      </w:docPartBody>
    </w:docPart>
    <w:docPart>
      <w:docPartPr>
        <w:name w:val="9E7BA29F6CA44112A857296357C7C0FE"/>
        <w:category>
          <w:name w:val="General"/>
          <w:gallery w:val="placeholder"/>
        </w:category>
        <w:types>
          <w:type w:val="bbPlcHdr"/>
        </w:types>
        <w:behaviors>
          <w:behavior w:val="content"/>
        </w:behaviors>
        <w:guid w:val="{E6C739BD-6166-4423-B3E2-E99B1319563D}"/>
      </w:docPartPr>
      <w:docPartBody>
        <w:p w:rsidR="00000000" w:rsidRDefault="00090CA6"/>
      </w:docPartBody>
    </w:docPart>
    <w:docPart>
      <w:docPartPr>
        <w:name w:val="E8ADA0DDC5834A1F9ADD988E9B5113D0"/>
        <w:category>
          <w:name w:val="General"/>
          <w:gallery w:val="placeholder"/>
        </w:category>
        <w:types>
          <w:type w:val="bbPlcHdr"/>
        </w:types>
        <w:behaviors>
          <w:behavior w:val="content"/>
        </w:behaviors>
        <w:guid w:val="{32645A6B-74E1-43D6-A2B3-5B8F27CE59CF}"/>
      </w:docPartPr>
      <w:docPartBody>
        <w:p w:rsidR="00000000" w:rsidRDefault="00090CA6"/>
      </w:docPartBody>
    </w:docPart>
    <w:docPart>
      <w:docPartPr>
        <w:name w:val="14CF243D8A0B4F3F828E7D17E683FD94"/>
        <w:category>
          <w:name w:val="General"/>
          <w:gallery w:val="placeholder"/>
        </w:category>
        <w:types>
          <w:type w:val="bbPlcHdr"/>
        </w:types>
        <w:behaviors>
          <w:behavior w:val="content"/>
        </w:behaviors>
        <w:guid w:val="{28DF92A7-05FA-4AF6-8C4C-B48A36527A10}"/>
      </w:docPartPr>
      <w:docPartBody>
        <w:p w:rsidR="00000000" w:rsidRDefault="00090CA6"/>
      </w:docPartBody>
    </w:docPart>
    <w:docPart>
      <w:docPartPr>
        <w:name w:val="ABCA1F0EB60E426794CC8B24045E48F2"/>
        <w:category>
          <w:name w:val="General"/>
          <w:gallery w:val="placeholder"/>
        </w:category>
        <w:types>
          <w:type w:val="bbPlcHdr"/>
        </w:types>
        <w:behaviors>
          <w:behavior w:val="content"/>
        </w:behaviors>
        <w:guid w:val="{7D8B4A2F-35AC-40F9-95A8-7AAD6D9C6AFF}"/>
      </w:docPartPr>
      <w:docPartBody>
        <w:p w:rsidR="00000000" w:rsidRDefault="00090CA6"/>
      </w:docPartBody>
    </w:docPart>
    <w:docPart>
      <w:docPartPr>
        <w:name w:val="2B971063FA23492CA50EDDBE1B898E8A"/>
        <w:category>
          <w:name w:val="General"/>
          <w:gallery w:val="placeholder"/>
        </w:category>
        <w:types>
          <w:type w:val="bbPlcHdr"/>
        </w:types>
        <w:behaviors>
          <w:behavior w:val="content"/>
        </w:behaviors>
        <w:guid w:val="{E4CD560A-D99C-40DE-9729-BC1A440C8E9A}"/>
      </w:docPartPr>
      <w:docPartBody>
        <w:p w:rsidR="00000000" w:rsidRDefault="00090CA6"/>
      </w:docPartBody>
    </w:docPart>
    <w:docPart>
      <w:docPartPr>
        <w:name w:val="91E5A3DAC7C441F4B87FEA003C3D45CB"/>
        <w:category>
          <w:name w:val="General"/>
          <w:gallery w:val="placeholder"/>
        </w:category>
        <w:types>
          <w:type w:val="bbPlcHdr"/>
        </w:types>
        <w:behaviors>
          <w:behavior w:val="content"/>
        </w:behaviors>
        <w:guid w:val="{9B080C5A-57CE-469A-938D-2B885D3179DF}"/>
      </w:docPartPr>
      <w:docPartBody>
        <w:p w:rsidR="00000000" w:rsidRDefault="0030099D" w:rsidP="0030099D">
          <w:pPr>
            <w:pStyle w:val="91E5A3DAC7C441F4B87FEA003C3D45CB"/>
          </w:pPr>
          <w:r w:rsidRPr="00A30DD1">
            <w:rPr>
              <w:rStyle w:val="PlaceholderText"/>
            </w:rPr>
            <w:t>Click here to enter a date.</w:t>
          </w:r>
        </w:p>
      </w:docPartBody>
    </w:docPart>
    <w:docPart>
      <w:docPartPr>
        <w:name w:val="1A1A9F7174274DFCB606B8C98A28842F"/>
        <w:category>
          <w:name w:val="General"/>
          <w:gallery w:val="placeholder"/>
        </w:category>
        <w:types>
          <w:type w:val="bbPlcHdr"/>
        </w:types>
        <w:behaviors>
          <w:behavior w:val="content"/>
        </w:behaviors>
        <w:guid w:val="{F1F17BD4-2241-472A-BABD-01FAD1FD5129}"/>
      </w:docPartPr>
      <w:docPartBody>
        <w:p w:rsidR="00000000" w:rsidRDefault="00090CA6"/>
      </w:docPartBody>
    </w:docPart>
    <w:docPart>
      <w:docPartPr>
        <w:name w:val="E841CCBC23B74D7192DDF1A079F9BFB2"/>
        <w:category>
          <w:name w:val="General"/>
          <w:gallery w:val="placeholder"/>
        </w:category>
        <w:types>
          <w:type w:val="bbPlcHdr"/>
        </w:types>
        <w:behaviors>
          <w:behavior w:val="content"/>
        </w:behaviors>
        <w:guid w:val="{32465A5F-F060-44C0-8D73-C71A918A15CF}"/>
      </w:docPartPr>
      <w:docPartBody>
        <w:p w:rsidR="00000000" w:rsidRDefault="00090CA6"/>
      </w:docPartBody>
    </w:docPart>
    <w:docPart>
      <w:docPartPr>
        <w:name w:val="EF9E5FC19DB247089A2DE2362E0787F4"/>
        <w:category>
          <w:name w:val="General"/>
          <w:gallery w:val="placeholder"/>
        </w:category>
        <w:types>
          <w:type w:val="bbPlcHdr"/>
        </w:types>
        <w:behaviors>
          <w:behavior w:val="content"/>
        </w:behaviors>
        <w:guid w:val="{E0DAEC9C-D44E-41A3-AC1D-50AEB40C85D5}"/>
      </w:docPartPr>
      <w:docPartBody>
        <w:p w:rsidR="00000000" w:rsidRDefault="0030099D" w:rsidP="0030099D">
          <w:pPr>
            <w:pStyle w:val="EF9E5FC19DB247089A2DE2362E0787F4"/>
          </w:pPr>
          <w:r>
            <w:rPr>
              <w:rFonts w:eastAsia="Times New Roman" w:cs="Times New Roman"/>
              <w:bCs/>
              <w:szCs w:val="24"/>
            </w:rPr>
            <w:t xml:space="preserve"> </w:t>
          </w:r>
        </w:p>
      </w:docPartBody>
    </w:docPart>
    <w:docPart>
      <w:docPartPr>
        <w:name w:val="BD0786D8885B4022BEA498F15E012676"/>
        <w:category>
          <w:name w:val="General"/>
          <w:gallery w:val="placeholder"/>
        </w:category>
        <w:types>
          <w:type w:val="bbPlcHdr"/>
        </w:types>
        <w:behaviors>
          <w:behavior w:val="content"/>
        </w:behaviors>
        <w:guid w:val="{605C9E29-DE03-4798-B50B-F016C4F8E155}"/>
      </w:docPartPr>
      <w:docPartBody>
        <w:p w:rsidR="00000000" w:rsidRDefault="00090CA6"/>
      </w:docPartBody>
    </w:docPart>
    <w:docPart>
      <w:docPartPr>
        <w:name w:val="86D70072A0BB4EA087235074468F747D"/>
        <w:category>
          <w:name w:val="General"/>
          <w:gallery w:val="placeholder"/>
        </w:category>
        <w:types>
          <w:type w:val="bbPlcHdr"/>
        </w:types>
        <w:behaviors>
          <w:behavior w:val="content"/>
        </w:behaviors>
        <w:guid w:val="{EC982E21-1E20-44EB-BAE8-BC47F4C806E8}"/>
      </w:docPartPr>
      <w:docPartBody>
        <w:p w:rsidR="00000000" w:rsidRDefault="00090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0CA6"/>
    <w:rsid w:val="0011267B"/>
    <w:rsid w:val="001135F3"/>
    <w:rsid w:val="001C5F26"/>
    <w:rsid w:val="001E7483"/>
    <w:rsid w:val="00280096"/>
    <w:rsid w:val="00290C4E"/>
    <w:rsid w:val="002A4665"/>
    <w:rsid w:val="002A5E86"/>
    <w:rsid w:val="002F07B9"/>
    <w:rsid w:val="0030099D"/>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99D"/>
    <w:rPr>
      <w:color w:val="808080"/>
    </w:rPr>
  </w:style>
  <w:style w:type="paragraph" w:customStyle="1" w:styleId="91E5A3DAC7C441F4B87FEA003C3D45CB">
    <w:name w:val="91E5A3DAC7C441F4B87FEA003C3D45CB"/>
    <w:rsid w:val="0030099D"/>
    <w:pPr>
      <w:spacing w:after="160" w:line="259" w:lineRule="auto"/>
    </w:pPr>
  </w:style>
  <w:style w:type="paragraph" w:customStyle="1" w:styleId="EF9E5FC19DB247089A2DE2362E0787F4">
    <w:name w:val="EF9E5FC19DB247089A2DE2362E0787F4"/>
    <w:rsid w:val="0030099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283</Words>
  <Characters>1618</Characters>
  <Application>Microsoft Office Word</Application>
  <DocSecurity>0</DocSecurity>
  <Lines>13</Lines>
  <Paragraphs>3</Paragraphs>
  <ScaleCrop>false</ScaleCrop>
  <Company>Texas Legislative Council</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2023-04-17T21:21:00Z</dcterms:modified>
</cp:coreProperties>
</file>

<file path=docProps/custom.xml><?xml version="1.0" encoding="utf-8"?>
<op:Properties xmlns:vt="http://schemas.openxmlformats.org/officeDocument/2006/docPropsVTypes" xmlns:op="http://schemas.openxmlformats.org/officeDocument/2006/custom-properties"/>
</file>